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119242ED" w:rsidR="00F86C1C" w:rsidRPr="00385F15" w:rsidRDefault="005A3D89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ЛИЧНОГО КАБИНЕТА СОТРУДНИКА БГУИР</w:t>
      </w:r>
    </w:p>
    <w:p w14:paraId="0461B145" w14:textId="2A71A548" w:rsidR="00F86C1C" w:rsidRDefault="005A3D89" w:rsidP="00471B83">
      <w:pPr>
        <w:pStyle w:val="2"/>
        <w:keepNext/>
        <w:keepLines/>
        <w:widowControl/>
        <w:spacing w:after="240"/>
      </w:pPr>
      <w:bookmarkStart w:id="0" w:name="_Toc69926775"/>
      <w:r>
        <w:t>7</w:t>
      </w:r>
      <w:r w:rsidR="00F86C1C" w:rsidRPr="00385F15">
        <w:t xml:space="preserve">.1 </w:t>
      </w:r>
      <w:bookmarkStart w:id="1" w:name="_Hlk132665608"/>
      <w:r w:rsidR="00AD1969">
        <w:t>Х</w:t>
      </w:r>
      <w:r w:rsidR="00F86C1C" w:rsidRPr="00385F15">
        <w:t xml:space="preserve">арактеристика разработанного </w:t>
      </w:r>
      <w:bookmarkEnd w:id="0"/>
      <w:r w:rsidR="00AD1969">
        <w:t xml:space="preserve">по индивидуальному заказу </w:t>
      </w:r>
      <w:r w:rsidR="001E28E4">
        <w:t>веб-приложения</w:t>
      </w:r>
      <w:bookmarkEnd w:id="1"/>
    </w:p>
    <w:p w14:paraId="334B9F84" w14:textId="0A74D561" w:rsidR="00AD1969" w:rsidRDefault="00EB27D2" w:rsidP="00F86C1C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Разраб</w:t>
      </w:r>
      <w:r w:rsidR="006D0FA2">
        <w:rPr>
          <w:sz w:val="28"/>
          <w:szCs w:val="28"/>
        </w:rPr>
        <w:t>атываемое</w:t>
      </w:r>
      <w:r>
        <w:rPr>
          <w:sz w:val="28"/>
          <w:szCs w:val="28"/>
        </w:rPr>
        <w:t xml:space="preserve"> в </w:t>
      </w:r>
      <w:r w:rsidR="00BE59DD">
        <w:rPr>
          <w:sz w:val="28"/>
          <w:szCs w:val="28"/>
        </w:rPr>
        <w:t xml:space="preserve">дипломном </w:t>
      </w:r>
      <w:r w:rsidR="00BE59DD" w:rsidRPr="00D95FC9">
        <w:rPr>
          <w:sz w:val="28"/>
          <w:szCs w:val="28"/>
        </w:rPr>
        <w:t>проекте</w:t>
      </w:r>
      <w:r>
        <w:rPr>
          <w:sz w:val="28"/>
          <w:szCs w:val="28"/>
        </w:rPr>
        <w:t xml:space="preserve"> программное средство представляет собой </w:t>
      </w:r>
      <w:r w:rsidR="00F86C1C" w:rsidRPr="00D95FC9">
        <w:rPr>
          <w:sz w:val="28"/>
          <w:szCs w:val="28"/>
        </w:rPr>
        <w:t>веб-приложени</w:t>
      </w:r>
      <w:r>
        <w:rPr>
          <w:sz w:val="28"/>
          <w:szCs w:val="28"/>
        </w:rPr>
        <w:t>е</w:t>
      </w:r>
      <w:r w:rsidR="00F86C1C" w:rsidRPr="00D95FC9">
        <w:rPr>
          <w:sz w:val="28"/>
          <w:szCs w:val="28"/>
        </w:rPr>
        <w:t xml:space="preserve"> </w:t>
      </w:r>
      <w:r w:rsidR="00D95FC9"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>.  В ходе разработки программной части получен программный комплекс</w:t>
      </w:r>
      <w:r w:rsidR="00AD1969">
        <w:rPr>
          <w:sz w:val="28"/>
          <w:szCs w:val="28"/>
        </w:rPr>
        <w:t>,</w:t>
      </w:r>
      <w:r w:rsidR="00F86C1C" w:rsidRPr="00D95FC9">
        <w:rPr>
          <w:sz w:val="28"/>
          <w:szCs w:val="28"/>
          <w:shd w:val="clear" w:color="auto" w:fill="FFFFFF"/>
        </w:rPr>
        <w:t xml:space="preserve"> реализ</w:t>
      </w:r>
      <w:r w:rsidR="00BE59DD">
        <w:rPr>
          <w:sz w:val="28"/>
          <w:szCs w:val="28"/>
          <w:shd w:val="clear" w:color="auto" w:fill="FFFFFF"/>
        </w:rPr>
        <w:t>ован</w:t>
      </w:r>
      <w:r w:rsidR="00AD1969">
        <w:rPr>
          <w:sz w:val="28"/>
          <w:szCs w:val="28"/>
          <w:shd w:val="clear" w:color="auto" w:fill="FFFFFF"/>
        </w:rPr>
        <w:t>ный</w:t>
      </w:r>
      <w:r w:rsidR="00F86C1C" w:rsidRPr="00D95FC9">
        <w:rPr>
          <w:sz w:val="28"/>
          <w:szCs w:val="28"/>
          <w:shd w:val="clear" w:color="auto" w:fill="FFFFFF"/>
        </w:rPr>
        <w:t xml:space="preserve"> как набор программ, выполняющих функции проекта, позволяющего </w:t>
      </w:r>
      <w:r w:rsidR="00D95FC9"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="00D95FC9"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="00D95FC9" w:rsidRPr="00D95FC9">
        <w:rPr>
          <w:sz w:val="28"/>
          <w:szCs w:val="28"/>
          <w:shd w:val="clear" w:color="auto" w:fill="FFFFFF"/>
        </w:rPr>
        <w:t xml:space="preserve">ми </w:t>
      </w:r>
      <w:r w:rsidR="00AD1969">
        <w:rPr>
          <w:sz w:val="28"/>
          <w:szCs w:val="28"/>
          <w:shd w:val="clear" w:color="auto" w:fill="FFFFFF"/>
        </w:rPr>
        <w:t>и способствовать лучшему взаимодействию сотрудников</w:t>
      </w:r>
      <w:r w:rsidR="00F86C1C" w:rsidRPr="00D95FC9">
        <w:rPr>
          <w:sz w:val="28"/>
          <w:szCs w:val="28"/>
          <w:shd w:val="clear" w:color="auto" w:fill="FFFFFF"/>
        </w:rPr>
        <w:t xml:space="preserve">. </w:t>
      </w:r>
    </w:p>
    <w:p w14:paraId="7E7CB43B" w14:textId="2690761D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  <w:shd w:val="clear" w:color="auto" w:fill="FFFFFF"/>
        </w:rPr>
        <w:t xml:space="preserve">Веб-приложение реализуется по </w:t>
      </w:r>
      <w:r w:rsidR="006D0FA2">
        <w:rPr>
          <w:sz w:val="28"/>
          <w:szCs w:val="28"/>
          <w:shd w:val="clear" w:color="auto" w:fill="FFFFFF"/>
        </w:rPr>
        <w:t xml:space="preserve">индивидуальному </w:t>
      </w:r>
      <w:r w:rsidR="00D95FC9">
        <w:rPr>
          <w:sz w:val="28"/>
          <w:szCs w:val="28"/>
          <w:shd w:val="clear" w:color="auto" w:fill="FFFFFF"/>
        </w:rPr>
        <w:t xml:space="preserve">заказу </w:t>
      </w:r>
      <w:r w:rsidR="00D95FC9" w:rsidRPr="00D95FC9">
        <w:rPr>
          <w:sz w:val="28"/>
          <w:szCs w:val="28"/>
          <w:shd w:val="clear" w:color="auto" w:fill="FFFFFF"/>
        </w:rPr>
        <w:t>университета</w:t>
      </w:r>
      <w:r w:rsidR="00A602A6">
        <w:rPr>
          <w:sz w:val="28"/>
          <w:szCs w:val="28"/>
          <w:shd w:val="clear" w:color="auto" w:fill="FFFFFF"/>
        </w:rPr>
        <w:t xml:space="preserve"> кампанией-разработчиком</w:t>
      </w:r>
      <w:r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="00D95FC9"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369C52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>предоставление всей информации, необходимой для рабочего процесса, вывод оповещений и облегчение процесса документации</w:t>
      </w:r>
      <w:r w:rsidR="007678D1" w:rsidRPr="0035129C">
        <w:rPr>
          <w:sz w:val="28"/>
          <w:szCs w:val="28"/>
          <w:shd w:val="clear" w:color="auto" w:fill="FFFFFF"/>
        </w:rPr>
        <w:t xml:space="preserve">. </w:t>
      </w:r>
      <w:r w:rsidR="0035129C">
        <w:rPr>
          <w:sz w:val="28"/>
          <w:szCs w:val="28"/>
          <w:shd w:val="clear" w:color="auto" w:fill="FFFFFF"/>
        </w:rPr>
        <w:t>Н</w:t>
      </w:r>
      <w:r w:rsidR="007678D1" w:rsidRPr="0035129C">
        <w:rPr>
          <w:sz w:val="28"/>
          <w:szCs w:val="28"/>
          <w:shd w:val="clear" w:color="auto" w:fill="FFFFFF"/>
        </w:rPr>
        <w:t>али</w:t>
      </w:r>
      <w:r w:rsidR="007678D1">
        <w:rPr>
          <w:sz w:val="28"/>
          <w:szCs w:val="28"/>
          <w:shd w:val="clear" w:color="auto" w:fill="FFFFFF"/>
        </w:rPr>
        <w:t>чие базы данных сотрудников</w:t>
      </w:r>
      <w:r w:rsidR="006B03A9">
        <w:rPr>
          <w:sz w:val="28"/>
          <w:szCs w:val="28"/>
          <w:shd w:val="clear" w:color="auto" w:fill="FFFFFF"/>
        </w:rPr>
        <w:t xml:space="preserve"> и</w:t>
      </w:r>
      <w:r w:rsidR="007678D1">
        <w:rPr>
          <w:sz w:val="28"/>
          <w:szCs w:val="28"/>
          <w:shd w:val="clear" w:color="auto" w:fill="FFFFFF"/>
        </w:rPr>
        <w:t xml:space="preserve"> манипулирование данными определенным пользователя</w:t>
      </w:r>
      <w:r w:rsidR="00266948">
        <w:rPr>
          <w:sz w:val="28"/>
          <w:szCs w:val="28"/>
          <w:shd w:val="clear" w:color="auto" w:fill="FFFFFF"/>
        </w:rPr>
        <w:t xml:space="preserve">м, чтобы данные отдела кадров и базы данных в приложении совпадали и не </w:t>
      </w:r>
      <w:r w:rsidR="006B03A9">
        <w:rPr>
          <w:sz w:val="28"/>
          <w:szCs w:val="28"/>
          <w:shd w:val="clear" w:color="auto" w:fill="FFFFFF"/>
        </w:rPr>
        <w:t>вызывали</w:t>
      </w:r>
      <w:r w:rsidR="00266948">
        <w:rPr>
          <w:sz w:val="28"/>
          <w:szCs w:val="28"/>
          <w:shd w:val="clear" w:color="auto" w:fill="FFFFFF"/>
        </w:rPr>
        <w:t xml:space="preserve">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охват.</w:t>
      </w:r>
    </w:p>
    <w:p w14:paraId="5D5908F9" w14:textId="2BC054C8" w:rsidR="0035129C" w:rsidRDefault="0035129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</w:t>
      </w:r>
      <w:r w:rsidR="00F86C1C" w:rsidRPr="00266948">
        <w:rPr>
          <w:sz w:val="28"/>
          <w:szCs w:val="28"/>
          <w:shd w:val="clear" w:color="auto" w:fill="FFFFFF"/>
        </w:rPr>
        <w:t>рограммное средство позвол</w:t>
      </w:r>
      <w:r w:rsidR="00BE59DD">
        <w:rPr>
          <w:sz w:val="28"/>
          <w:szCs w:val="28"/>
          <w:shd w:val="clear" w:color="auto" w:fill="FFFFFF"/>
        </w:rPr>
        <w:t>яе</w:t>
      </w:r>
      <w:r w:rsidR="00F86C1C" w:rsidRPr="00266948">
        <w:rPr>
          <w:sz w:val="28"/>
          <w:szCs w:val="28"/>
          <w:shd w:val="clear" w:color="auto" w:fill="FFFFFF"/>
        </w:rPr>
        <w:t xml:space="preserve">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="00F86C1C" w:rsidRPr="00266948">
        <w:rPr>
          <w:sz w:val="28"/>
          <w:szCs w:val="28"/>
          <w:shd w:val="clear" w:color="auto" w:fill="FFFFFF"/>
        </w:rPr>
        <w:t xml:space="preserve"> через Интернет. </w:t>
      </w:r>
      <w:r w:rsidR="006B03A9">
        <w:rPr>
          <w:sz w:val="28"/>
          <w:szCs w:val="28"/>
          <w:shd w:val="clear" w:color="auto" w:fill="FFFFFF"/>
        </w:rPr>
        <w:t>С</w:t>
      </w:r>
      <w:r w:rsidR="00266948" w:rsidRPr="00266948">
        <w:rPr>
          <w:sz w:val="28"/>
          <w:szCs w:val="28"/>
          <w:shd w:val="clear" w:color="auto" w:fill="FFFFFF"/>
        </w:rPr>
        <w:t xml:space="preserve">отрудники могут легко и своевременно получать необходимую для рабочего процесса информацию, вроде </w:t>
      </w:r>
      <w:r w:rsidR="006B03A9">
        <w:rPr>
          <w:sz w:val="28"/>
          <w:szCs w:val="28"/>
          <w:shd w:val="clear" w:color="auto" w:fill="FFFFFF"/>
        </w:rPr>
        <w:t>данных</w:t>
      </w:r>
      <w:r w:rsidR="00266948" w:rsidRPr="00266948">
        <w:rPr>
          <w:sz w:val="28"/>
          <w:szCs w:val="28"/>
          <w:shd w:val="clear" w:color="auto" w:fill="FFFFFF"/>
        </w:rPr>
        <w:t xml:space="preserve"> друг о друге, о различных событиях.</w:t>
      </w:r>
      <w:r w:rsidR="00F86C1C" w:rsidRPr="00266948">
        <w:rPr>
          <w:sz w:val="28"/>
          <w:szCs w:val="28"/>
          <w:shd w:val="clear" w:color="auto" w:fill="FFFFFF"/>
        </w:rPr>
        <w:t xml:space="preserve"> </w:t>
      </w:r>
    </w:p>
    <w:p w14:paraId="5E35DDAA" w14:textId="2978317E" w:rsidR="00F86C1C" w:rsidRPr="00385F15" w:rsidRDefault="00F86C1C" w:rsidP="006B03A9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не завис</w:t>
      </w:r>
      <w:r w:rsidR="0035129C">
        <w:rPr>
          <w:sz w:val="28"/>
          <w:szCs w:val="28"/>
          <w:shd w:val="clear" w:color="auto" w:fill="FFFFFF"/>
        </w:rPr>
        <w:t>ящей</w:t>
      </w:r>
      <w:r w:rsidR="00266948" w:rsidRPr="00266948">
        <w:rPr>
          <w:sz w:val="28"/>
          <w:szCs w:val="28"/>
          <w:shd w:val="clear" w:color="auto" w:fill="FFFFFF"/>
        </w:rPr>
        <w:t xml:space="preserve"> от выбора платформы.</w:t>
      </w:r>
      <w:r w:rsidR="0035129C">
        <w:rPr>
          <w:sz w:val="28"/>
          <w:szCs w:val="28"/>
          <w:shd w:val="clear" w:color="auto" w:fill="FFFFFF"/>
        </w:rPr>
        <w:t xml:space="preserve"> Данные характеристики подразумевают под собой то, что приложение не требует большое количество ресурсов</w:t>
      </w:r>
      <w:r w:rsidR="006B03A9">
        <w:rPr>
          <w:sz w:val="28"/>
          <w:szCs w:val="28"/>
          <w:shd w:val="clear" w:color="auto" w:fill="FFFFFF"/>
        </w:rPr>
        <w:t xml:space="preserve"> и затрат.</w:t>
      </w:r>
      <w:r w:rsidR="0035129C">
        <w:rPr>
          <w:sz w:val="28"/>
          <w:szCs w:val="28"/>
          <w:shd w:val="clear" w:color="auto" w:fill="FFFFFF"/>
        </w:rPr>
        <w:t xml:space="preserve"> </w:t>
      </w:r>
      <w:r w:rsidR="006B03A9">
        <w:rPr>
          <w:sz w:val="28"/>
          <w:szCs w:val="28"/>
          <w:shd w:val="clear" w:color="auto" w:fill="FFFFFF"/>
        </w:rPr>
        <w:t>Облегчение коммуникации, возможность отправлять информацию в личный кабинет, где сотрудник сможет просмотреть в удобн</w:t>
      </w:r>
      <w:r w:rsidR="0045103F">
        <w:rPr>
          <w:sz w:val="28"/>
          <w:szCs w:val="28"/>
          <w:shd w:val="clear" w:color="auto" w:fill="FFFFFF"/>
        </w:rPr>
        <w:t>ое ему время данные без необходимости тратить время на телефонные звонки и личные встречи будет также иметь значительный экономический эффект.</w:t>
      </w:r>
    </w:p>
    <w:p w14:paraId="60E4E477" w14:textId="6B4E4026" w:rsidR="00F86C1C" w:rsidRPr="00560986" w:rsidRDefault="005A3D89" w:rsidP="00471B83">
      <w:pPr>
        <w:pStyle w:val="2"/>
        <w:keepNext/>
        <w:keepLines/>
        <w:widowControl/>
        <w:spacing w:before="240" w:after="240"/>
      </w:pPr>
      <w:bookmarkStart w:id="2" w:name="_Toc69926776"/>
      <w:r>
        <w:t>7</w:t>
      </w:r>
      <w:r w:rsidR="00F86C1C" w:rsidRPr="00560986">
        <w:t xml:space="preserve">.2 </w:t>
      </w:r>
      <w:bookmarkStart w:id="3" w:name="_Hlk132665595"/>
      <w:r w:rsidR="00F86C1C" w:rsidRPr="00560986">
        <w:t xml:space="preserve">Расчет </w:t>
      </w:r>
      <w:r w:rsidR="00A602A6">
        <w:t xml:space="preserve">затрат н разработку и </w:t>
      </w:r>
      <w:r w:rsidR="00F86C1C" w:rsidRPr="00560986">
        <w:t xml:space="preserve">цены программного </w:t>
      </w:r>
      <w:bookmarkEnd w:id="2"/>
      <w:bookmarkEnd w:id="3"/>
      <w:r w:rsidR="00A602A6">
        <w:t>средства, созданного по индивидуальному заказу</w:t>
      </w:r>
    </w:p>
    <w:p w14:paraId="3047B298" w14:textId="77777777" w:rsidR="007C1412" w:rsidRDefault="00F86C1C" w:rsidP="00F86C1C">
      <w:pPr>
        <w:ind w:firstLine="708"/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Для реализации данного проекта компания-разработчик заключила соглашение с компанией-заказчиком на разработку веб-приложения. В </w:t>
      </w:r>
      <w:r w:rsidRPr="00266948">
        <w:rPr>
          <w:sz w:val="28"/>
          <w:szCs w:val="28"/>
        </w:rPr>
        <w:lastRenderedPageBreak/>
        <w:t xml:space="preserve">соглашении определены требования к программному средству и установлена цена. </w:t>
      </w:r>
    </w:p>
    <w:p w14:paraId="481DA47D" w14:textId="06DCDF42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="009824C7">
        <w:rPr>
          <w:spacing w:val="-6"/>
          <w:sz w:val="28"/>
          <w:szCs w:val="28"/>
        </w:rPr>
        <w:t>.</w:t>
      </w:r>
    </w:p>
    <w:p w14:paraId="343C2188" w14:textId="5E042B29" w:rsidR="00F86C1C" w:rsidRPr="00266948" w:rsidRDefault="005A3D89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626D97E7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3E60349B" w:rsidR="00F86C1C" w:rsidRPr="00266948" w:rsidRDefault="00731184" w:rsidP="00731184">
      <w:pPr>
        <w:tabs>
          <w:tab w:val="left" w:pos="878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</m:t>
            </m:r>
          </m:e>
        </m:nary>
      </m:oMath>
      <w:r w:rsidR="00F86C1C" w:rsidRPr="00266948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="00F86C1C"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6D747E28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proofErr w:type="spellStart"/>
      <w:r w:rsidRPr="00266948">
        <w:rPr>
          <w:i/>
          <w:spacing w:val="4"/>
          <w:sz w:val="28"/>
          <w:szCs w:val="28"/>
          <w:lang w:val="en-US"/>
        </w:rPr>
        <w:t>i</w:t>
      </w:r>
      <w:proofErr w:type="spellEnd"/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proofErr w:type="spellStart"/>
      <w:r w:rsidRPr="00266948">
        <w:rPr>
          <w:i/>
          <w:sz w:val="28"/>
          <w:szCs w:val="28"/>
          <w:lang w:val="en-US"/>
        </w:rPr>
        <w:t>i</w:t>
      </w:r>
      <w:proofErr w:type="spellEnd"/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EAB760E" w14:textId="2AD47BB6" w:rsidR="007C1412" w:rsidRDefault="007C1412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Pr="007C1412">
        <w:rPr>
          <w:sz w:val="28"/>
          <w:szCs w:val="28"/>
        </w:rPr>
        <w:t>часов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каждого исполнителя</w:t>
      </w:r>
      <w:r>
        <w:rPr>
          <w:sz w:val="28"/>
          <w:szCs w:val="28"/>
        </w:rPr>
        <w:t xml:space="preserve"> производится путем</w:t>
      </w:r>
      <w:r w:rsidRPr="007C1412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ения</w:t>
      </w:r>
      <w:r w:rsidRPr="007C1412">
        <w:rPr>
          <w:sz w:val="28"/>
          <w:szCs w:val="28"/>
        </w:rPr>
        <w:t xml:space="preserve"> его месячн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(оклад плюс надбавки) на количество рабочих часов в месяце (расчётная норма рабочего времени для пятидневной недели составляет 168 часов)</w:t>
      </w:r>
      <w:r w:rsidR="00DE5E4A">
        <w:rPr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58648D86" w14:textId="0212AA8A" w:rsidR="00B174B9" w:rsidRDefault="00DE5E4A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86C1C" w:rsidRPr="00DE5E4A">
        <w:rPr>
          <w:sz w:val="28"/>
          <w:szCs w:val="28"/>
        </w:rPr>
        <w:t xml:space="preserve">остав команды разработчиков включает в себя </w:t>
      </w:r>
      <w:r w:rsidR="00DA3FDD">
        <w:rPr>
          <w:sz w:val="28"/>
          <w:szCs w:val="28"/>
        </w:rPr>
        <w:t>обычного и</w:t>
      </w:r>
      <w:r w:rsidR="00B174B9">
        <w:rPr>
          <w:sz w:val="28"/>
          <w:szCs w:val="28"/>
        </w:rPr>
        <w:t xml:space="preserve"> </w:t>
      </w:r>
      <w:r w:rsidR="00A602A6">
        <w:rPr>
          <w:sz w:val="28"/>
          <w:szCs w:val="28"/>
        </w:rPr>
        <w:t>разработчика серверной части и разработчика клиенткой части</w:t>
      </w:r>
      <w:r w:rsidR="00DA3FDD">
        <w:rPr>
          <w:sz w:val="28"/>
          <w:szCs w:val="28"/>
        </w:rPr>
        <w:t>,</w:t>
      </w:r>
      <w:r w:rsidR="00A602A6">
        <w:rPr>
          <w:sz w:val="28"/>
          <w:szCs w:val="28"/>
        </w:rPr>
        <w:t xml:space="preserve"> а также</w:t>
      </w:r>
      <w:r w:rsidR="00B174B9">
        <w:rPr>
          <w:sz w:val="28"/>
          <w:szCs w:val="28"/>
        </w:rPr>
        <w:t xml:space="preserve"> тестировщика. </w:t>
      </w:r>
      <w:r w:rsidR="00F86C1C"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Pr="00DE5E4A">
        <w:rPr>
          <w:rFonts w:eastAsia="Calibri"/>
          <w:sz w:val="28"/>
          <w:szCs w:val="28"/>
        </w:rPr>
        <w:t>17</w:t>
      </w:r>
      <w:r w:rsidR="00F86C1C" w:rsidRPr="00DE5E4A">
        <w:rPr>
          <w:rFonts w:eastAsia="Calibri"/>
          <w:sz w:val="28"/>
          <w:szCs w:val="28"/>
        </w:rPr>
        <w:t>.04.202</w:t>
      </w:r>
      <w:r w:rsidRPr="00DE5E4A">
        <w:rPr>
          <w:rFonts w:eastAsia="Calibri"/>
          <w:sz w:val="28"/>
          <w:szCs w:val="28"/>
        </w:rPr>
        <w:t>3</w:t>
      </w:r>
      <w:r w:rsidR="00F86C1C" w:rsidRPr="00DE5E4A">
        <w:rPr>
          <w:rFonts w:eastAsia="Calibri"/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15CF7151" w14:textId="1C8BAD11" w:rsidR="00F86C1C" w:rsidRPr="00613874" w:rsidRDefault="00B174B9" w:rsidP="00266948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Расчет затрат на основную заработную плату разработчиков</w:t>
      </w:r>
      <w:r w:rsidR="00F86C1C" w:rsidRPr="00DE5E4A">
        <w:rPr>
          <w:sz w:val="28"/>
          <w:szCs w:val="28"/>
        </w:rPr>
        <w:t xml:space="preserve"> представлен в таблице </w:t>
      </w:r>
      <w:r w:rsidR="005A3D89">
        <w:rPr>
          <w:sz w:val="28"/>
          <w:szCs w:val="28"/>
        </w:rPr>
        <w:t>7</w:t>
      </w:r>
      <w:r w:rsidR="00F86C1C" w:rsidRPr="00DE5E4A">
        <w:rPr>
          <w:sz w:val="28"/>
          <w:szCs w:val="28"/>
        </w:rPr>
        <w:t>.1.</w:t>
      </w:r>
    </w:p>
    <w:p w14:paraId="3B98C04F" w14:textId="51DD28C4" w:rsidR="00F86C1C" w:rsidRPr="00DE5E4A" w:rsidRDefault="00F86C1C" w:rsidP="00B174B9">
      <w:pPr>
        <w:keepNext/>
        <w:keepLines/>
        <w:spacing w:before="240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A602A6">
        <w:trPr>
          <w:trHeight w:val="799"/>
        </w:trPr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87AC00A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</w:t>
            </w:r>
            <w:r w:rsidR="0011038A">
              <w:rPr>
                <w:sz w:val="28"/>
                <w:szCs w:val="28"/>
              </w:rPr>
              <w:t>ый</w:t>
            </w:r>
            <w:r w:rsidRPr="00DE5E4A">
              <w:rPr>
                <w:sz w:val="28"/>
                <w:szCs w:val="28"/>
              </w:rPr>
              <w:t xml:space="preserve"> </w:t>
            </w:r>
            <w:r w:rsidR="00DA3FDD">
              <w:rPr>
                <w:sz w:val="28"/>
                <w:szCs w:val="28"/>
              </w:rPr>
              <w:t>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559" w:type="dxa"/>
          </w:tcPr>
          <w:p w14:paraId="36735483" w14:textId="72EA969C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</w:t>
            </w:r>
            <w:r w:rsidR="00DA3FDD">
              <w:rPr>
                <w:sz w:val="28"/>
                <w:szCs w:val="28"/>
              </w:rPr>
              <w:t>ой 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100F724" w14:textId="77777777" w:rsidTr="00A602A6">
        <w:tc>
          <w:tcPr>
            <w:tcW w:w="3119" w:type="dxa"/>
          </w:tcPr>
          <w:p w14:paraId="617E4E24" w14:textId="2CCBD8C5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 xml:space="preserve">Разработчик </w:t>
            </w:r>
            <w:r w:rsidR="00A602A6"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4BA9B6E6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A602A6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3771D8D3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714,00</w:t>
            </w:r>
          </w:p>
        </w:tc>
      </w:tr>
      <w:tr w:rsidR="00F86C1C" w:rsidRPr="00613874" w14:paraId="01DA367A" w14:textId="77777777" w:rsidTr="00A602A6">
        <w:tc>
          <w:tcPr>
            <w:tcW w:w="3119" w:type="dxa"/>
          </w:tcPr>
          <w:p w14:paraId="731D4198" w14:textId="4C7E0C19" w:rsidR="00F86C1C" w:rsidRPr="00DE5E4A" w:rsidRDefault="00A602A6" w:rsidP="005143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серверной части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7F8A3E6B" w:rsidR="00F86C1C" w:rsidRPr="00465518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A602A6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22DB4672" w:rsidR="00F86C1C" w:rsidRPr="00B57E6F" w:rsidRDefault="00B57E6F" w:rsidP="0051432F">
            <w:pPr>
              <w:jc w:val="center"/>
              <w:rPr>
                <w:sz w:val="28"/>
                <w:szCs w:val="28"/>
              </w:rPr>
            </w:pPr>
            <w:r w:rsidRPr="00B57E6F">
              <w:rPr>
                <w:sz w:val="28"/>
                <w:szCs w:val="28"/>
              </w:rPr>
              <w:t>6745,60</w:t>
            </w:r>
          </w:p>
        </w:tc>
      </w:tr>
      <w:tr w:rsidR="00DA3FDD" w:rsidRPr="00613874" w14:paraId="3F304884" w14:textId="77777777" w:rsidTr="00DA3FDD">
        <w:trPr>
          <w:trHeight w:val="262"/>
        </w:trPr>
        <w:tc>
          <w:tcPr>
            <w:tcW w:w="8193" w:type="dxa"/>
            <w:gridSpan w:val="4"/>
          </w:tcPr>
          <w:p w14:paraId="7845B5B0" w14:textId="5CFE49B0" w:rsidR="00DA3FDD" w:rsidRPr="00613874" w:rsidRDefault="00DA3FDD" w:rsidP="00DA3FDD">
            <w:pPr>
              <w:rPr>
                <w:sz w:val="28"/>
                <w:szCs w:val="28"/>
                <w:highlight w:val="yellow"/>
              </w:rPr>
            </w:pPr>
            <w:r w:rsidRPr="00DE5E4A">
              <w:rPr>
                <w:sz w:val="28"/>
                <w:szCs w:val="28"/>
              </w:rPr>
              <w:t>Премия (</w:t>
            </w:r>
            <w:r w:rsidR="00B57E6F">
              <w:rPr>
                <w:sz w:val="28"/>
                <w:szCs w:val="28"/>
              </w:rPr>
              <w:t>3</w:t>
            </w:r>
            <w:r w:rsidRPr="00DE5E4A">
              <w:rPr>
                <w:sz w:val="28"/>
                <w:szCs w:val="28"/>
              </w:rPr>
              <w:t>0% от основной заработной платы)</w:t>
            </w:r>
          </w:p>
        </w:tc>
        <w:tc>
          <w:tcPr>
            <w:tcW w:w="1276" w:type="dxa"/>
          </w:tcPr>
          <w:p w14:paraId="25581527" w14:textId="7EB6EE90" w:rsidR="00DA3FDD" w:rsidRPr="007C1412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2023,70</w:t>
            </w:r>
          </w:p>
        </w:tc>
      </w:tr>
      <w:tr w:rsidR="00DA3FDD" w:rsidRPr="00613874" w14:paraId="03ADADD2" w14:textId="77777777" w:rsidTr="00DA3FDD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8193" w:type="dxa"/>
            <w:gridSpan w:val="4"/>
          </w:tcPr>
          <w:p w14:paraId="197819AD" w14:textId="4960F811" w:rsidR="00DA3FDD" w:rsidRPr="00DA3FDD" w:rsidRDefault="00DA3FDD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A3FDD">
              <w:rPr>
                <w:rFonts w:ascii="Times New Roman" w:hAnsi="Times New Roman" w:cs="Times New Roman"/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276" w:type="dxa"/>
          </w:tcPr>
          <w:p w14:paraId="2F7DAEF5" w14:textId="4832E82A" w:rsidR="00DA3FDD" w:rsidRPr="00613874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8769,30</w:t>
            </w:r>
          </w:p>
        </w:tc>
      </w:tr>
    </w:tbl>
    <w:p w14:paraId="385CFCFD" w14:textId="792A64FA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7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2648159A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Дополнительная заработная плата определяется по нормативу в </w:t>
      </w:r>
      <w:r w:rsidR="00A1511B" w:rsidRPr="00DE5E4A">
        <w:rPr>
          <w:rFonts w:eastAsia="Times"/>
          <w:sz w:val="28"/>
          <w:szCs w:val="28"/>
        </w:rPr>
        <w:t>процентах к</w:t>
      </w:r>
      <w:r w:rsidRPr="00DE5E4A">
        <w:rPr>
          <w:rFonts w:eastAsia="Times"/>
          <w:sz w:val="28"/>
          <w:szCs w:val="28"/>
        </w:rPr>
        <w:t xml:space="preserve">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29F7F866" w14:textId="5056F534" w:rsidR="00DB59EC" w:rsidRPr="00DB59EC" w:rsidRDefault="00DB59EC" w:rsidP="00F86C1C">
      <w:pPr>
        <w:contextualSpacing/>
        <w:jc w:val="both"/>
        <w:rPr>
          <w:rFonts w:eastAsia="Times"/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>,</m:t>
          </m:r>
          <m:r>
            <w:rPr>
              <w:rFonts w:ascii="Cambria Math" w:eastAsia="Times" w:hAnsi="Cambria Math"/>
              <w:sz w:val="28"/>
              <w:szCs w:val="28"/>
            </w:rPr>
            <m:t xml:space="preserve"> </m:t>
          </m:r>
          <m:r>
            <w:rPr>
              <w:rFonts w:ascii="Cambria Math" w:eastAsia="Times" w:hAnsi="Cambria Math"/>
              <w:sz w:val="28"/>
              <w:szCs w:val="28"/>
            </w:rPr>
            <m:t xml:space="preserve">                                                          (7.2)</m:t>
          </m:r>
        </m:oMath>
      </m:oMathPara>
    </w:p>
    <w:p w14:paraId="1E9766F7" w14:textId="77777777" w:rsidR="00DB59EC" w:rsidRPr="00DB59EC" w:rsidRDefault="00DB59EC" w:rsidP="00F86C1C">
      <w:pPr>
        <w:contextualSpacing/>
        <w:jc w:val="both"/>
        <w:rPr>
          <w:rFonts w:eastAsia="Times"/>
          <w:bCs/>
          <w:sz w:val="28"/>
          <w:szCs w:val="28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684A5995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5B8A933F" w14:textId="48A7C55C" w:rsidR="00DB59EC" w:rsidRDefault="00DB59EC" w:rsidP="00F86C1C">
      <w:pPr>
        <w:jc w:val="center"/>
        <w:rPr>
          <w:rFonts w:eastAsia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" w:hAnsi="Cambria Math"/>
                  <w:sz w:val="28"/>
                  <w:szCs w:val="28"/>
                </w:rPr>
                <m:t>8769,30∙15%</m:t>
              </m:r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 xml:space="preserve"> =1315,40 руб.</m:t>
          </m:r>
        </m:oMath>
      </m:oMathPara>
    </w:p>
    <w:p w14:paraId="10B45FB7" w14:textId="77777777" w:rsidR="00DC7700" w:rsidRPr="00DD6A29" w:rsidRDefault="00DC7700" w:rsidP="00F86C1C">
      <w:pPr>
        <w:jc w:val="center"/>
        <w:rPr>
          <w:rFonts w:eastAsia="Times"/>
          <w:bCs/>
          <w:sz w:val="28"/>
          <w:szCs w:val="28"/>
        </w:rPr>
      </w:pPr>
    </w:p>
    <w:p w14:paraId="5CC685F7" w14:textId="1534AD49" w:rsidR="00F86C1C" w:rsidRPr="00DC7700" w:rsidRDefault="00DC7700" w:rsidP="00F86C1C">
      <w:pPr>
        <w:ind w:firstLine="708"/>
        <w:jc w:val="both"/>
        <w:rPr>
          <w:sz w:val="28"/>
          <w:szCs w:val="28"/>
        </w:rPr>
      </w:pPr>
      <w:r w:rsidRPr="00DC7700">
        <w:rPr>
          <w:sz w:val="28"/>
          <w:szCs w:val="28"/>
        </w:rPr>
        <w:t xml:space="preserve">Затраты на дополнительную заработную плату составят </w:t>
      </w:r>
      <w:r w:rsidRPr="00DD6A29">
        <w:rPr>
          <w:rFonts w:eastAsia="Times"/>
          <w:sz w:val="28"/>
          <w:szCs w:val="28"/>
        </w:rPr>
        <w:t>1315,</w:t>
      </w:r>
      <w:r>
        <w:rPr>
          <w:rFonts w:eastAsia="Times"/>
          <w:sz w:val="28"/>
          <w:szCs w:val="28"/>
        </w:rPr>
        <w:t>40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275D857" w14:textId="6125E2F0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39A3F5EC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Calibri"/>
          <w:sz w:val="28"/>
          <w:szCs w:val="28"/>
        </w:rPr>
        <w:t>Расчет</w:t>
      </w:r>
      <w:r w:rsidR="009824C7">
        <w:rPr>
          <w:rFonts w:eastAsia="Calibri"/>
          <w:sz w:val="28"/>
          <w:szCs w:val="28"/>
        </w:rPr>
        <w:t xml:space="preserve"> </w:t>
      </w:r>
      <w:r w:rsidRPr="00DE5E4A">
        <w:rPr>
          <w:rFonts w:eastAsia="Calibri"/>
          <w:sz w:val="28"/>
          <w:szCs w:val="28"/>
        </w:rPr>
        <w:t>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7A00CC1" w14:textId="42E3F43A" w:rsidR="00F86C1C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65C7F3E1" w14:textId="5C5591E2" w:rsidR="00DB59EC" w:rsidRPr="00DB59EC" w:rsidRDefault="00DB59EC" w:rsidP="00F86C1C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(7.3)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A241FFA" w14:textId="77777777" w:rsidR="00DB59EC" w:rsidRPr="00DB59EC" w:rsidRDefault="00DB59E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02CF0AD5" w:rsidR="00F86C1C" w:rsidRPr="00DE5E4A" w:rsidRDefault="0005202B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="00DE5E4A"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="005A3D89">
        <w:rPr>
          <w:rFonts w:eastAsia="Calibri"/>
          <w:sz w:val="28"/>
          <w:szCs w:val="28"/>
        </w:rPr>
        <w:t>7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70796343" w14:textId="051C53B0" w:rsidR="00F86C1C" w:rsidRPr="00A2711A" w:rsidRDefault="00D32E4E" w:rsidP="00F86C1C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8769,30+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1315,40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=3489,30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C329EE" w14:textId="77777777" w:rsidR="00A2711A" w:rsidRPr="00A2711A" w:rsidRDefault="00A2711A" w:rsidP="00F86C1C">
      <w:pPr>
        <w:jc w:val="both"/>
        <w:rPr>
          <w:bCs/>
          <w:iCs/>
          <w:sz w:val="28"/>
          <w:szCs w:val="28"/>
          <w:highlight w:val="yellow"/>
        </w:rPr>
      </w:pPr>
    </w:p>
    <w:p w14:paraId="48186FE4" w14:textId="7653BA3B" w:rsidR="00A2711A" w:rsidRPr="00A2711A" w:rsidRDefault="00A2711A" w:rsidP="00A2711A">
      <w:pPr>
        <w:ind w:firstLine="709"/>
        <w:jc w:val="both"/>
        <w:rPr>
          <w:bCs/>
          <w:iCs/>
          <w:sz w:val="28"/>
          <w:szCs w:val="28"/>
        </w:rPr>
      </w:pPr>
      <w:r w:rsidRPr="00A2711A">
        <w:rPr>
          <w:bCs/>
          <w:iCs/>
          <w:sz w:val="28"/>
          <w:szCs w:val="28"/>
        </w:rPr>
        <w:t>Размер отчислений в фонд социальной защиты и на обязательное страхование составит 3489,30 руб.</w:t>
      </w:r>
    </w:p>
    <w:p w14:paraId="3FFC5C57" w14:textId="20ECEA89" w:rsidR="00F86C1C" w:rsidRPr="00DE5E4A" w:rsidRDefault="005A3D89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53D28434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0128BDAC" w14:textId="7699A24A" w:rsidR="00733322" w:rsidRPr="00DB59EC" w:rsidRDefault="00733322" w:rsidP="00733322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(7.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950F08B" w14:textId="77777777" w:rsidR="00733322" w:rsidRPr="00613874" w:rsidRDefault="00733322" w:rsidP="00F86C1C">
      <w:pPr>
        <w:jc w:val="right"/>
        <w:rPr>
          <w:rFonts w:eastAsia="Times"/>
          <w:bCs/>
          <w:sz w:val="28"/>
          <w:szCs w:val="28"/>
          <w:highlight w:val="yellow"/>
        </w:rPr>
      </w:pP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17E08F36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</w:t>
      </w:r>
      <w:r w:rsidR="00A2711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0%; </w:t>
      </w:r>
    </w:p>
    <w:p w14:paraId="6FAA141D" w14:textId="0755ED22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D83612F" w14:textId="643445E0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36C5AFE" w14:textId="4D50FFE9" w:rsidR="00733322" w:rsidRPr="00733322" w:rsidRDefault="00733322" w:rsidP="00733322">
      <w:pPr>
        <w:jc w:val="both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8769,30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=3507,72 руб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469A1AE" w14:textId="37765B45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529846CC" w14:textId="1791D230" w:rsidR="00733322" w:rsidRPr="00613874" w:rsidRDefault="00733322" w:rsidP="00733322">
      <w:pPr>
        <w:ind w:firstLine="709"/>
        <w:jc w:val="both"/>
        <w:rPr>
          <w:rFonts w:eastAsia="Times"/>
          <w:sz w:val="28"/>
          <w:szCs w:val="28"/>
          <w:highlight w:val="yellow"/>
        </w:rPr>
      </w:pPr>
      <w:r w:rsidRPr="00733322">
        <w:rPr>
          <w:rFonts w:eastAsia="Times"/>
          <w:sz w:val="28"/>
          <w:szCs w:val="28"/>
        </w:rPr>
        <w:t xml:space="preserve">Размер прочих расходов составит </w:t>
      </w:r>
      <w:r w:rsidRPr="00733322">
        <w:rPr>
          <w:rFonts w:eastAsia="Times"/>
          <w:sz w:val="28"/>
          <w:szCs w:val="28"/>
        </w:rPr>
        <w:t>3507,72 руб</w:t>
      </w:r>
      <w:r>
        <w:rPr>
          <w:rFonts w:eastAsia="Times"/>
          <w:sz w:val="28"/>
          <w:szCs w:val="28"/>
        </w:rPr>
        <w:t>лей.</w:t>
      </w:r>
    </w:p>
    <w:p w14:paraId="75308745" w14:textId="1C1854F7" w:rsidR="00F86C1C" w:rsidRPr="00DE5E4A" w:rsidRDefault="005A3D89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>
        <w:rPr>
          <w:rFonts w:eastAsia="Times"/>
          <w:b/>
          <w:sz w:val="28"/>
          <w:szCs w:val="28"/>
        </w:rPr>
        <w:t>7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5A069BB5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</w:t>
      </w:r>
      <w:r w:rsidR="00A2711A">
        <w:rPr>
          <w:rFonts w:eastAsia="Times"/>
          <w:sz w:val="28"/>
          <w:szCs w:val="28"/>
        </w:rPr>
        <w:t>всех статей</w:t>
      </w:r>
      <w:r w:rsidRPr="00DE5E4A">
        <w:rPr>
          <w:rFonts w:eastAsia="Times"/>
          <w:sz w:val="28"/>
          <w:szCs w:val="28"/>
        </w:rPr>
        <w:t xml:space="preserve">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0E15F5CF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66F0A6EC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3423AE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</w:p>
    <w:p w14:paraId="6B05D493" w14:textId="46F66C61" w:rsidR="00F86C1C" w:rsidRPr="00613874" w:rsidRDefault="00D32E4E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=8769,30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1315,40+</m:t>
        </m:r>
        <m:r>
          <w:rPr>
            <w:rFonts w:ascii="Cambria Math" w:hAnsi="Cambria Math"/>
            <w:sz w:val="28"/>
            <w:szCs w:val="28"/>
          </w:rPr>
          <m:t>3489,30+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3507,72=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17081,72 руб.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6913EAED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</w:t>
      </w:r>
      <w:r w:rsidR="007C0F59">
        <w:rPr>
          <w:rFonts w:eastAsia="Times"/>
          <w:sz w:val="28"/>
          <w:szCs w:val="28"/>
        </w:rPr>
        <w:t>и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17081,72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08AD658E" w:rsidR="00F86C1C" w:rsidRPr="00DE5E4A" w:rsidRDefault="005A3D89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720A0F90" w14:textId="07040E43" w:rsidR="003423AE" w:rsidRDefault="003423AE" w:rsidP="00F86C1C">
      <w:pPr>
        <w:ind w:firstLine="708"/>
        <w:contextualSpacing/>
        <w:jc w:val="both"/>
        <w:rPr>
          <w:rFonts w:eastAsiaTheme="minorEastAsia"/>
          <w:sz w:val="28"/>
          <w:szCs w:val="28"/>
        </w:rPr>
      </w:pPr>
    </w:p>
    <w:p w14:paraId="45CB018B" w14:textId="544D6A49" w:rsidR="003423AE" w:rsidRPr="00DB59EC" w:rsidRDefault="003423AE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</w:rPr>
                <m:t>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(7.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1A3D910" w14:textId="77777777" w:rsidR="003423AE" w:rsidRPr="00DE5E4A" w:rsidRDefault="003423AE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394A3BBE" w14:textId="5ADBBB11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 xml:space="preserve">0% </w:t>
      </w:r>
    </w:p>
    <w:p w14:paraId="6FE2C396" w14:textId="0BA657B8" w:rsidR="00F86C1C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В данном случае рентабельность установили на уровне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>0%. Подставим имеющиеся значения в формулу</w:t>
      </w:r>
      <w:r w:rsidR="00DE5E4A">
        <w:rPr>
          <w:sz w:val="28"/>
          <w:szCs w:val="28"/>
        </w:rPr>
        <w:t xml:space="preserve">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.6 и произведем расчет.</w:t>
      </w:r>
    </w:p>
    <w:p w14:paraId="077FE3B9" w14:textId="77777777" w:rsidR="003423AE" w:rsidRPr="00DE5E4A" w:rsidRDefault="003423AE" w:rsidP="00F86C1C">
      <w:pPr>
        <w:ind w:firstLine="708"/>
        <w:jc w:val="both"/>
        <w:rPr>
          <w:sz w:val="28"/>
          <w:szCs w:val="28"/>
        </w:rPr>
      </w:pPr>
    </w:p>
    <w:p w14:paraId="434E3B09" w14:textId="64898AFF" w:rsidR="003423AE" w:rsidRPr="003423AE" w:rsidRDefault="003423AE" w:rsidP="00F86C1C">
      <w:pPr>
        <w:ind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17081,72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=5124,52 руб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744832D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>Исходя из расчетов, плановая прибыль, включаемая в цену программного средства, состав</w:t>
      </w:r>
      <w:r w:rsidR="007C0F59">
        <w:rPr>
          <w:sz w:val="28"/>
          <w:szCs w:val="28"/>
        </w:rPr>
        <w:t>и</w:t>
      </w:r>
      <w:r w:rsidRPr="00F519A9">
        <w:rPr>
          <w:sz w:val="28"/>
          <w:szCs w:val="28"/>
        </w:rPr>
        <w:t xml:space="preserve">т </w:t>
      </w:r>
      <m:oMath>
        <m:r>
          <w:rPr>
            <w:rFonts w:ascii="Cambria Math" w:hAnsi="Cambria Math"/>
            <w:sz w:val="28"/>
            <w:szCs w:val="28"/>
          </w:rPr>
          <m:t xml:space="preserve"> 5124,52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6F8CE582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3CBC22ED" w14:textId="24620DAA" w:rsidR="003423AE" w:rsidRPr="00DB59EC" w:rsidRDefault="003423AE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(7.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51EE1C6F" w14:textId="5DACD66E" w:rsidR="003423AE" w:rsidRPr="003423AE" w:rsidRDefault="003423AE" w:rsidP="00F86C1C">
      <w:pPr>
        <w:ind w:firstLine="720"/>
        <w:contextualSpacing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17081,72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5124,52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22216,24 руб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04CCDCB" w14:textId="24D464AF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</w:p>
    <w:p w14:paraId="070A65D3" w14:textId="66925B4E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</w:t>
      </w:r>
      <w:r w:rsidR="005A6948">
        <w:rPr>
          <w:sz w:val="28"/>
          <w:szCs w:val="28"/>
        </w:rPr>
        <w:t xml:space="preserve">личного кабинета сотрудника БГУИР </w:t>
      </w:r>
      <w:r w:rsidRPr="004527B6">
        <w:rPr>
          <w:sz w:val="28"/>
          <w:szCs w:val="28"/>
        </w:rPr>
        <w:t xml:space="preserve">представлен в итоговой таблице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165AD97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08986B2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</w:t>
            </w:r>
            <w:r w:rsidR="007C0F59"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3204C7CE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</w:t>
            </w:r>
            <w:r w:rsidR="007C0F59"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179B0E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  <w:r w:rsidR="007C0F59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0301977D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3507,72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4F175205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17081,72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47BD9B3B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D61EE2">
              <w:rPr>
                <w:sz w:val="28"/>
                <w:szCs w:val="28"/>
              </w:rPr>
              <w:t>5124,52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202E5419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216</w:t>
            </w:r>
            <w:r w:rsidRPr="00F519A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24</w:t>
            </w:r>
          </w:p>
        </w:tc>
      </w:tr>
    </w:tbl>
    <w:p w14:paraId="3CDE83E0" w14:textId="77777777" w:rsidR="005A6948" w:rsidRDefault="005A6948" w:rsidP="005A6948">
      <w:pPr>
        <w:spacing w:before="240"/>
        <w:ind w:firstLine="720"/>
        <w:contextualSpacing/>
        <w:jc w:val="both"/>
        <w:rPr>
          <w:rFonts w:eastAsia="Calibri"/>
          <w:sz w:val="28"/>
          <w:szCs w:val="28"/>
        </w:rPr>
      </w:pPr>
      <w:bookmarkStart w:id="4" w:name="_Toc69926777"/>
    </w:p>
    <w:p w14:paraId="22BBE9EB" w14:textId="7CE6C696" w:rsidR="007C0F59" w:rsidRDefault="007C0F59" w:rsidP="005A6948">
      <w:pPr>
        <w:spacing w:before="240"/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</w:t>
      </w:r>
      <w:r w:rsidR="005A6948">
        <w:rPr>
          <w:rFonts w:eastAsia="Calibri"/>
          <w:sz w:val="28"/>
          <w:szCs w:val="28"/>
        </w:rPr>
        <w:t xml:space="preserve">личного кабинета сотрудника БГУИР </w:t>
      </w:r>
      <w:r w:rsidRPr="00F519A9">
        <w:rPr>
          <w:rFonts w:eastAsia="Calibri"/>
          <w:sz w:val="28"/>
          <w:szCs w:val="28"/>
        </w:rPr>
        <w:t>состав</w:t>
      </w:r>
      <w:r w:rsidR="00D61EE2">
        <w:rPr>
          <w:rFonts w:eastAsia="Calibri"/>
          <w:sz w:val="28"/>
          <w:szCs w:val="28"/>
        </w:rPr>
        <w:t>и</w:t>
      </w:r>
      <w:r w:rsidRPr="00F519A9">
        <w:rPr>
          <w:rFonts w:eastAsia="Calibri"/>
          <w:sz w:val="28"/>
          <w:szCs w:val="28"/>
        </w:rPr>
        <w:t xml:space="preserve">т </w:t>
      </w:r>
      <w:r w:rsidR="00D61EE2" w:rsidRPr="00F519A9">
        <w:rPr>
          <w:sz w:val="28"/>
          <w:szCs w:val="28"/>
        </w:rPr>
        <w:t>22</w:t>
      </w:r>
      <w:r w:rsidR="00D61EE2">
        <w:rPr>
          <w:sz w:val="28"/>
          <w:szCs w:val="28"/>
        </w:rPr>
        <w:t>216</w:t>
      </w:r>
      <w:r w:rsidR="00D61EE2" w:rsidRPr="00F519A9">
        <w:rPr>
          <w:sz w:val="28"/>
          <w:szCs w:val="28"/>
        </w:rPr>
        <w:t>,</w:t>
      </w:r>
      <w:r w:rsidR="00D61EE2">
        <w:rPr>
          <w:sz w:val="28"/>
          <w:szCs w:val="28"/>
        </w:rPr>
        <w:t xml:space="preserve">24 </w:t>
      </w:r>
      <w:r w:rsidRPr="00F519A9">
        <w:rPr>
          <w:sz w:val="28"/>
          <w:szCs w:val="28"/>
        </w:rPr>
        <w:t>рублей</w:t>
      </w:r>
      <w:r w:rsidR="00D61EE2">
        <w:rPr>
          <w:sz w:val="28"/>
          <w:szCs w:val="28"/>
        </w:rPr>
        <w:t xml:space="preserve">, при затратах на разработку в </w:t>
      </w:r>
      <w:r w:rsidR="00D61EE2" w:rsidRPr="00D61EE2">
        <w:rPr>
          <w:sz w:val="28"/>
          <w:szCs w:val="28"/>
        </w:rPr>
        <w:t>17081,72</w:t>
      </w:r>
      <w:r w:rsidR="00D61EE2">
        <w:rPr>
          <w:sz w:val="28"/>
          <w:szCs w:val="28"/>
        </w:rPr>
        <w:t xml:space="preserve"> рублей</w:t>
      </w:r>
      <w:r w:rsidRPr="00F519A9">
        <w:rPr>
          <w:sz w:val="28"/>
          <w:szCs w:val="28"/>
        </w:rPr>
        <w:t xml:space="preserve">.   </w:t>
      </w:r>
    </w:p>
    <w:p w14:paraId="299CA350" w14:textId="552E88B6" w:rsidR="005A6948" w:rsidRPr="00F519A9" w:rsidRDefault="00F14A36" w:rsidP="007C0F59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выполненного объема работы и затраченных человеко-часов данная цена является </w:t>
      </w:r>
      <w:r w:rsidR="004A1284">
        <w:rPr>
          <w:sz w:val="28"/>
          <w:szCs w:val="28"/>
        </w:rPr>
        <w:t>среднерыночной и удовлетворительной</w:t>
      </w:r>
      <w:r>
        <w:rPr>
          <w:sz w:val="28"/>
          <w:szCs w:val="28"/>
        </w:rPr>
        <w:t>. Данный вывод можно подтвердить, проведя расчет экономической эффективности разработки данного программного средства.</w:t>
      </w:r>
    </w:p>
    <w:p w14:paraId="3EA3EA2E" w14:textId="6040F5CF" w:rsidR="00F86C1C" w:rsidRPr="004527B6" w:rsidRDefault="005A3D89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4527B6">
        <w:rPr>
          <w:b/>
          <w:sz w:val="28"/>
          <w:szCs w:val="28"/>
        </w:rPr>
        <w:t xml:space="preserve">.3. </w:t>
      </w:r>
      <w:bookmarkStart w:id="5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4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5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</w:t>
      </w:r>
      <w:r w:rsidRPr="004527B6">
        <w:rPr>
          <w:sz w:val="28"/>
          <w:szCs w:val="28"/>
        </w:rPr>
        <w:lastRenderedPageBreak/>
        <w:t>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5B3FB97C" w14:textId="77777777" w:rsidR="003423AE" w:rsidRDefault="003423AE" w:rsidP="00F86C1C">
      <w:pPr>
        <w:tabs>
          <w:tab w:val="left" w:pos="992"/>
        </w:tabs>
        <w:jc w:val="right"/>
        <w:rPr>
          <w:rFonts w:eastAsiaTheme="minorEastAsia"/>
          <w:sz w:val="28"/>
          <w:szCs w:val="28"/>
        </w:rPr>
      </w:pPr>
    </w:p>
    <w:p w14:paraId="686DAD6E" w14:textId="1D3133A3" w:rsidR="003423AE" w:rsidRPr="00DB59EC" w:rsidRDefault="003423AE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(7.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47D2B29E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</w:t>
      </w:r>
      <w:r w:rsidRPr="00E27196">
        <w:rPr>
          <w:sz w:val="28"/>
          <w:szCs w:val="28"/>
        </w:rPr>
        <w:t>.</w:t>
      </w:r>
    </w:p>
    <w:p w14:paraId="0C23C4F7" w14:textId="628D442E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1DB6816" w14:textId="5262FCFF" w:rsidR="00E27196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=5124,52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6" w:name="_Hlk132664553"/>
          <m:r>
            <w:rPr>
              <w:rFonts w:ascii="Cambria Math" w:hAnsi="Cambria Math"/>
              <w:sz w:val="28"/>
              <w:szCs w:val="28"/>
            </w:rPr>
            <m:t xml:space="preserve">4100,42 </m:t>
          </m:r>
          <w:bookmarkEnd w:id="6"/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59D55A39" w14:textId="77777777" w:rsidR="003423AE" w:rsidRDefault="003423AE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</w:p>
    <w:p w14:paraId="0CD6B45C" w14:textId="3A90A34B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>Экономический эффект</w:t>
      </w:r>
      <w:r w:rsidR="008C1DFC">
        <w:rPr>
          <w:sz w:val="28"/>
          <w:szCs w:val="28"/>
        </w:rPr>
        <w:t>,</w:t>
      </w:r>
      <w:r w:rsidR="008C1DFC" w:rsidRPr="008C1DFC">
        <w:t xml:space="preserve"> </w:t>
      </w:r>
      <w:r w:rsidR="008C1DFC" w:rsidRPr="008C1DFC">
        <w:rPr>
          <w:sz w:val="28"/>
          <w:szCs w:val="28"/>
        </w:rPr>
        <w:t>полученный в виде прироста чистой прибыли от его разработки</w:t>
      </w:r>
      <w:r w:rsidR="00B61FC9">
        <w:rPr>
          <w:sz w:val="28"/>
          <w:szCs w:val="28"/>
        </w:rPr>
        <w:t xml:space="preserve"> и реализации заказчику</w:t>
      </w:r>
      <w:r w:rsidR="00F14A36">
        <w:rPr>
          <w:sz w:val="28"/>
          <w:szCs w:val="28"/>
        </w:rPr>
        <w:t>,</w:t>
      </w:r>
      <w:r w:rsidR="00B61FC9">
        <w:rPr>
          <w:sz w:val="28"/>
          <w:szCs w:val="28"/>
        </w:rPr>
        <w:t xml:space="preserve"> составит </w:t>
      </w:r>
      <w:r w:rsidR="00D61EE2" w:rsidRPr="00D61EE2">
        <w:rPr>
          <w:sz w:val="28"/>
          <w:szCs w:val="28"/>
        </w:rPr>
        <w:t>4100,42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4C940F53" w:rsidR="00F86C1C" w:rsidRPr="004527B6" w:rsidRDefault="005A3D89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7" w:name="_Toc69926778"/>
      <w:r>
        <w:rPr>
          <w:b/>
          <w:sz w:val="28"/>
          <w:szCs w:val="28"/>
          <w:shd w:val="clear" w:color="auto" w:fill="FFFFFF"/>
        </w:rPr>
        <w:t>7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8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8"/>
    </w:p>
    <w:bookmarkEnd w:id="7"/>
    <w:p w14:paraId="697E05D6" w14:textId="6D0BCAB2" w:rsidR="00F86C1C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786C1229" w14:textId="77777777" w:rsidR="003423AE" w:rsidRPr="004527B6" w:rsidRDefault="003423AE" w:rsidP="00F86C1C">
      <w:pPr>
        <w:tabs>
          <w:tab w:val="left" w:pos="0"/>
        </w:tabs>
        <w:jc w:val="both"/>
        <w:rPr>
          <w:sz w:val="28"/>
          <w:szCs w:val="28"/>
        </w:rPr>
      </w:pPr>
    </w:p>
    <w:p w14:paraId="2C702F41" w14:textId="752D7C70" w:rsidR="003423AE" w:rsidRPr="003423AE" w:rsidRDefault="003423AE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∙100%,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 xml:space="preserve">                (7.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28BE86BD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1A7F8246" w:rsidR="00F86C1C" w:rsidRPr="005A6948" w:rsidRDefault="00D32E4E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4100,42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17081,72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 ·100 %=24%.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5AA6B520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</w:t>
      </w:r>
      <w:r w:rsidR="007178C0">
        <w:rPr>
          <w:sz w:val="28"/>
          <w:szCs w:val="28"/>
        </w:rPr>
        <w:t xml:space="preserve"> и составляет 24</w:t>
      </w:r>
      <w:r w:rsidR="007178C0" w:rsidRPr="007178C0">
        <w:rPr>
          <w:sz w:val="28"/>
          <w:szCs w:val="28"/>
        </w:rPr>
        <w:t>%</w:t>
      </w:r>
      <w:r w:rsidRPr="004527B6">
        <w:rPr>
          <w:sz w:val="28"/>
          <w:szCs w:val="28"/>
        </w:rPr>
        <w:t>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0F65E9BE" w:rsidR="00F86C1C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1. </w:t>
      </w:r>
      <w:r w:rsidR="00B61FC9">
        <w:rPr>
          <w:sz w:val="28"/>
          <w:szCs w:val="28"/>
        </w:rPr>
        <w:t>Затраты на разработку</w:t>
      </w:r>
      <w:r w:rsidRPr="004527B6">
        <w:rPr>
          <w:sz w:val="28"/>
          <w:szCs w:val="28"/>
        </w:rPr>
        <w:t xml:space="preserve"> </w:t>
      </w:r>
      <w:r w:rsidR="00A67DD8">
        <w:rPr>
          <w:sz w:val="28"/>
          <w:szCs w:val="28"/>
        </w:rPr>
        <w:t xml:space="preserve">программного средства </w:t>
      </w:r>
      <w:r w:rsidR="00B61FC9">
        <w:rPr>
          <w:sz w:val="28"/>
          <w:szCs w:val="28"/>
        </w:rPr>
        <w:t>составят</w:t>
      </w:r>
      <w:r w:rsidR="003F6B7E">
        <w:rPr>
          <w:sz w:val="28"/>
          <w:szCs w:val="28"/>
        </w:rPr>
        <w:t xml:space="preserve"> </w:t>
      </w:r>
      <w:r w:rsidR="00130F87" w:rsidRPr="00130F87">
        <w:rPr>
          <w:sz w:val="28"/>
          <w:szCs w:val="28"/>
        </w:rPr>
        <w:t>17081,72</w:t>
      </w:r>
      <w:r w:rsidR="00130F87" w:rsidRPr="004527B6">
        <w:rPr>
          <w:sz w:val="28"/>
          <w:szCs w:val="28"/>
        </w:rPr>
        <w:t> </w:t>
      </w:r>
      <w:r w:rsidRPr="003F6B7E">
        <w:rPr>
          <w:sz w:val="28"/>
          <w:szCs w:val="28"/>
        </w:rPr>
        <w:t>рублей.</w:t>
      </w:r>
    </w:p>
    <w:p w14:paraId="549557FB" w14:textId="2B6F4A3B" w:rsidR="00A67DD8" w:rsidRPr="00A67DD8" w:rsidRDefault="00A67DD8" w:rsidP="00A67DD8">
      <w:pPr>
        <w:ind w:firstLine="708"/>
        <w:jc w:val="both"/>
        <w:rPr>
          <w:sz w:val="28"/>
          <w:szCs w:val="28"/>
        </w:rPr>
      </w:pPr>
      <w:r w:rsidRPr="00A67DD8">
        <w:rPr>
          <w:sz w:val="28"/>
          <w:szCs w:val="28"/>
        </w:rPr>
        <w:t>2.</w:t>
      </w:r>
      <w:r w:rsidR="008E037E" w:rsidRPr="004527B6">
        <w:rPr>
          <w:sz w:val="28"/>
          <w:szCs w:val="28"/>
        </w:rPr>
        <w:t> </w:t>
      </w:r>
      <w:r>
        <w:rPr>
          <w:sz w:val="28"/>
          <w:szCs w:val="28"/>
        </w:rPr>
        <w:t>В</w:t>
      </w:r>
      <w:r w:rsidRPr="004527B6">
        <w:rPr>
          <w:sz w:val="28"/>
          <w:szCs w:val="28"/>
        </w:rPr>
        <w:t>еб-приложени</w:t>
      </w:r>
      <w:r>
        <w:rPr>
          <w:sz w:val="28"/>
          <w:szCs w:val="28"/>
        </w:rPr>
        <w:t>е</w:t>
      </w:r>
      <w:r w:rsidRPr="00452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личного кабинета сотрудника БГУИР будет реализовано заказчику по цене </w:t>
      </w:r>
      <w:r w:rsidRPr="00D61EE2">
        <w:rPr>
          <w:sz w:val="28"/>
          <w:szCs w:val="28"/>
        </w:rPr>
        <w:t>22216,24</w:t>
      </w:r>
      <w:r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00A8C58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</w:r>
      <w:r w:rsidR="00A67DD8">
        <w:rPr>
          <w:sz w:val="28"/>
          <w:szCs w:val="28"/>
        </w:rPr>
        <w:t>3</w:t>
      </w:r>
      <w:r w:rsidRPr="004527B6">
        <w:rPr>
          <w:sz w:val="28"/>
          <w:szCs w:val="28"/>
        </w:rPr>
        <w:t xml:space="preserve">. Прирост чистой прибыли </w:t>
      </w:r>
      <w:r w:rsidR="007178C0" w:rsidRPr="007178C0">
        <w:rPr>
          <w:sz w:val="28"/>
          <w:szCs w:val="28"/>
        </w:rPr>
        <w:t>от его разработки и реализации заказчику</w:t>
      </w:r>
      <w:r w:rsidR="00A67DD8">
        <w:rPr>
          <w:sz w:val="28"/>
          <w:szCs w:val="28"/>
        </w:rPr>
        <w:t xml:space="preserve"> </w:t>
      </w:r>
      <w:r w:rsidRPr="004527B6">
        <w:rPr>
          <w:sz w:val="28"/>
          <w:szCs w:val="28"/>
        </w:rPr>
        <w:t>состави</w:t>
      </w:r>
      <w:r w:rsidR="00A67DD8">
        <w:rPr>
          <w:sz w:val="28"/>
          <w:szCs w:val="28"/>
        </w:rPr>
        <w:t>т</w:t>
      </w:r>
      <w:r w:rsidRPr="004527B6">
        <w:rPr>
          <w:sz w:val="28"/>
          <w:szCs w:val="28"/>
        </w:rPr>
        <w:t xml:space="preserve"> </w:t>
      </w:r>
      <w:r w:rsidR="00D61EE2" w:rsidRPr="00D61EE2">
        <w:rPr>
          <w:sz w:val="28"/>
          <w:szCs w:val="28"/>
        </w:rPr>
        <w:t>4100,42</w:t>
      </w:r>
      <w:r w:rsidR="003F6B7E" w:rsidRP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</w:t>
      </w:r>
      <w:r w:rsidR="007C0F59">
        <w:rPr>
          <w:sz w:val="28"/>
          <w:szCs w:val="28"/>
        </w:rPr>
        <w:t>я</w:t>
      </w:r>
      <w:r w:rsidRPr="003F6B7E">
        <w:rPr>
          <w:sz w:val="28"/>
          <w:szCs w:val="28"/>
        </w:rPr>
        <w:t>.</w:t>
      </w:r>
    </w:p>
    <w:p w14:paraId="7CFF77E3" w14:textId="1DA1AD72" w:rsidR="00F86C1C" w:rsidRPr="00613874" w:rsidRDefault="00A67DD8" w:rsidP="00F86C1C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4</w:t>
      </w:r>
      <w:r w:rsidR="00F86C1C" w:rsidRPr="004527B6">
        <w:rPr>
          <w:sz w:val="28"/>
          <w:szCs w:val="28"/>
        </w:rPr>
        <w:t>. Данная разработка имеет положительный экономический эффект в</w:t>
      </w:r>
      <w:r w:rsidR="007178C0">
        <w:rPr>
          <w:sz w:val="28"/>
          <w:szCs w:val="28"/>
        </w:rPr>
        <w:t xml:space="preserve"> виде чистой прибыли, которую компания-разработчик получит от вложенных </w:t>
      </w:r>
      <w:bookmarkStart w:id="9" w:name="_GoBack"/>
      <w:bookmarkEnd w:id="9"/>
      <w:r w:rsidR="007178C0">
        <w:rPr>
          <w:sz w:val="28"/>
          <w:szCs w:val="28"/>
        </w:rPr>
        <w:t>денег в разработку программного средства, в размере</w:t>
      </w:r>
      <w:r w:rsidR="00F86C1C" w:rsidRPr="004527B6">
        <w:rPr>
          <w:sz w:val="28"/>
          <w:szCs w:val="28"/>
        </w:rPr>
        <w:t xml:space="preserve"> </w:t>
      </w:r>
      <w:r w:rsidR="00D61EE2">
        <w:rPr>
          <w:sz w:val="28"/>
          <w:szCs w:val="28"/>
        </w:rPr>
        <w:t>24</w:t>
      </w:r>
      <w:r w:rsidR="00F86C1C" w:rsidRPr="003F6B7E">
        <w:rPr>
          <w:sz w:val="28"/>
          <w:szCs w:val="28"/>
        </w:rPr>
        <w:t>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49B52" w14:textId="77777777" w:rsidR="00D32E4E" w:rsidRDefault="00D32E4E" w:rsidP="00AA5A2B">
      <w:r>
        <w:separator/>
      </w:r>
    </w:p>
  </w:endnote>
  <w:endnote w:type="continuationSeparator" w:id="0">
    <w:p w14:paraId="3577D035" w14:textId="77777777" w:rsidR="00D32E4E" w:rsidRDefault="00D32E4E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C0B0" w14:textId="4905A78A" w:rsidR="00AA5A2B" w:rsidRPr="00AA5A2B" w:rsidRDefault="00AA5A2B">
    <w:pPr>
      <w:pStyle w:val="af0"/>
      <w:jc w:val="right"/>
      <w:rPr>
        <w:sz w:val="28"/>
        <w:szCs w:val="28"/>
      </w:rPr>
    </w:pPr>
  </w:p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92B31" w14:textId="77777777" w:rsidR="00D32E4E" w:rsidRDefault="00D32E4E" w:rsidP="00AA5A2B">
      <w:r>
        <w:separator/>
      </w:r>
    </w:p>
  </w:footnote>
  <w:footnote w:type="continuationSeparator" w:id="0">
    <w:p w14:paraId="4E4BEBE2" w14:textId="77777777" w:rsidR="00D32E4E" w:rsidRDefault="00D32E4E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05202B"/>
    <w:rsid w:val="000C63D4"/>
    <w:rsid w:val="0011038A"/>
    <w:rsid w:val="0011632A"/>
    <w:rsid w:val="00130F87"/>
    <w:rsid w:val="00161865"/>
    <w:rsid w:val="001D33A8"/>
    <w:rsid w:val="001E28E4"/>
    <w:rsid w:val="001F6CD1"/>
    <w:rsid w:val="00266948"/>
    <w:rsid w:val="00333DE7"/>
    <w:rsid w:val="003423AE"/>
    <w:rsid w:val="0035129C"/>
    <w:rsid w:val="0039772F"/>
    <w:rsid w:val="003D3AF3"/>
    <w:rsid w:val="003F6B7E"/>
    <w:rsid w:val="004208AF"/>
    <w:rsid w:val="0045103F"/>
    <w:rsid w:val="004527B6"/>
    <w:rsid w:val="00465518"/>
    <w:rsid w:val="00471B83"/>
    <w:rsid w:val="004A1284"/>
    <w:rsid w:val="00560986"/>
    <w:rsid w:val="005853AC"/>
    <w:rsid w:val="00597B81"/>
    <w:rsid w:val="005A3D89"/>
    <w:rsid w:val="005A6948"/>
    <w:rsid w:val="005C255D"/>
    <w:rsid w:val="005F5E3B"/>
    <w:rsid w:val="00613874"/>
    <w:rsid w:val="00624DEA"/>
    <w:rsid w:val="00683A4A"/>
    <w:rsid w:val="006B03A9"/>
    <w:rsid w:val="006C5317"/>
    <w:rsid w:val="006D0FA2"/>
    <w:rsid w:val="006D6175"/>
    <w:rsid w:val="006E61EF"/>
    <w:rsid w:val="007178C0"/>
    <w:rsid w:val="00731184"/>
    <w:rsid w:val="00733322"/>
    <w:rsid w:val="007349C0"/>
    <w:rsid w:val="007678D1"/>
    <w:rsid w:val="007C0F59"/>
    <w:rsid w:val="007C1412"/>
    <w:rsid w:val="008006CE"/>
    <w:rsid w:val="008008DA"/>
    <w:rsid w:val="00804D17"/>
    <w:rsid w:val="008656E3"/>
    <w:rsid w:val="008C1DFC"/>
    <w:rsid w:val="008E037E"/>
    <w:rsid w:val="00930423"/>
    <w:rsid w:val="009665EE"/>
    <w:rsid w:val="009824C7"/>
    <w:rsid w:val="009905CF"/>
    <w:rsid w:val="009F5CC3"/>
    <w:rsid w:val="00A1511B"/>
    <w:rsid w:val="00A225F3"/>
    <w:rsid w:val="00A2711A"/>
    <w:rsid w:val="00A602A6"/>
    <w:rsid w:val="00A67DD8"/>
    <w:rsid w:val="00AA5A2B"/>
    <w:rsid w:val="00AD1969"/>
    <w:rsid w:val="00B174B9"/>
    <w:rsid w:val="00B314BE"/>
    <w:rsid w:val="00B33408"/>
    <w:rsid w:val="00B518D4"/>
    <w:rsid w:val="00B57E6F"/>
    <w:rsid w:val="00B61FC9"/>
    <w:rsid w:val="00BA3CEE"/>
    <w:rsid w:val="00BE59DD"/>
    <w:rsid w:val="00C90CE6"/>
    <w:rsid w:val="00C90D8F"/>
    <w:rsid w:val="00CA0DB8"/>
    <w:rsid w:val="00D32E4E"/>
    <w:rsid w:val="00D44470"/>
    <w:rsid w:val="00D61EE2"/>
    <w:rsid w:val="00D67189"/>
    <w:rsid w:val="00D75285"/>
    <w:rsid w:val="00D95FC9"/>
    <w:rsid w:val="00DA3FDD"/>
    <w:rsid w:val="00DA4F23"/>
    <w:rsid w:val="00DB59EC"/>
    <w:rsid w:val="00DC7700"/>
    <w:rsid w:val="00DD6A29"/>
    <w:rsid w:val="00DE5E4A"/>
    <w:rsid w:val="00E27196"/>
    <w:rsid w:val="00E35EFE"/>
    <w:rsid w:val="00EA1D24"/>
    <w:rsid w:val="00EA5C2A"/>
    <w:rsid w:val="00EB27D2"/>
    <w:rsid w:val="00EC552E"/>
    <w:rsid w:val="00F14A36"/>
    <w:rsid w:val="00F23A6C"/>
    <w:rsid w:val="00F467D2"/>
    <w:rsid w:val="00F519A9"/>
    <w:rsid w:val="00F86C1C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6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F894F-DE03-4BCF-AD5A-EFD500A5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62</cp:revision>
  <cp:lastPrinted>2023-05-09T15:12:00Z</cp:lastPrinted>
  <dcterms:created xsi:type="dcterms:W3CDTF">2023-04-11T12:45:00Z</dcterms:created>
  <dcterms:modified xsi:type="dcterms:W3CDTF">2023-05-09T15:13:00Z</dcterms:modified>
</cp:coreProperties>
</file>