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e225500bc57473a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rPr>
          <w:color w:val="1D1D1F"/>
        </w:rPr>
        <w:t xml:space="preserve">Meeting Minutes</w:t>
      </w:r>
    </w:p>
    <w:p>
      <w:r>
        <w:rPr>
          <w:color w:val="6E6E73"/>
          <w:sz w:val="20"/>
          <w:szCs w:val="20"/>
        </w:rPr>
        <w:t xml:space="preserve">Autumn Launch Project · Meeting 4</w:t>
      </w:r>
    </w:p>
    <w:tbl>
      <w:tblPr>
        <w:tblStyle w:val="TableGrid"/>
        <w:tblW w:w="9070" w:type="dxa"/>
        <w:tblBorders>
          <w:top w:val="single" w:color="D2D2D7" w:sz="4" w:space="0"/>
          <w:left w:val="single" w:color="D2D2D7" w:sz="4" w:space="0"/>
          <w:bottom w:val="single" w:color="D2D2D7" w:sz="4" w:space="0"/>
          <w:right w:val="single" w:color="D2D2D7" w:sz="4" w:space="0"/>
          <w:insideH w:val="single" w:color="D2D2D7" w:sz="4" w:space="0"/>
          <w:insideV w:val="single" w:color="D2D2D7" w:sz="4" w:space="0"/>
        </w:tblBorders>
        <w:tblLayout w:type="fixed"/>
        <w:tblLook w:val="04A0"/>
      </w:tblPr>
      <w:tblGrid>
        <w:gridCol w:w="1474"/>
        <w:gridCol w:w="3061"/>
        <w:gridCol w:w="1474"/>
        <w:gridCol w:w="3061"/>
      </w:tblGrid>
      <w:tr>
        <w:tc>
          <w:tcPr>
            <w:tcW w:w="1474" w:type="dxa"/>
            <w:shd w:val="clear" w:color="auto" w:fill="F2F2F4"/>
          </w:tcPr>
          <w:p>
            <w:r>
              <w:rPr>
                <w:b/>
              </w:rPr>
              <w:t xml:space="preserve">Date</w:t>
            </w:r>
          </w:p>
        </w:tc>
        <w:tc>
          <w:tcPr>
            <w:tcW w:w="3061" w:type="dxa"/>
          </w:tcPr>
          <w:p>
            <w:r>
              <w:t xml:space="preserve">September 24, 2026, 2:00–3:30 pm</w:t>
            </w:r>
          </w:p>
        </w:tc>
        <w:tc>
          <w:tcPr>
            <w:tcW w:w="1474" w:type="dxa"/>
            <w:shd w:val="clear" w:color="auto" w:fill="F2F2F4"/>
          </w:tcPr>
          <w:p>
            <w:r>
              <w:rPr>
                <w:b/>
              </w:rPr>
              <w:t xml:space="preserve">Place</w:t>
            </w:r>
          </w:p>
        </w:tc>
        <w:tc>
          <w:tcPr>
            <w:tcW w:w="3061" w:type="dxa"/>
          </w:tcPr>
          <w:p>
            <w:r>
              <w:t xml:space="preserve">Room 302</w:t>
            </w:r>
          </w:p>
        </w:tc>
      </w:tr>
      <w:tr>
        <w:tc>
          <w:tcPr>
            <w:tcW w:w="1474" w:type="dxa"/>
            <w:shd w:val="clear" w:color="auto" w:fill="F2F2F4"/>
          </w:tcPr>
          <w:p>
            <w:r>
              <w:rPr>
                <w:b/>
              </w:rPr>
              <w:t xml:space="preserve">Chair</w:t>
            </w:r>
          </w:p>
        </w:tc>
        <w:tc>
          <w:tcPr>
            <w:tcW w:w="3061" w:type="dxa"/>
          </w:tcPr>
          <w:p>
            <w:r>
              <w:t xml:space="preserve">Sam Taylor</w:t>
            </w:r>
          </w:p>
        </w:tc>
        <w:tc>
          <w:tcPr>
            <w:tcW w:w="1474" w:type="dxa"/>
            <w:shd w:val="clear" w:color="auto" w:fill="F2F2F4"/>
          </w:tcPr>
          <w:p>
            <w:r>
              <w:rPr>
                <w:b/>
              </w:rPr>
              <w:t xml:space="preserve">Minutes</w:t>
            </w:r>
          </w:p>
        </w:tc>
        <w:tc>
          <w:tcPr>
            <w:tcW w:w="3061" w:type="dxa"/>
          </w:tcPr>
          <w:p>
            <w:r>
              <w:t xml:space="preserve">Morgan Reed</w:t>
            </w:r>
          </w:p>
        </w:tc>
      </w:tr>
      <w:tr>
        <w:tc>
          <w:tcPr>
            <w:tcW w:w="1474" w:type="dxa"/>
            <w:shd w:val="clear" w:color="auto" w:fill="F2F2F4"/>
          </w:tcPr>
          <w:p>
            <w:r>
              <w:rPr>
                <w:b/>
              </w:rPr>
              <w:t xml:space="preserve">Attendees</w:t>
            </w:r>
          </w:p>
        </w:tc>
        <w:tc>
          <w:tcPr>
            <w:tcW w:w="7596" w:type="dxa"/>
            <w:gridSpan w:val="3"/>
          </w:tcPr>
          <w:p>
            <w:r>
              <w:t xml:space="preserve">Marketing: Sam Taylor, Alex Chen, Morgan Reed · Product: Jordan Lee · Supply chain: Casey Kim · Stores: Riley Park</w:t>
            </w:r>
          </w:p>
        </w:tc>
      </w:tr>
    </w:tbl>
    <w:p>
      <w:pPr>
        <w:pStyle w:val="Heading2"/>
      </w:pPr>
      <w:r>
        <w:rPr>
          <w:color w:val="1D1D1F"/>
        </w:rPr>
        <w:t xml:space="preserve">1. Topics and decisions</w:t>
      </w:r>
    </w:p>
    <w:tbl>
      <w:tblPr>
        <w:tblStyle w:val="TableGrid"/>
        <w:tblW w:w="9071" w:type="dxa"/>
        <w:tblBorders>
          <w:top w:val="single" w:color="D2D2D7" w:sz="4" w:space="0"/>
          <w:left w:val="none" w:color="auto" w:sz="0" w:space="0"/>
          <w:bottom w:val="single" w:color="D2D2D7" w:sz="4" w:space="0"/>
          <w:right w:val="none" w:color="auto" w:sz="0" w:space="0"/>
          <w:insideH w:val="single" w:color="D2D2D7" w:sz="4" w:space="0"/>
          <w:insideV w:val="none" w:color="auto" w:sz="0" w:space="0"/>
        </w:tblBorders>
        <w:tblLayout w:type="fixed"/>
        <w:tblLook w:val="04A0"/>
      </w:tblPr>
      <w:tblGrid>
        <w:gridCol w:w="1928"/>
        <w:gridCol w:w="4082"/>
        <w:gridCol w:w="3061"/>
      </w:tblGrid>
      <w:tr>
        <w:tc>
          <w:tcPr>
            <w:tcW w:w="1928" w:type="dxa"/>
            <w:shd w:val="clear" w:color="auto" w:fill="1D1D1F"/>
          </w:tcPr>
          <w:p>
            <w:r>
              <w:rPr>
                <w:b/>
                <w:color w:val="FFFFFF"/>
              </w:rPr>
              <w:t xml:space="preserve">Topic</w:t>
            </w:r>
          </w:p>
        </w:tc>
        <w:tc>
          <w:tcPr>
            <w:tcW w:w="4082" w:type="dxa"/>
            <w:shd w:val="clear" w:color="auto" w:fill="1D1D1F"/>
          </w:tcPr>
          <w:p>
            <w:r>
              <w:rPr>
                <w:b/>
                <w:color w:val="FFFFFF"/>
              </w:rPr>
              <w:t xml:space="preserve">Discussion</w:t>
            </w:r>
          </w:p>
        </w:tc>
        <w:tc>
          <w:tcPr>
            <w:tcW w:w="3061" w:type="dxa"/>
            <w:shd w:val="clear" w:color="auto" w:fill="1D1D1F"/>
          </w:tcPr>
          <w:p>
            <w:r>
              <w:rPr>
                <w:b/>
                <w:color w:val="FFFFFF"/>
              </w:rPr>
              <w:t xml:space="preserve">Decision</w:t>
            </w:r>
          </w:p>
        </w:tc>
      </w:tr>
      <w:tr>
        <w:tc>
          <w:tcPr>
            <w:tcW w:w="1928" w:type="dxa"/>
          </w:tcPr>
          <w:p>
            <w:r>
              <w:t xml:space="preserve">Launch event plan</w:t>
            </w:r>
          </w:p>
        </w:tc>
        <w:tc>
          <w:tcPr>
            <w:tcW w:w="4082" w:type="dxa"/>
          </w:tcPr>
          <w:p>
            <w:r>
              <w:t xml:space="preserve">Cost and reach of the two options; stores prefer option B</w:t>
            </w:r>
          </w:p>
        </w:tc>
        <w:tc>
          <w:tcPr>
            <w:tcW w:w="3061" w:type="dxa"/>
          </w:tcPr>
          <w:p>
            <w:r>
              <w:t xml:space="preserve">Option B, budget capped at 450,000</w:t>
            </w:r>
          </w:p>
        </w:tc>
      </w:tr>
      <w:tr>
        <w:tc>
          <w:tcPr>
            <w:tcW w:w="1928" w:type="dxa"/>
          </w:tcPr>
          <w:p>
            <w:r>
              <w:t xml:space="preserve">Materials delivery</w:t>
            </w:r>
          </w:p>
        </w:tc>
        <w:tc>
          <w:tcPr>
            <w:tcW w:w="4082" w:type="dxa"/>
          </w:tcPr>
          <w:p>
            <w:r>
              <w:t xml:space="preserve">The South batch is two days late, other regions on time</w:t>
            </w:r>
          </w:p>
        </w:tc>
        <w:tc>
          <w:tcPr>
            <w:tcW w:w="3061" w:type="dxa"/>
          </w:tcPr>
          <w:p>
            <w:r>
              <w:t xml:space="preserve">Supply chain to confirm reshipment by Sep 26</w:t>
            </w:r>
          </w:p>
        </w:tc>
      </w:tr>
      <w:tr>
        <w:tc>
          <w:tcPr>
            <w:tcW w:w="1928" w:type="dxa"/>
          </w:tcPr>
          <w:p>
            <w:r>
              <w:t xml:space="preserve">Online content</w:t>
            </w:r>
          </w:p>
        </w:tc>
        <w:tc>
          <w:tcPr>
            <w:tcW w:w="4082" w:type="dxa"/>
          </w:tcPr>
          <w:p>
            <w:r>
              <w:t xml:space="preserve">October content awaits legal review, about three working days</w:t>
            </w:r>
          </w:p>
        </w:tc>
        <w:tc>
          <w:tcPr>
            <w:tcW w:w="3061" w:type="dxa"/>
          </w:tcPr>
          <w:p>
            <w:r>
              <w:t xml:space="preserve">First batch live by Sep 30</w:t>
            </w:r>
          </w:p>
        </w:tc>
      </w:tr>
    </w:tbl>
    <w:p>
      <w:pPr>
        <w:pStyle w:val="Heading2"/>
      </w:pPr>
      <w:r>
        <w:rPr>
          <w:color w:val="1D1D1F"/>
        </w:rPr>
        <w:t xml:space="preserve">2. Action items</w:t>
      </w:r>
    </w:p>
    <w:tbl>
      <w:tblPr>
        <w:tblStyle w:val="TableGrid"/>
        <w:tblW w:w="9071" w:type="dxa"/>
        <w:tblBorders>
          <w:top w:val="single" w:color="D2D2D7" w:sz="4" w:space="0"/>
          <w:left w:val="none" w:color="auto" w:sz="0" w:space="0"/>
          <w:bottom w:val="single" w:color="D2D2D7" w:sz="4" w:space="0"/>
          <w:right w:val="none" w:color="auto" w:sz="0" w:space="0"/>
          <w:insideH w:val="single" w:color="D2D2D7" w:sz="4" w:space="0"/>
          <w:insideV w:val="none" w:color="auto" w:sz="0" w:space="0"/>
        </w:tblBorders>
        <w:tblLayout w:type="fixed"/>
        <w:tblLook w:val="04A0"/>
      </w:tblPr>
      <w:tblGrid>
        <w:gridCol w:w="3969"/>
        <w:gridCol w:w="1474"/>
        <w:gridCol w:w="1587"/>
        <w:gridCol w:w="2041"/>
      </w:tblGrid>
      <w:tr>
        <w:tc>
          <w:tcPr>
            <w:tcW w:w="3969" w:type="dxa"/>
            <w:shd w:val="clear" w:color="auto" w:fill="1D1D1F"/>
          </w:tcPr>
          <w:p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tcW w:w="1474" w:type="dxa"/>
            <w:shd w:val="clear" w:color="auto" w:fill="1D1D1F"/>
          </w:tcPr>
          <w:p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tcW w:w="1587" w:type="dxa"/>
            <w:shd w:val="clear" w:color="auto" w:fill="1D1D1F"/>
          </w:tcPr>
          <w:p>
            <w:r>
              <w:rPr>
                <w:b/>
                <w:color w:val="FFFFFF"/>
              </w:rPr>
              <w:t xml:space="preserve">Due</w:t>
            </w:r>
          </w:p>
        </w:tc>
        <w:tc>
          <w:tcPr>
            <w:tcW w:w="2041" w:type="dxa"/>
            <w:shd w:val="clear" w:color="auto" w:fill="1D1D1F"/>
          </w:tcPr>
          <w:p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3969" w:type="dxa"/>
          </w:tcPr>
          <w:p>
            <w:r>
              <w:t xml:space="preserve">Confirm the South reshipment date</w:t>
            </w:r>
          </w:p>
        </w:tc>
        <w:tc>
          <w:tcPr>
            <w:tcW w:w="1474" w:type="dxa"/>
          </w:tcPr>
          <w:p>
            <w:r>
              <w:t xml:space="preserve">Casey Kim</w:t>
            </w:r>
          </w:p>
        </w:tc>
        <w:tc>
          <w:tcPr>
            <w:tcW w:w="1587" w:type="dxa"/>
          </w:tcPr>
          <w:p>
            <w:r>
              <w:t xml:space="preserve">09-26</w:t>
            </w:r>
          </w:p>
        </w:tc>
        <w:tc>
          <w:tcPr>
            <w:tcW w:w="2041" w:type="dxa"/>
          </w:tcPr>
          <w:p>
            <w:r>
              <w:t xml:space="preserve">In progress</w:t>
            </w:r>
          </w:p>
        </w:tc>
      </w:tr>
      <w:tr>
        <w:tc>
          <w:tcPr>
            <w:tcW w:w="3969" w:type="dxa"/>
          </w:tcPr>
          <w:p>
            <w:r>
              <w:t xml:space="preserve">Submit the detailed plan for option B</w:t>
            </w:r>
          </w:p>
        </w:tc>
        <w:tc>
          <w:tcPr>
            <w:tcW w:w="1474" w:type="dxa"/>
          </w:tcPr>
          <w:p>
            <w:r>
              <w:t xml:space="preserve">Alex Chen</w:t>
            </w:r>
          </w:p>
        </w:tc>
        <w:tc>
          <w:tcPr>
            <w:tcW w:w="1587" w:type="dxa"/>
          </w:tcPr>
          <w:p>
            <w:r>
              <w:t xml:space="preserve">09-29</w:t>
            </w:r>
          </w:p>
        </w:tc>
        <w:tc>
          <w:tcPr>
            <w:tcW w:w="2041" w:type="dxa"/>
          </w:tcPr>
          <w:p>
            <w:r>
              <w:t xml:space="preserve">Not started</w:t>
            </w:r>
          </w:p>
        </w:tc>
      </w:tr>
      <w:tr>
        <w:tc>
          <w:tcPr>
            <w:tcW w:w="3969" w:type="dxa"/>
          </w:tcPr>
          <w:p>
            <w:r>
              <w:t xml:space="preserve">Follow up legal review and schedule publishing</w:t>
            </w:r>
          </w:p>
        </w:tc>
        <w:tc>
          <w:tcPr>
            <w:tcW w:w="1474" w:type="dxa"/>
          </w:tcPr>
          <w:p>
            <w:r>
              <w:t xml:space="preserve">Morgan Reed</w:t>
            </w:r>
          </w:p>
        </w:tc>
        <w:tc>
          <w:tcPr>
            <w:tcW w:w="1587" w:type="dxa"/>
          </w:tcPr>
          <w:p>
            <w:r>
              <w:t xml:space="preserve">09-30</w:t>
            </w:r>
          </w:p>
        </w:tc>
        <w:tc>
          <w:tcPr>
            <w:tcW w:w="2041" w:type="dxa"/>
          </w:tcPr>
          <w:p>
            <w:r>
              <w:t xml:space="preserve">In progress</w:t>
            </w:r>
          </w:p>
        </w:tc>
      </w:tr>
      <w:tr>
        <w:tc>
          <w:tcPr>
            <w:tcW w:w="3969" w:type="dxa"/>
          </w:tcPr>
          <w:p>
            <w:r>
              <w:t xml:space="preserve">Roster the store support staff</w:t>
            </w:r>
          </w:p>
        </w:tc>
        <w:tc>
          <w:tcPr>
            <w:tcW w:w="1474" w:type="dxa"/>
          </w:tcPr>
          <w:p>
            <w:r>
              <w:t xml:space="preserve">Riley Park</w:t>
            </w:r>
          </w:p>
        </w:tc>
        <w:tc>
          <w:tcPr>
            <w:tcW w:w="1587" w:type="dxa"/>
          </w:tcPr>
          <w:p>
            <w:r>
              <w:t xml:space="preserve">10-08</w:t>
            </w:r>
          </w:p>
        </w:tc>
        <w:tc>
          <w:tcPr>
            <w:tcW w:w="2041" w:type="dxa"/>
          </w:tcPr>
          <w:p>
            <w:r>
              <w:t xml:space="preserve">Not started</w:t>
            </w:r>
          </w:p>
        </w:tc>
      </w:tr>
    </w:tbl>
    <w:p>
      <w:pPr>
        <w:pStyle w:val="Heading2"/>
      </w:pPr>
      <w:r>
        <w:rPr>
          <w:color w:val="1D1D1F"/>
        </w:rPr>
        <w:t xml:space="preserve">3. Other</w:t>
      </w:r>
    </w:p>
    <w:p>
      <w:r>
        <w:t xml:space="preserve">The next meeting is on October 8 at 2:00 pm, same room. Owners please update their action items beforehand.</w:t>
      </w:r>
    </w:p>
    <w:sectPr>
      <w:footerReference xmlns:r="http://schemas.openxmlformats.org/officeDocument/2006/relationships" w:type="default" r:id="Re18e5f6017fa4eff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r>
      <w:t xml:space="preserve">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DefaultParagraphFont" w:default="1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bottom w:val="single" w:color="BFBFBF" w:sz="4" w:space="0"/>
        <w:insideH w:val="single" w:color="BFBFBF" w:sz="4" w:space="0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6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100140a714d4e52" /><Relationship Type="http://schemas.openxmlformats.org/officeDocument/2006/relationships/settings" Target="/word/settings.xml" Id="Rbd1790a9f48a402b" /><Relationship Type="http://schemas.openxmlformats.org/officeDocument/2006/relationships/footer" Target="/word/footer1.xml" Id="Re18e5f6017fa4eff" /></Relationships>
</file>