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3bbf50edad4d25" /></Relationships>
</file>

<file path=word/document.xml><?xml version="1.0" encoding="utf-8"?>
<w:document xmlns:w="http://schemas.openxmlformats.org/wordprocessingml/2006/main">
  <w:body>
    <w:p>
      <w:r>
        <w:rPr>
          <w:b/>
          <w:color w:val="1F3A5F"/>
          <w:sz w:val="48"/>
          <w:szCs w:val="48"/>
        </w:rPr>
        <w:t xml:space="preserve">李明</w:t>
      </w:r>
    </w:p>
    <w:p>
      <w:r>
        <w:rPr>
          <w:color w:val="1F3A5F"/>
          <w:sz w:val="24"/>
          <w:szCs w:val="24"/>
        </w:rPr>
        <w:t xml:space="preserve">求职意向：产品经理</w:t>
      </w:r>
    </w:p>
    <w:p>
      <w:r>
        <w:rPr>
          <w:color w:val="5E6B7A"/>
          <w:sz w:val="20"/>
          <w:szCs w:val="20"/>
        </w:rPr>
        <w:t xml:space="preserve">138 0000 0000　·　liming@example.com　·　上海　·　3 年产品经验</w:t>
      </w:r>
    </w:p>
    <w:p>
      <w:pPr>
        <w:shd w:val="clear" w:color="auto" w:fill="1F3A5F"/>
      </w:pPr>
      <w:r>
        <w:rPr>
          <w:color w:val="1F3A5F"/>
          <w:sz w:val="3"/>
          <w:szCs w:val="3"/>
        </w:rPr>
        <w:t xml:space="preserve"> </w:t>
      </w:r>
    </w:p>
    <w:p>
      <w:pPr>
        <w:pStyle w:val="Heading2"/>
      </w:pPr>
      <w:r>
        <w:rPr>
          <w:color w:val="1F3A5F"/>
        </w:rPr>
        <w:t xml:space="preserve">工作经历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远山科技有限公司</w:t>
            </w:r>
            <w:r>
              <w:br/>
            </w:r>
            <w:r>
              <w:rPr>
                <w:color w:val="5E6B7A"/>
              </w:rPr>
              <w:t xml:space="preserve">产品经理 · 企业协作产品线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2023.07 – 至今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负责文档协作模块从 0 到 1，上线 6 个月月活达到 </w:t>
      </w:r>
      <w:r>
        <w:rPr>
          <w:b/>
        </w:rPr>
        <w:t xml:space="preserve">12 万</w:t>
      </w:r>
      <w:r>
        <w:t xml:space="preserve">，次月留存 41%。</w:t>
      </w:r>
    </w:p>
    <w:p>
      <w:pPr>
        <w:pStyle w:val="ListParagraph"/>
        <w:numPr>
          <w:ilvl w:val="0"/>
          <w:numId w:val="1"/>
        </w:numPr>
      </w:pPr>
      <w:r>
        <w:t xml:space="preserve">主导 3 次版本规划，协调设计、研发 15 人团队，按时交付率 95%。</w:t>
      </w:r>
    </w:p>
    <w:p>
      <w:pPr>
        <w:pStyle w:val="ListParagraph"/>
        <w:numPr>
          <w:ilvl w:val="0"/>
          <w:numId w:val="1"/>
        </w:numPr>
      </w:pPr>
      <w:r>
        <w:t xml:space="preserve">建立用户反馈闭环，将高频需求的响应周期从 6 周缩短到 2 周。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明川文化传媒</w:t>
            </w:r>
            <w:r>
              <w:br/>
            </w:r>
            <w:r>
              <w:rPr>
                <w:color w:val="5E6B7A"/>
              </w:rPr>
              <w:t xml:space="preserve">产品助理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2022.07 – 2023.06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负责内容后台的需求分析与原型设计，编辑效率提升 30%。</w:t>
      </w:r>
    </w:p>
    <w:p>
      <w:pPr>
        <w:pStyle w:val="ListParagraph"/>
        <w:numPr>
          <w:ilvl w:val="0"/>
          <w:numId w:val="1"/>
        </w:numPr>
      </w:pPr>
      <w:r>
        <w:t xml:space="preserve">搭建数据看板，支撑内容团队每周复盘。</w:t>
      </w:r>
    </w:p>
    <w:p>
      <w:pPr>
        <w:pStyle w:val="Heading2"/>
      </w:pPr>
      <w:r>
        <w:rPr>
          <w:color w:val="1F3A5F"/>
        </w:rPr>
        <w:t xml:space="preserve">项目经历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智能会议纪要</w:t>
            </w:r>
            <w:r>
              <w:br/>
            </w:r>
            <w:r>
              <w:rPr>
                <w:color w:val="5E6B7A"/>
              </w:rPr>
              <w:t xml:space="preserve">项目负责人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2024.03 – 2024.09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把语音转写与要点提炼接入协作文档，覆盖公司 80% 的例会场景。</w:t>
      </w:r>
    </w:p>
    <w:p>
      <w:pPr>
        <w:pStyle w:val="ListParagraph"/>
        <w:numPr>
          <w:ilvl w:val="0"/>
          <w:numId w:val="1"/>
        </w:numPr>
      </w:pPr>
      <w:r>
        <w:t xml:space="preserve">上线后单场会议整理时间从 40 分钟降至 5 分钟。</w:t>
      </w:r>
    </w:p>
    <w:p>
      <w:pPr>
        <w:pStyle w:val="Heading2"/>
      </w:pPr>
      <w:r>
        <w:rPr>
          <w:color w:val="1F3A5F"/>
        </w:rPr>
        <w:t xml:space="preserve">教育背景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/>
      </w:tblPr>
      <w:tblGrid>
        <w:gridCol w:w="7030"/>
        <w:gridCol w:w="2041"/>
      </w:tblGrid>
      <w:tr>
        <w:tc>
          <w:tcPr>
            <w:tcW w:w="7030" w:type="dxa"/>
          </w:tcPr>
          <w:p>
            <w:r>
              <w:rPr>
                <w:b/>
              </w:rPr>
              <w:t xml:space="preserve">江城大学</w:t>
            </w:r>
            <w:r>
              <w:br/>
            </w:r>
            <w:r>
              <w:rPr>
                <w:color w:val="5E6B7A"/>
              </w:rPr>
              <w:t xml:space="preserve">工商管理 · 本科</w:t>
            </w:r>
          </w:p>
        </w:tc>
        <w:tc>
          <w:tcPr>
            <w:tcW w:w="2041" w:type="dxa"/>
          </w:tcPr>
          <w:p>
            <w:pPr>
              <w:jc w:val="right"/>
            </w:pPr>
            <w:r>
              <w:rPr>
                <w:color w:val="5E6B7A"/>
                <w:sz w:val="20"/>
                <w:szCs w:val="20"/>
              </w:rPr>
              <w:t xml:space="preserve">2018.09 – 2022.06</w:t>
            </w:r>
          </w:p>
        </w:tc>
      </w:tr>
    </w:tbl>
    <w:p>
      <w:pPr>
        <w:pStyle w:val="Heading2"/>
      </w:pPr>
      <w:r>
        <w:rPr>
          <w:color w:val="1F3A5F"/>
        </w:rPr>
        <w:t xml:space="preserve">技能与证书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p>
      <w:pPr>
        <w:pStyle w:val="ListParagraph"/>
        <w:numPr>
          <w:ilvl w:val="0"/>
          <w:numId w:val="1"/>
        </w:numPr>
      </w:pPr>
      <w:r>
        <w:t xml:space="preserve">产品：需求分析、原型设计（Figma、Axure）、数据分析（SQL、Excel）</w:t>
      </w:r>
    </w:p>
    <w:p>
      <w:pPr>
        <w:pStyle w:val="ListParagraph"/>
        <w:numPr>
          <w:ilvl w:val="0"/>
          <w:numId w:val="1"/>
        </w:numPr>
      </w:pPr>
      <w:r>
        <w:t xml:space="preserve">证书：PMP、大学英语六级</w:t>
      </w:r>
    </w:p>
    <w:p>
      <w:pPr>
        <w:pStyle w:val="Heading2"/>
      </w:pPr>
      <w:r>
        <w:rPr>
          <w:color w:val="1F3A5F"/>
        </w:rPr>
        <w:t xml:space="preserve">自我评价</w:t>
      </w:r>
    </w:p>
    <w:p>
      <w:pPr>
        <w:shd w:val="clear" w:color="auto" w:fill="C9D3E0"/>
      </w:pPr>
      <w:r>
        <w:rPr>
          <w:color w:val="C9D3E0"/>
          <w:sz w:val="2"/>
          <w:szCs w:val="2"/>
        </w:rPr>
        <w:t xml:space="preserve"> </w:t>
      </w:r>
    </w:p>
    <w:p>
      <w:r>
        <w:t xml:space="preserve">关注用户真实场景，习惯用数据说话；擅长在多方目标中找到可落地的方案，并推动团队按节奏交付。</w:t>
      </w:r>
    </w:p>
    <w:sectPr>
      <w:pgSz w:w="11906" w:h="16838"/>
      <w:pgMar w:top="1440" w:right="1080" w:bottom="144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hybridMultilevel"/>
    <w:name w:val="writer-bullet"/>
    <w:lvl w:ilvl="0">
      <w:start w:val="1"/>
      <w:numFmt w:val="bullet"/>
      <w:lvlText w:val="•"/>
      <w:lvlJc w:val="left"/>
      <w:pPr>
        <w:ind w:start="720" w:hanging="360"/>
      </w:pPr>
    </w:lvl>
    <w:lvl w:ilvl="1">
      <w:start w:val="1"/>
      <w:numFmt w:val="bullet"/>
      <w:lvlText w:val="◦"/>
      <w:lvlJc w:val="left"/>
      <w:pPr>
        <w:ind w:start="1440" w:hanging="360"/>
      </w:pPr>
    </w:lvl>
    <w:lvl w:ilvl="2">
      <w:start w:val="1"/>
      <w:numFmt w:val="bullet"/>
      <w:lvlText w:val="▪"/>
      <w:lvlJc w:val="left"/>
      <w:pPr>
        <w:ind w:start="2160" w:hanging="360"/>
      </w:pPr>
    </w:lvl>
    <w:lvl w:ilvl="3">
      <w:start w:val="1"/>
      <w:numFmt w:val="bullet"/>
      <w:lvlText w:val="•"/>
      <w:lvlJc w:val="left"/>
      <w:pPr>
        <w:ind w:start="2880" w:hanging="360"/>
      </w:pPr>
    </w:lvl>
    <w:lvl w:ilvl="4">
      <w:start w:val="1"/>
      <w:numFmt w:val="bullet"/>
      <w:lvlText w:val="◦"/>
      <w:lvlJc w:val="left"/>
      <w:pPr>
        <w:ind w:start="3600" w:hanging="360"/>
      </w:pPr>
    </w:lvl>
    <w:lvl w:ilvl="5">
      <w:start w:val="1"/>
      <w:numFmt w:val="bullet"/>
      <w:lvlText w:val="▪"/>
      <w:lvlJc w:val="left"/>
      <w:pPr>
        <w:ind w:start="4320" w:hanging="360"/>
      </w:pPr>
    </w:lvl>
    <w:lvl w:ilvl="6">
      <w:start w:val="1"/>
      <w:numFmt w:val="bullet"/>
      <w:lvlText w:val="•"/>
      <w:lvlJc w:val="left"/>
      <w:pPr>
        <w:ind w:start="5040" w:hanging="360"/>
      </w:pPr>
    </w:lvl>
    <w:lvl w:ilvl="7">
      <w:start w:val="1"/>
      <w:numFmt w:val="bullet"/>
      <w:lvlText w:val="◦"/>
      <w:lvlJc w:val="left"/>
      <w:pPr>
        <w:ind w:start="5760" w:hanging="360"/>
      </w:pPr>
    </w:lvl>
    <w:lvl w:ilvl="8">
      <w:start w:val="1"/>
      <w:numFmt w:val="bullet"/>
      <w:lvlText w:val="▪"/>
      <w:lvlJc w:val="left"/>
      <w:pPr>
        <w:ind w:star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DefaultParagraphFont" w:default="1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BFBFBF" w:sz="4" w:space="0"/>
        <w:bottom w:val="single" w:color="BFBFBF" w:sz="4" w:space="0"/>
        <w:insideH w:val="single" w:color="BFBFBF" w:sz="4" w:space="0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color="8EAADB" w:sz="4" w:space="0"/>
        <w:left w:val="single" w:color="8EAADB" w:sz="4" w:space="0"/>
        <w:bottom w:val="single" w:color="8EAADB" w:sz="4" w:space="0"/>
        <w:right w:val="single" w:color="8EAADB" w:sz="4" w:space="0"/>
        <w:insideH w:val="single" w:color="8EAADB" w:sz="4" w:space="0"/>
        <w:insideV w:val="single" w:color="8EAADB" w:sz="4" w:space="0"/>
      </w:tblBorders>
    </w:tblPr>
    <w:tblStylePr w:type="firstRow">
      <w:rPr>
        <w:b/>
        <w:bCs/>
        <w:color w:val="FFFFFF"/>
      </w:rPr>
      <w:tblPr/>
      <w:tcPr>
        <w:tcBorders>
          <w:top w:val="single" w:color="4472C4" w:sz="4" w:space="0"/>
          <w:left w:val="single" w:color="4472C4" w:sz="4" w:space="0"/>
          <w:bottom w:val="single" w:color="4472C4" w:sz="4" w:space="0"/>
          <w:right w:val="single" w:color="4472C4" w:sz="4" w:space="0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color="auto" w:sz="12" w:space="0"/>
        <w:bottom w:val="single" w:color="auto" w:sz="12" w:space="0"/>
      </w:tblBorders>
    </w:tblPr>
    <w:tblStylePr w:type="firstRow">
      <w:tblPr/>
      <w:tcPr>
        <w:tcBorders>
          <w:bottom w:val="single" w:color="auto" w:sz="6" w:space="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4d5db6a88644bfe" /><Relationship Type="http://schemas.openxmlformats.org/officeDocument/2006/relationships/settings" Target="/word/settings.xml" Id="R7d9e41e9d6154751" /><Relationship Type="http://schemas.openxmlformats.org/officeDocument/2006/relationships/numbering" Target="/word/numbering.xml" Id="R00933fa819734cfd" /></Relationships>
</file>