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aefe9802d041e5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103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3402"/>
        <w:gridCol w:w="6917"/>
      </w:tblGrid>
      <w:tr>
        <w:trPr>
          <w:trHeight w:val="13946" w:hRule="atLeast"/>
        </w:trPr>
        <w:tc>
          <w:tcPr>
            <w:tcW w:w="3402" w:type="dxa"/>
            <w:shd w:val="clear" w:color="auto" w:fill="4B3B63"/>
            <w:vAlign w:val="top"/>
          </w:tcPr>
          <w:p>
            <w:r>
              <w:rPr>
                <w:b/>
                <w:color w:val="FFFFFF"/>
                <w:sz w:val="44"/>
                <w:szCs w:val="44"/>
              </w:rPr>
              <w:t xml:space="preserve">王芳</w:t>
            </w:r>
          </w:p>
          <w:p>
            <w:r>
              <w:rPr>
                <w:color w:val="E7E1F0"/>
                <w:sz w:val="22"/>
                <w:szCs w:val="22"/>
              </w:rPr>
              <w:t xml:space="preserve">视觉设计师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联系方式</w:t>
            </w:r>
          </w:p>
          <w:p>
            <w:r>
              <w:rPr>
                <w:color w:val="E7E1F0"/>
                <w:sz w:val="20"/>
                <w:szCs w:val="20"/>
              </w:rPr>
              <w:t xml:space="preserve">139 0000 0000</w:t>
            </w:r>
          </w:p>
          <w:p>
            <w:r>
              <w:rPr>
                <w:color w:val="E7E1F0"/>
                <w:sz w:val="20"/>
                <w:szCs w:val="20"/>
              </w:rPr>
              <w:t xml:space="preserve">jordan.lee@example.com</w:t>
            </w:r>
          </w:p>
          <w:p>
            <w:r>
              <w:rPr>
                <w:color w:val="E7E1F0"/>
                <w:sz w:val="20"/>
                <w:szCs w:val="20"/>
              </w:rPr>
              <w:t xml:space="preserve">杭州</w:t>
            </w:r>
          </w:p>
          <w:p>
            <w:r>
              <w:rPr>
                <w:color w:val="E7E1F0"/>
                <w:sz w:val="20"/>
                <w:szCs w:val="20"/>
              </w:rPr>
              <w:t xml:space="preserve">jordanlee.design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技能</w:t>
            </w:r>
          </w:p>
          <w:p>
            <w:r>
              <w:rPr>
                <w:color w:val="E7E1F0"/>
                <w:sz w:val="20"/>
                <w:szCs w:val="20"/>
              </w:rPr>
              <w:t xml:space="preserve">Figma / Sketch</w:t>
            </w:r>
          </w:p>
          <w:p>
            <w:r>
              <w:rPr>
                <w:color w:val="E7E1F0"/>
                <w:sz w:val="20"/>
                <w:szCs w:val="20"/>
              </w:rPr>
              <w:t xml:space="preserve">Photoshop / Illustrator</w:t>
            </w:r>
          </w:p>
          <w:p>
            <w:r>
              <w:rPr>
                <w:color w:val="E7E1F0"/>
                <w:sz w:val="20"/>
                <w:szCs w:val="20"/>
              </w:rPr>
              <w:t xml:space="preserve">After Effects</w:t>
            </w:r>
          </w:p>
          <w:p>
            <w:r>
              <w:rPr>
                <w:color w:val="E7E1F0"/>
                <w:sz w:val="20"/>
                <w:szCs w:val="20"/>
              </w:rPr>
              <w:t xml:space="preserve">设计系统与组件库</w:t>
            </w:r>
          </w:p>
          <w:p>
            <w:r>
              <w:rPr>
                <w:color w:val="E7E1F0"/>
                <w:sz w:val="20"/>
                <w:szCs w:val="20"/>
              </w:rPr>
              <w:t xml:space="preserve">用户研究基础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语言</w:t>
            </w:r>
          </w:p>
          <w:p>
            <w:r>
              <w:rPr>
                <w:color w:val="E7E1F0"/>
                <w:sz w:val="20"/>
                <w:szCs w:val="20"/>
              </w:rPr>
              <w:t xml:space="preserve">普通话（母语）</w:t>
            </w:r>
          </w:p>
          <w:p>
            <w:r>
              <w:rPr>
                <w:color w:val="E7E1F0"/>
                <w:sz w:val="20"/>
                <w:szCs w:val="20"/>
              </w:rPr>
              <w:t xml:space="preserve">英语（CET-6，流利）</w:t>
            </w:r>
          </w:p>
          <w:p/>
          <w:p>
            <w:r>
              <w:rPr>
                <w:b/>
                <w:color w:val="FFFFFF"/>
                <w:sz w:val="22"/>
                <w:szCs w:val="22"/>
              </w:rPr>
              <w:t xml:space="preserve">荣誉</w:t>
            </w:r>
          </w:p>
          <w:p>
            <w:r>
              <w:rPr>
                <w:color w:val="E7E1F0"/>
                <w:sz w:val="20"/>
                <w:szCs w:val="20"/>
              </w:rPr>
              <w:t xml:space="preserve">2025 年度公司设计奖</w:t>
            </w:r>
          </w:p>
          <w:p>
            <w:r>
              <w:rPr>
                <w:color w:val="E7E1F0"/>
                <w:sz w:val="20"/>
                <w:szCs w:val="20"/>
              </w:rPr>
              <w:t xml:space="preserve">大学生广告艺术大赛一等奖</w:t>
            </w:r>
          </w:p>
        </w:tc>
        <w:tc>
          <w:tcPr>
            <w:tcW w:w="6917" w:type="dxa"/>
            <w:vAlign w:val="top"/>
          </w:tcPr>
          <w:p>
            <w:r>
              <w:rPr>
                <w:b/>
                <w:color w:val="4B3B63"/>
                <w:sz w:val="28"/>
                <w:szCs w:val="28"/>
              </w:rPr>
              <w:t xml:space="preserve">工作经历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远山科技有限公司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视觉设计师　2023.03 – 至今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负责品牌视觉升级与全线产品的界面规范，落地 120 个组件的设计系统。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主导 3 场发布会的视觉设计，物料交付零返工。</w:t>
            </w:r>
          </w:p>
          <w:p>
            <w:r>
              <w:rPr>
                <w:b/>
              </w:rPr>
              <w:t xml:space="preserve">明川文化传媒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平面设计师　2021.07 – 2023.02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完成 40 余个营销项目的视觉设计，客户复购率 70%。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搭建团队素材库与模板，制作效率提升 35%。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教育背景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江城大学 · 视觉传达设计 · 本科</w:t>
            </w:r>
            <w:r>
              <w:br/>
            </w:r>
            <w:r>
              <w:rPr>
                <w:color w:val="6D6478"/>
                <w:sz w:val="20"/>
                <w:szCs w:val="20"/>
              </w:rPr>
              <w:t xml:space="preserve">2017.09 – 2021.06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代表项目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rPr>
                <w:b/>
              </w:rPr>
              <w:t xml:space="preserve">「协作」品牌重塑</w:t>
            </w:r>
            <w:r>
              <w:br/>
              <w:t xml:space="preserve">从标识到官网、应用图标与线下物料的完整视觉体系，上线后品牌认知度提升 18%。</w:t>
            </w:r>
          </w:p>
          <w:p>
            <w:r>
              <w:rPr>
                <w:b/>
              </w:rPr>
              <w:t xml:space="preserve">年度设计报告</w:t>
            </w:r>
            <w:r>
              <w:br/>
              <w:t xml:space="preserve">用数据可视化呈现全年产品迭代，成为公司对外的品牌资料。</w:t>
            </w:r>
          </w:p>
          <w:p/>
          <w:p>
            <w:r>
              <w:rPr>
                <w:b/>
                <w:color w:val="4B3B63"/>
                <w:sz w:val="28"/>
                <w:szCs w:val="28"/>
              </w:rPr>
              <w:t xml:space="preserve">自我评价</w:t>
            </w:r>
          </w:p>
          <w:p>
            <w:pPr>
              <w:shd w:val="clear" w:color="auto" w:fill="D7D0E1"/>
            </w:pPr>
            <w:r>
              <w:rPr>
                <w:color w:val="D7D0E1"/>
                <w:sz w:val="2"/>
                <w:szCs w:val="2"/>
              </w:rPr>
              <w:t xml:space="preserve"> </w:t>
            </w:r>
          </w:p>
          <w:p>
            <w:r>
              <w:t xml:space="preserve">相信好的设计是把复杂留给自己、把简单留给用户。重视协作与反馈，能在节奏紧张的项目里稳定交付。</w:t>
            </w:r>
          </w:p>
        </w:tc>
      </w:tr>
    </w:tbl>
    <w:sectPr>
      <w:pgSz w:w="11906" w:h="16838"/>
      <w:pgMar w:top="794" w:right="794" w:bottom="794" w:left="794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0a4e82821934ddc" /><Relationship Type="http://schemas.openxmlformats.org/officeDocument/2006/relationships/settings" Target="/word/settings.xml" Id="R4afd082717a24308" /><Relationship Type="http://schemas.openxmlformats.org/officeDocument/2006/relationships/numbering" Target="/word/numbering.xml" Id="R57ffb5f2757d4dec" /></Relationships>
</file>