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_Toc4286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_Toc8023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_Toc15764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_Toc10742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_Toc10742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_Toc24562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_Toc24562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_Toc6979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_Toc6979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_Toc9587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_Toc9587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_Toc5802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_Toc5802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MAC命令框架</w:t>
      </w:r>
      <w:r>
        <w:tab/>
      </w:r>
      <w:r>
        <w:fldChar w:fldCharType="begin"/>
      </w:r>
      <w:r>
        <w:instrText xml:space="preserve"> PAGEREF _Toc1826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_Toc20241 </w:instrText>
      </w:r>
      <w:r>
        <w:fldChar w:fldCharType="separate"/>
      </w:r>
      <w:r>
        <w:t>7</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_Toc14896 </w:instrText>
      </w:r>
      <w:r>
        <w:fldChar w:fldCharType="separate"/>
      </w:r>
      <w:r>
        <w:t>8</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_Toc17218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_Toc17218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_Toc20270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_Toc20270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_Toc25266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_Toc25266 </w:instrText>
      </w:r>
      <w:r>
        <w:fldChar w:fldCharType="separate"/>
      </w:r>
      <w:r>
        <w:t>9</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_Toc15428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_Toc1376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_Toc1376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_Toc12803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_Toc12803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_Toc14313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_Toc22453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_Toc9479 </w:instrText>
      </w:r>
      <w:r>
        <w:fldChar w:fldCharType="separate"/>
      </w:r>
      <w:r>
        <w:t>10</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_Toc13156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_Toc13156 </w:instrText>
      </w:r>
      <w:r>
        <w:fldChar w:fldCharType="separate"/>
      </w:r>
      <w:r>
        <w:t>10</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_Toc28674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_Toc25330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_Toc12276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_Toc12276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_Toc14059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_Toc14059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_Toc31170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_Toc1278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_Toc1278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_Toc5938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_Toc5938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_Toc30538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_Toc30538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_Toc15258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_Toc15258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_Toc1745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_Toc19177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_Toc19177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_Toc727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_Toc727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_Toc11807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_Toc21500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_Toc21500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_Toc18551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_Toc24904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_Toc28299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_Toc28299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_Toc20161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_Toc20161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_Toc18106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_Toc29356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_Toc29356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_Toc23087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_Toc11467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_Toc30713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_Toc30713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_Toc29213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_Toc29213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_Toc17053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_Toc24199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_Toc24199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_Toc17403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_Toc17403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_Toc950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_Toc950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_Toc24881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_Toc27627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_Toc27627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_Toc13997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_Toc13997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_Toc22596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_Toc22596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_Toc26071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_Toc26071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_Toc15942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_Toc15942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_Toc26867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_Toc26867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_Toc26286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_Toc26286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_Toc26411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_Toc26411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_Toc24532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_Toc4585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_Toc18473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_Toc18473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_Toc7647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_Toc22928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_Toc22928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_Toc15728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_Toc9386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_Toc9386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_Toc28509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_Toc9033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_Toc9033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_Toc19430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_Toc17313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_Toc17313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_Toc2990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_Toc2990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_Toc5348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_Toc5348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_Toc8859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_Toc8859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_Toc12369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_Toc6414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_Toc6414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_Toc17897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_Toc17897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_Toc29714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_Toc29714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_Toc19864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_Toc19864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_Toc20086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_Toc20086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_Toc14137 </w:instrText>
      </w:r>
      <w:r>
        <w:fldChar w:fldCharType="separate"/>
      </w:r>
      <w:r>
        <w:t>14</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4041"/>
      <w:bookmarkStart w:id="1" w:name="_Toc22175"/>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4286"/>
      <w:bookmarkStart w:id="3" w:name="_Toc15084"/>
      <w:bookmarkStart w:id="4" w:name="_Toc30504"/>
      <w:bookmarkStart w:id="5" w:name="_Toc27323"/>
      <w:r>
        <w:rPr>
          <w:rFonts w:hint="eastAsia"/>
          <w:lang w:val="en-US" w:eastAsia="zh-CN"/>
        </w:rPr>
        <w:t>数据链接播放器规格</w:t>
      </w:r>
      <w:bookmarkEnd w:id="0"/>
      <w:bookmarkEnd w:id="1"/>
      <w:bookmarkEnd w:id="2"/>
      <w:bookmarkEnd w:id="3"/>
      <w:bookmarkEnd w:id="4"/>
      <w:bookmarkEnd w:id="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6" w:name="_Toc21660"/>
      <w:bookmarkStart w:id="7" w:name="_Toc18536"/>
      <w:bookmarkStart w:id="8" w:name="_Toc3808"/>
      <w:bookmarkStart w:id="9" w:name="_Toc13302"/>
      <w:bookmarkStart w:id="10" w:name="_Toc8023"/>
      <w:r>
        <w:rPr>
          <w:rFonts w:hint="eastAsia"/>
          <w:b/>
          <w:bCs/>
          <w:lang w:val="en-US" w:eastAsia="zh-CN"/>
        </w:rPr>
        <w:t>介绍</w:t>
      </w:r>
      <w:bookmarkEnd w:id="6"/>
      <w:bookmarkEnd w:id="7"/>
      <w:bookmarkEnd w:id="8"/>
      <w:bookmarkEnd w:id="9"/>
      <w:bookmarkEnd w:id="1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 w:name="_Toc31486"/>
      <w:bookmarkStart w:id="12" w:name="_Toc10722"/>
      <w:bookmarkStart w:id="13" w:name="_Toc15764"/>
      <w:bookmarkStart w:id="14" w:name="_Toc1908"/>
      <w:bookmarkStart w:id="15" w:name="_Toc22897"/>
      <w:r>
        <w:rPr>
          <w:rFonts w:hint="eastAsia"/>
          <w:b/>
          <w:bCs/>
          <w:lang w:val="en-US" w:eastAsia="zh-CN"/>
        </w:rPr>
        <w:t>约定</w:t>
      </w:r>
      <w:bookmarkEnd w:id="11"/>
      <w:bookmarkEnd w:id="12"/>
      <w:bookmarkEnd w:id="13"/>
      <w:bookmarkEnd w:id="14"/>
      <w:bookmarkEnd w:id="1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6" w:name="_Toc10742"/>
      <w:bookmarkStart w:id="17" w:name="_Toc3944"/>
      <w:bookmarkStart w:id="18" w:name="_Toc30974"/>
      <w:bookmarkStart w:id="19" w:name="_Toc28438"/>
      <w:bookmarkStart w:id="20" w:name="_Toc9533"/>
      <w:r>
        <w:rPr>
          <w:rFonts w:hint="eastAsia"/>
          <w:b/>
          <w:bCs/>
          <w:lang w:val="en-US" w:eastAsia="zh-CN"/>
        </w:rPr>
        <w:t>MAC子层规范</w:t>
      </w:r>
      <w:bookmarkEnd w:id="16"/>
      <w:bookmarkEnd w:id="17"/>
      <w:bookmarkEnd w:id="18"/>
      <w:bookmarkEnd w:id="19"/>
      <w:bookmarkEnd w:id="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1" w:name="_Toc10479"/>
      <w:bookmarkStart w:id="22" w:name="_Toc12799"/>
      <w:bookmarkStart w:id="23" w:name="_Toc24562"/>
      <w:bookmarkStart w:id="24" w:name="_Toc21066"/>
      <w:bookmarkStart w:id="25" w:name="_Toc12735"/>
      <w:r>
        <w:rPr>
          <w:rFonts w:hint="eastAsia"/>
          <w:b/>
          <w:bCs/>
          <w:lang w:val="en-US" w:eastAsia="zh-CN"/>
        </w:rPr>
        <w:t>频道访问</w:t>
      </w:r>
      <w:bookmarkEnd w:id="21"/>
      <w:bookmarkEnd w:id="22"/>
      <w:bookmarkEnd w:id="23"/>
      <w:bookmarkEnd w:id="24"/>
      <w:bookmarkEnd w:id="2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6" w:name="_Toc273"/>
      <w:bookmarkStart w:id="27" w:name="_Toc32296"/>
      <w:r>
        <w:rPr>
          <w:rFonts w:hint="eastAsia"/>
          <w:b/>
          <w:bCs/>
          <w:lang w:val="en-US" w:eastAsia="zh-CN"/>
        </w:rPr>
        <w:t>概观</w:t>
      </w:r>
      <w:bookmarkEnd w:id="26"/>
      <w:bookmarkEnd w:id="27"/>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8" w:name="_Toc14214"/>
      <w:bookmarkStart w:id="29" w:name="_Toc17297"/>
      <w:r>
        <w:rPr>
          <w:rFonts w:hint="eastAsia"/>
          <w:b/>
          <w:bCs/>
          <w:lang w:val="en-US" w:eastAsia="zh-CN"/>
        </w:rPr>
        <w:t>帧间间距</w:t>
      </w:r>
      <w:bookmarkEnd w:id="28"/>
      <w:bookmarkEnd w:id="2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0" w:name="_Toc10234"/>
      <w:bookmarkStart w:id="31" w:name="_Toc12825"/>
      <w:r>
        <w:rPr>
          <w:rFonts w:hint="eastAsia"/>
          <w:b/>
          <w:bCs/>
          <w:lang w:val="en-US" w:eastAsia="zh-CN"/>
        </w:rPr>
        <w:t>CSMA-CA</w:t>
      </w:r>
      <w:bookmarkEnd w:id="30"/>
      <w:bookmarkEnd w:id="3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2" w:name="_Toc13545"/>
      <w:bookmarkStart w:id="33" w:name="_Toc18065"/>
      <w:r>
        <w:rPr>
          <w:rFonts w:hint="eastAsia"/>
          <w:b/>
          <w:bCs/>
          <w:lang w:val="en-US" w:eastAsia="zh-CN"/>
        </w:rPr>
        <w:t>优先级</w:t>
      </w:r>
      <w:bookmarkEnd w:id="32"/>
      <w:bookmarkEnd w:id="33"/>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4" w:name="_Toc22689"/>
      <w:bookmarkStart w:id="35" w:name="_Toc24882"/>
      <w:r>
        <w:rPr>
          <w:rFonts w:hint="eastAsia"/>
          <w:b/>
          <w:bCs/>
          <w:lang w:val="en-US" w:eastAsia="zh-CN"/>
        </w:rPr>
        <w:t>ARQ</w:t>
      </w:r>
      <w:bookmarkEnd w:id="34"/>
      <w:bookmarkEnd w:id="3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6" w:name="_Toc7768"/>
      <w:bookmarkStart w:id="37" w:name="_Toc24547"/>
      <w:r>
        <w:rPr>
          <w:rFonts w:hint="eastAsia"/>
          <w:b/>
          <w:bCs/>
          <w:lang w:val="en-US" w:eastAsia="zh-CN"/>
        </w:rPr>
        <w:t>分段和重组概述</w:t>
      </w:r>
      <w:bookmarkEnd w:id="36"/>
      <w:bookmarkEnd w:id="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8" w:name="_Toc2111"/>
      <w:bookmarkStart w:id="39" w:name="_Toc15610"/>
      <w:bookmarkStart w:id="40" w:name="_Toc16466"/>
      <w:bookmarkStart w:id="41" w:name="_Toc6979"/>
      <w:bookmarkStart w:id="42" w:name="_Toc6074"/>
      <w:r>
        <w:rPr>
          <w:rFonts w:hint="eastAsia"/>
          <w:b/>
          <w:bCs/>
          <w:lang w:val="en-US" w:eastAsia="zh-CN"/>
        </w:rPr>
        <w:t>MAC确认</w:t>
      </w:r>
      <w:bookmarkEnd w:id="38"/>
      <w:bookmarkEnd w:id="39"/>
      <w:bookmarkEnd w:id="40"/>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2959"/>
      <w:bookmarkStart w:id="44" w:name="_Toc12238"/>
      <w:r>
        <w:rPr>
          <w:rFonts w:hint="eastAsia"/>
          <w:b/>
          <w:bCs/>
          <w:lang w:val="en-US" w:eastAsia="zh-CN"/>
        </w:rPr>
        <w:t>MAC生成</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31756"/>
      <w:bookmarkStart w:id="46" w:name="_Toc29429"/>
      <w:r>
        <w:rPr>
          <w:rFonts w:hint="eastAsia"/>
          <w:b/>
          <w:bCs/>
          <w:lang w:val="en-US" w:eastAsia="zh-CN"/>
        </w:rPr>
        <w:t>ACK生成</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30024"/>
      <w:bookmarkStart w:id="48" w:name="_Toc13932"/>
      <w:r>
        <w:rPr>
          <w:rFonts w:hint="eastAsia"/>
          <w:b/>
          <w:bCs/>
          <w:lang w:val="en-US" w:eastAsia="zh-CN"/>
        </w:rPr>
        <w:t>NACK生成</w:t>
      </w:r>
      <w:bookmarkEnd w:id="47"/>
      <w:bookmarkEnd w:id="4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9" w:name="_Toc7278"/>
      <w:bookmarkStart w:id="50" w:name="_Toc28400"/>
      <w:r>
        <w:rPr>
          <w:rFonts w:hint="eastAsia"/>
          <w:b/>
          <w:bCs/>
          <w:lang w:val="en-US" w:eastAsia="zh-CN"/>
        </w:rPr>
        <w:t>ACK和NACK的有效性</w:t>
      </w:r>
      <w:bookmarkEnd w:id="49"/>
      <w:bookmarkEnd w:id="5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1" w:name="_Toc1753"/>
      <w:bookmarkStart w:id="52" w:name="_Toc5041"/>
      <w:r>
        <w:rPr>
          <w:rFonts w:hint="eastAsia"/>
          <w:b/>
          <w:bCs/>
          <w:lang w:val="en-US" w:eastAsia="zh-CN"/>
        </w:rPr>
        <w:t>分段重传</w:t>
      </w:r>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19610"/>
      <w:bookmarkStart w:id="54" w:name="_Toc14334"/>
      <w:r>
        <w:rPr>
          <w:rFonts w:hint="eastAsia"/>
          <w:b/>
          <w:bCs/>
          <w:lang w:val="en-US" w:eastAsia="zh-CN"/>
        </w:rPr>
        <w:t>后续段碰撞避免</w:t>
      </w:r>
      <w:bookmarkEnd w:id="53"/>
      <w:bookmarkEnd w:id="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5" w:name="_Toc9587"/>
      <w:bookmarkStart w:id="56" w:name="_Toc23303"/>
      <w:bookmarkStart w:id="57" w:name="_Toc2076"/>
      <w:bookmarkStart w:id="58" w:name="_Toc4923"/>
      <w:bookmarkStart w:id="59" w:name="_Toc29112"/>
      <w:r>
        <w:rPr>
          <w:rFonts w:hint="eastAsia"/>
          <w:b/>
          <w:bCs/>
          <w:lang w:val="en-US" w:eastAsia="zh-CN"/>
        </w:rPr>
        <w:t>MAC子层服务规范</w:t>
      </w:r>
      <w:bookmarkEnd w:id="55"/>
      <w:bookmarkEnd w:id="56"/>
      <w:bookmarkEnd w:id="57"/>
      <w:bookmarkEnd w:id="58"/>
      <w:bookmarkEnd w:id="5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0" w:name="_Toc30608"/>
      <w:bookmarkStart w:id="61" w:name="_Toc11297"/>
      <w:r>
        <w:rPr>
          <w:rFonts w:hint="eastAsia"/>
          <w:b/>
          <w:bCs/>
          <w:lang w:val="en-US" w:eastAsia="zh-CN"/>
        </w:rPr>
        <w:t>选项</w:t>
      </w:r>
      <w:bookmarkEnd w:id="60"/>
      <w:bookmarkEnd w:id="6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2" w:name="_Toc15811"/>
      <w:bookmarkStart w:id="63" w:name="_Toc12471"/>
      <w:r>
        <w:rPr>
          <w:rFonts w:hint="eastAsia"/>
          <w:b/>
          <w:bCs/>
          <w:lang w:val="en-US" w:eastAsia="zh-CN"/>
        </w:rPr>
        <w:t>扩展</w:t>
      </w:r>
      <w:bookmarkEnd w:id="62"/>
      <w:bookmarkEnd w:id="6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64" w:name="_Toc14824"/>
      <w:bookmarkStart w:id="65" w:name="_Toc11662"/>
      <w:bookmarkStart w:id="66" w:name="_Toc19404"/>
      <w:bookmarkStart w:id="67" w:name="_Toc5802"/>
      <w:bookmarkStart w:id="68" w:name="_Toc10013"/>
      <w:r>
        <w:rPr>
          <w:rFonts w:hint="eastAsia"/>
          <w:b/>
          <w:bCs/>
          <w:lang w:val="en-US" w:eastAsia="zh-CN"/>
        </w:rPr>
        <w:t>MAC帧格式</w:t>
      </w:r>
      <w:bookmarkEnd w:id="64"/>
      <w:bookmarkEnd w:id="65"/>
      <w:bookmarkEnd w:id="66"/>
      <w:bookmarkEnd w:id="67"/>
      <w:bookmarkEnd w:id="6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9" w:name="_Toc4369"/>
      <w:bookmarkStart w:id="70" w:name="_Toc7573"/>
      <w:r>
        <w:rPr>
          <w:rFonts w:hint="eastAsia"/>
          <w:b/>
          <w:bCs/>
          <w:lang w:val="en-US" w:eastAsia="zh-CN"/>
        </w:rPr>
        <w:t>选项</w:t>
      </w:r>
      <w:bookmarkEnd w:id="69"/>
      <w:bookmarkEnd w:id="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1" w:name="_Toc23871"/>
      <w:bookmarkStart w:id="72" w:name="_Toc2709"/>
      <w:r>
        <w:rPr>
          <w:rFonts w:hint="eastAsia"/>
          <w:b/>
          <w:bCs/>
          <w:lang w:val="en-US" w:eastAsia="zh-CN"/>
        </w:rPr>
        <w:t>扩展</w:t>
      </w:r>
      <w:bookmarkEnd w:id="71"/>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73" w:name="_Toc15298"/>
      <w:bookmarkStart w:id="74" w:name="_Toc4810"/>
      <w:bookmarkStart w:id="75" w:name="_Toc25819"/>
      <w:bookmarkStart w:id="76" w:name="_Toc1826"/>
      <w:bookmarkStart w:id="77" w:name="_Toc18238"/>
      <w:r>
        <w:rPr>
          <w:rFonts w:hint="eastAsia"/>
          <w:b/>
          <w:bCs/>
          <w:lang w:val="en-US" w:eastAsia="zh-CN"/>
        </w:rPr>
        <w:t>MAC命令</w:t>
      </w:r>
      <w:bookmarkEnd w:id="73"/>
      <w:bookmarkEnd w:id="74"/>
      <w:bookmarkEnd w:id="75"/>
      <w:r>
        <w:rPr>
          <w:rFonts w:hint="eastAsia"/>
          <w:b/>
          <w:bCs/>
          <w:lang w:val="en-US" w:eastAsia="zh-CN"/>
        </w:rPr>
        <w:t>框架</w:t>
      </w:r>
      <w:bookmarkEnd w:id="76"/>
      <w:bookmarkEnd w:id="77"/>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8" w:name="_Toc8707"/>
      <w:bookmarkStart w:id="79" w:name="_Toc9768"/>
      <w:r>
        <w:rPr>
          <w:rFonts w:hint="eastAsia"/>
          <w:b/>
          <w:bCs/>
          <w:lang w:val="en-US" w:eastAsia="zh-CN"/>
        </w:rPr>
        <w:t>选项</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80" w:name="_Toc5646"/>
      <w:bookmarkStart w:id="81" w:name="_Toc18710"/>
      <w:r>
        <w:rPr>
          <w:rFonts w:hint="eastAsia"/>
          <w:b/>
          <w:bCs/>
          <w:lang w:val="en-US" w:eastAsia="zh-CN"/>
        </w:rPr>
        <w:t>扩展</w:t>
      </w:r>
      <w:bookmarkEnd w:id="80"/>
      <w:bookmarkEnd w:id="81"/>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2" w:name="_Toc12485"/>
      <w:r>
        <w:rPr>
          <w:rFonts w:hint="eastAsia"/>
          <w:b/>
          <w:bCs/>
          <w:lang w:val="en-US" w:eastAsia="zh-CN"/>
        </w:rPr>
        <w:t>支持MAC</w:t>
      </w:r>
      <w:bookmarkEnd w:id="82"/>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 MAC命令帧</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25521"/>
      <w:r>
        <w:rPr>
          <w:rFonts w:hint="eastAsia"/>
          <w:b/>
          <w:bCs/>
          <w:lang w:val="en-US" w:eastAsia="zh-CN"/>
        </w:rPr>
        <w:t>色调映射响应</w:t>
      </w:r>
      <w:bookmarkEnd w:id="8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1395"/>
        <w:gridCol w:w="139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CENELEC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FCC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 色调映射响应格式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9"/>
        <w:rPr>
          <w:rFonts w:hint="eastAsia" w:ascii="宋体" w:hAnsi="宋体" w:eastAsia="宋体" w:cs="宋体"/>
          <w:sz w:val="24"/>
          <w:szCs w:val="24"/>
          <w:lang w:val="en-US" w:eastAsia="zh-CN"/>
        </w:rPr>
      </w:pP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2-1</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[0]表示的色调请求的增益步数的数量（可选）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[1]表示的色调请求的增益步数的数量（可选）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[2]表示的色调请求的增益步数的数量（可选）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[4]表示的色调请求的增益步数的数量（可选）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[5]表示的色调请求的增益步数的数量（可选）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 CENELEC频段计划的色调映射响应消息说明</w:t>
      </w:r>
    </w:p>
    <w:tbl>
      <w:tblPr>
        <w:tblStyle w:val="18"/>
        <w:tblW w:w="7200" w:type="dxa"/>
        <w:tblInd w:w="1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810"/>
        <w:gridCol w:w="735"/>
        <w:gridCol w:w="780"/>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2-0</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3 - D8PSK或8-PSK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4 - 16-QAM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5-7 - :保留值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TM[0:7]</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TM[8:15]</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TM[16:23]</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LQI</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1:0</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[0]表示的色调请求的增益步数的数量（可选）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[1]表示的色调请求的增益步数的数量（可选）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5:4</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3-2</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7:6</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47:46]</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在发射机处设置为零，接收机忽略</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 FCC频段计划的色调映射响应消息描述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tbl>
      <w:tblPr>
        <w:tblStyle w:val="18"/>
        <w:tblW w:w="7133" w:type="dxa"/>
        <w:jc w:val="right"/>
        <w:tblInd w:w="1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38"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差分调制方案</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16-QAM调制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101-111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6" w:leftChars="607" w:right="0" w:rightChars="0" w:hanging="211"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hint="eastAsia" w:ascii="宋体" w:hAnsi="宋体" w:eastAsia="宋体" w:cs="宋体"/>
          <w:sz w:val="24"/>
          <w:szCs w:val="24"/>
          <w:lang w:eastAsia="zh-CN"/>
        </w:rPr>
      </w:pPr>
      <w:r>
        <w:rPr>
          <w:rFonts w:ascii="宋体" w:hAnsi="宋体" w:eastAsia="宋体" w:cs="宋体"/>
          <w:b/>
          <w:bCs/>
          <w:sz w:val="24"/>
          <w:szCs w:val="24"/>
        </w:rPr>
        <w:t>Payload modulation scheme</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tabs>
          <w:tab w:val="left" w:pos="1480"/>
        </w:tabs>
        <w:kinsoku/>
        <w:wordWrap/>
        <w:overflowPunct/>
        <w:topLinePunct w:val="0"/>
        <w:autoSpaceDE/>
        <w:autoSpaceDN/>
        <w:bidi w:val="0"/>
        <w:adjustRightInd/>
        <w:snapToGrid/>
        <w:spacing w:line="240" w:lineRule="auto"/>
        <w:ind w:left="1475" w:leftChars="0" w:right="0" w:rightChars="0" w:firstLine="4" w:firstLineChars="0"/>
        <w:jc w:val="both"/>
        <w:textAlignment w:val="auto"/>
        <w:outlineLvl w:val="9"/>
        <w:rPr>
          <w:rFonts w:hint="eastAsia" w:asciiTheme="minorEastAsia" w:hAnsiTheme="minorEastAsia" w:cstheme="minorEastAsia"/>
          <w:b w:val="0"/>
          <w:bCs w:val="0"/>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指定用于物理层有效载荷的调制方案的参数。 值为0表示远程发送器应使用差分方案，而“1”值表示应使用相干方案。 如果接收机没有实现可选的相干方案，该字段将被忽略，差分调制将被远程设备使用。</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832" w:leftChars="396" w:right="0" w:rightChars="0" w:firstLine="5"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在接收到色调映射响应命令帧时，MAC子层用相应的色调图和该设备的通信参数来更新邻居表。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，并且色调映射参数仍然有效（TMRValidTime大于“0”），则MAC子层不需要发送色调映射请求消息。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如果该位被设置，目标站将测量通道的载波质量，构建并发送一个色调映射响应消息回到发起者站。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色调映射响应消息应始终使用默认鲁棒调制传输。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如果没有数据发送到该设备，则MAC子层不应该向目标设备发送色调映射请求消息。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4" w:name="_Toc20241"/>
      <w:bookmarkStart w:id="85" w:name="_Toc21578"/>
      <w:bookmarkStart w:id="86" w:name="_Toc18074"/>
      <w:bookmarkStart w:id="87" w:name="_Toc19192"/>
      <w:bookmarkStart w:id="88" w:name="_Toc13929"/>
      <w:r>
        <w:rPr>
          <w:rFonts w:hint="eastAsia"/>
          <w:b/>
          <w:bCs/>
          <w:lang w:val="en-US" w:eastAsia="zh-CN"/>
        </w:rPr>
        <w:t>MAC常数和PIB属性</w:t>
      </w:r>
      <w:bookmarkEnd w:id="84"/>
      <w:bookmarkEnd w:id="85"/>
      <w:bookmarkEnd w:id="86"/>
      <w:bookmarkEnd w:id="87"/>
      <w:bookmarkEnd w:id="8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9" w:name="_Toc6958"/>
      <w:bookmarkStart w:id="90" w:name="_Toc8931"/>
      <w:r>
        <w:rPr>
          <w:rFonts w:hint="eastAsia"/>
          <w:b/>
          <w:bCs/>
          <w:lang w:val="en-US" w:eastAsia="zh-CN"/>
        </w:rPr>
        <w:t>选项</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1" w:name="_Toc17878"/>
      <w:bookmarkStart w:id="92" w:name="_Toc23486"/>
      <w:r>
        <w:rPr>
          <w:rFonts w:hint="eastAsia"/>
          <w:b/>
          <w:bCs/>
          <w:lang w:val="en-US" w:eastAsia="zh-CN"/>
        </w:rPr>
        <w:t>扩展</w:t>
      </w:r>
      <w:bookmarkEnd w:id="91"/>
      <w:bookmarkEnd w:id="9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3" w:name="_Toc11184"/>
      <w:r>
        <w:rPr>
          <w:rFonts w:hint="eastAsia"/>
          <w:b/>
          <w:bCs/>
          <w:lang w:val="en-US" w:eastAsia="zh-CN"/>
        </w:rPr>
        <w:t>附加MAC子层常数</w:t>
      </w:r>
      <w:bookmarkEnd w:id="9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表9-14定义了本建议书添加的MAC子层常量列表。</w:t>
      </w:r>
    </w:p>
    <w:tbl>
      <w:tblPr>
        <w:tblStyle w:val="18"/>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2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FCC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竞争时隙的持续时间（在数据符号中）。</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定义帧间空间竞争（数据符号数）。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定义响应帧间间隔（数据符号数）。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aEIFS</w:t>
            </w:r>
          </w:p>
        </w:tc>
        <w:tc>
          <w:tcPr>
            <w:tcW w:w="284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定义扩展帧间间隔的持续时间。 它在第9.3.1节中定义。</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 × (aMaxFrameSize + aRIFS + aCIFS) +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定义数据符号中的最小MAC帧大小。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定义数据符号中的最大MAC帧大小。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定义确认的持续时间：</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N</w:t>
            </w:r>
            <w:r>
              <w:rPr>
                <w:rFonts w:hint="eastAsia"/>
                <w:vertAlign w:val="subscript"/>
                <w:lang w:val="en-US" w:eastAsia="zh-CN"/>
              </w:rPr>
              <w:t>PRE</w:t>
            </w:r>
            <w:r>
              <w:rPr>
                <w:rFonts w:hint="eastAsia"/>
              </w:rPr>
              <w:t xml:space="preserve"> - 第7.3.1节定义前导符号数。 </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N</w:t>
            </w:r>
            <w:r>
              <w:rPr>
                <w:rFonts w:hint="eastAsia"/>
                <w:vertAlign w:val="subscript"/>
                <w:lang w:val="en-US" w:eastAsia="zh-CN"/>
              </w:rPr>
              <w:t>FCH</w:t>
            </w:r>
            <w:r>
              <w:rPr>
                <w:rFonts w:hint="eastAsia"/>
              </w:rPr>
              <w:t xml:space="preserve"> - 第7.3.1节定义了FCH符号数。</w:t>
            </w:r>
          </w:p>
        </w:tc>
        <w:tc>
          <w:tcPr>
            <w:tcW w:w="2563"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rPr>
              <w:t>N</w:t>
            </w:r>
            <w:r>
              <w:rPr>
                <w:rFonts w:hint="eastAsia"/>
                <w:vertAlign w:val="subscript"/>
                <w:lang w:val="en-US" w:eastAsia="zh-CN"/>
              </w:rPr>
              <w:t xml:space="preserve">PRE </w:t>
            </w:r>
            <w:r>
              <w:rPr>
                <w:rFonts w:ascii="宋体" w:hAnsi="宋体" w:eastAsia="宋体" w:cs="宋体"/>
                <w:sz w:val="24"/>
                <w:szCs w:val="24"/>
              </w:rPr>
              <w:t xml:space="preserve">× aPremSymbolTime + </w:t>
            </w:r>
            <w:r>
              <w:rPr>
                <w:rFonts w:hint="eastAsia"/>
              </w:rPr>
              <w:t>N</w:t>
            </w:r>
            <w:r>
              <w:rPr>
                <w:rFonts w:hint="eastAsia"/>
                <w:vertAlign w:val="subscript"/>
                <w:lang w:val="en-US" w:eastAsia="zh-CN"/>
              </w:rPr>
              <w:t>FCH</w:t>
            </w:r>
            <w:r>
              <w:rPr>
                <w:rFonts w:ascii="宋体" w:hAnsi="宋体" w:eastAsia="宋体" w:cs="宋体"/>
                <w:sz w:val="24"/>
                <w:szCs w:val="24"/>
              </w:rPr>
              <w:t xml:space="preserve"> × aSymbolTime</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4" w:name="_Toc24990"/>
      <w:r>
        <w:rPr>
          <w:rFonts w:hint="eastAsia"/>
          <w:b/>
          <w:bCs/>
          <w:lang w:val="en-US" w:eastAsia="zh-CN"/>
        </w:rPr>
        <w:t>附加的MAC子层属性</w:t>
      </w:r>
      <w:bookmarkEnd w:id="94"/>
    </w:p>
    <w:tbl>
      <w:tblPr>
        <w:tblStyle w:val="18"/>
        <w:tblW w:w="9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1056"/>
        <w:gridCol w:w="1420"/>
        <w:gridCol w:w="1754"/>
        <w:gridCol w:w="1470"/>
        <w:gridCol w:w="112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标识符</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范围</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描述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macHighPriorityWindowSize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2^3-1]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高优先级竞争窗口大小的插槽数。 默认值为7×aSlotTime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0x0101</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0x0102</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macCSMAFailCount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计算CSMA退款达到macMaxCSMABac koffs的次数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macCSMAnoACKCount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计算在发送单播数据帧时不接收到ACK的次数（ACK的丢失归因于冲突）</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0x0107</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成功接收广播帧的统计计数器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0x0108</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统计计数器发送的广播帧数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macBadCRCCount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0x0109</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统计计数器收到的CRC数量差</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0x010A</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9.3.7.2中定义的邻居表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macFreqNotching</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0x010B</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布尔类型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TRUE</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S-FSK 63和74 kHz频率切口。 参见[ITU-T G.9901]第B.3条）。</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macCSMAFairnessLimit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(2×(macMaxBE-macMinBE))-255</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频道接入公平限制指定退出次数尝试次数，退避指数设置为minBE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macTMRTTL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0x010D</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色调映射参数的最长录像时间以分钟为单位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macNeighbourTableEntryTTL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0x010E</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在几分钟内，邻居表中的条目的最长生存时间</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macRCCoord</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0x010F</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2^16-1]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协调器的路由成本用作信标有效载荷作为RC_COORD</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macToneMask</w:t>
            </w:r>
          </w:p>
        </w:tc>
        <w:tc>
          <w:tcPr>
            <w:tcW w:w="1056"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0x0110</w:t>
            </w:r>
          </w:p>
        </w:tc>
        <w:tc>
          <w:tcPr>
            <w:tcW w:w="142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72比特</w:t>
            </w:r>
          </w:p>
        </w:tc>
        <w:tc>
          <w:tcPr>
            <w:tcW w:w="1754"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2^72-1]]</w:t>
            </w:r>
          </w:p>
        </w:tc>
        <w:tc>
          <w:tcPr>
            <w:tcW w:w="147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定义在符号形成期间使用的色调蒙版。</w:t>
            </w: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CENELE C-A</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0x000000000FFFFFFFFF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056"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2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754"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7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FCC</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color w:val="C00000"/>
                <w:sz w:val="24"/>
                <w:szCs w:val="24"/>
                <w:lang w:val="en-US" w:eastAsia="zh-CN"/>
              </w:rPr>
              <w:t>怀疑少一个F</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ascii="宋体" w:hAnsi="宋体" w:eastAsia="宋体" w:cs="宋体"/>
                <w:color w:val="C00000"/>
                <w:sz w:val="24"/>
                <w:szCs w:val="24"/>
              </w:rPr>
              <w:t>0xFFFFFFFFFFFFFFFFF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macBeaconRandomizationWindo wLength</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2^8-2]]</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信标随机化的持续时间（秒）。</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macA</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0x0112</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20]</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该参数控制自适应CW线性下降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macK</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0x0113</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macCSMA FairnessLi mit]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频道访问公平限制的速率适配因子</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macMinCWAttempts</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使用最小CW连续尝试次数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macCENELECLegacyMode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此只读属性指示节点的能力。 见表9- 16。</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macFCCLegacyMode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此只读属性指示设备的功能。 见表9-17。</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9-15 [IEEE 802.15.4]第7.4.2节的附加属性0</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macCENELEC 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使用以下配置：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当I（i，j）= 0时，基本交错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交换器参数ni和nj不被交换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表9-16 macCENELECLegacyMode值和描述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macFCCLegacyMode值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差分FCH调制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基本交错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0时，交换器参数ni和nj不被交换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单RS块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相干FCH调制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两个RS块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val="0"/>
          <w:bCs w:val="0"/>
          <w:lang w:val="en-US" w:eastAsia="zh-CN"/>
        </w:rPr>
      </w:pPr>
      <w:bookmarkStart w:id="95" w:name="_Toc32400"/>
      <w:r>
        <w:rPr>
          <w:rFonts w:hint="eastAsia"/>
          <w:b/>
          <w:bCs/>
          <w:lang w:val="en-US" w:eastAsia="zh-CN"/>
        </w:rPr>
        <w:t>MAC子层属性及其相关ID</w:t>
      </w:r>
      <w:bookmarkEnd w:id="95"/>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b w:val="0"/>
          <w:bCs w:val="0"/>
          <w:lang w:val="en-US" w:eastAsia="zh-CN"/>
        </w:rPr>
      </w:pPr>
      <w:r>
        <w:rPr>
          <w:rFonts w:hint="eastAsia"/>
          <w:b w:val="0"/>
          <w:bCs w:val="0"/>
          <w:lang w:val="en-US" w:eastAsia="zh-CN"/>
        </w:rPr>
        <w:t>表9-18表示本建议书使用的现有IEEE 802.15.4 MAC子层属性。</w:t>
      </w:r>
    </w:p>
    <w:tbl>
      <w:tblPr>
        <w:tblStyle w:val="18"/>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属性</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识别码</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类型</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范围</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macAckWaitDuration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确认时间（以微秒为单位）</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aSymbolTime ×</w:t>
            </w:r>
            <w:r>
              <w:rPr>
                <w:rFonts w:hint="eastAsia" w:ascii="宋体" w:hAnsi="宋体" w:eastAsia="宋体" w:cs="宋体"/>
                <w:sz w:val="24"/>
                <w:szCs w:val="24"/>
                <w:lang w:val="en-US" w:eastAsia="zh-CN"/>
              </w:rPr>
              <w:t xml:space="preserve"> </w:t>
            </w:r>
            <w:r>
              <w:rPr>
                <w:rFonts w:ascii="宋体" w:hAnsi="宋体" w:eastAsia="宋体" w:cs="宋体"/>
                <w:sz w:val="24"/>
                <w:szCs w:val="24"/>
              </w:rPr>
              <w:t>(aRIFS + aCIFS)+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macBSN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信标帧序列号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macDSN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C</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数据帧序列号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后退指数的最大值。 它应该总是大于macMinBE</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macMaxCSMABackof fs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最大回退次数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macMaxFrameRetries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59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0-10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最大重传次数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macMinBE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F</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退货指数的最小值</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macPanId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ascii="宋体" w:hAnsi="宋体" w:eastAsia="宋体" w:cs="宋体"/>
                <w:sz w:val="24"/>
                <w:szCs w:val="24"/>
              </w:rPr>
              <w:t>PAN ID</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macSecurityEnabled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TRUE-FALSE</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安全启用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macShortAddress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r>
              <w:rPr>
                <w:rFonts w:hint="eastAsia" w:ascii="宋体" w:hAnsi="宋体" w:eastAsia="宋体" w:cs="宋体"/>
                <w:sz w:val="24"/>
                <w:szCs w:val="24"/>
                <w:lang w:val="en-US" w:eastAsia="zh-CN"/>
              </w:rPr>
              <w:t>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设备短地址</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macPromiscuousMode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混杂模式启用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macTimeStampSuppor ted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MAC帧时间戳支持启用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macKeyTable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Set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该属性保存MAC层加密所需的GMK密钥。 该属性可以保存两个16字节的密钥。 行索引对应于密钥标识符值。 出于安全考虑，键入条目不能被读取，只能写入或删除。</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macFrameCounter</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 – 0xFFFFFFFF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96" w:name="_Toc1851"/>
      <w:bookmarkStart w:id="97" w:name="_Toc9820"/>
      <w:bookmarkStart w:id="98" w:name="_Toc14896"/>
      <w:bookmarkStart w:id="99" w:name="_Toc16770"/>
      <w:bookmarkStart w:id="100" w:name="_Toc19442"/>
      <w:r>
        <w:rPr>
          <w:rFonts w:hint="eastAsia"/>
          <w:b/>
          <w:bCs/>
          <w:lang w:val="en-US" w:eastAsia="zh-CN"/>
        </w:rPr>
        <w:t>MAC功能描述</w:t>
      </w:r>
      <w:bookmarkEnd w:id="96"/>
      <w:bookmarkEnd w:id="97"/>
      <w:bookmarkEnd w:id="98"/>
      <w:bookmarkEnd w:id="99"/>
      <w:bookmarkEnd w:id="10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1" w:name="_Toc32168"/>
      <w:bookmarkStart w:id="102" w:name="_Toc5589"/>
      <w:r>
        <w:rPr>
          <w:rFonts w:hint="eastAsia"/>
          <w:b/>
          <w:bCs/>
          <w:lang w:val="en-US" w:eastAsia="zh-CN"/>
        </w:rPr>
        <w:t>选项</w:t>
      </w:r>
      <w:bookmarkEnd w:id="101"/>
      <w:bookmarkEnd w:id="102"/>
    </w:p>
    <w:p>
      <w:pPr>
        <w:keepNext w:val="0"/>
        <w:keepLines w:val="0"/>
        <w:pageBreakBefore w:val="0"/>
        <w:widowControl w:val="0"/>
        <w:numPr>
          <w:ilvl w:val="0"/>
          <w:numId w:val="0"/>
        </w:numPr>
        <w:tabs>
          <w:tab w:val="left" w:pos="850"/>
        </w:tabs>
        <w:kinsoku/>
        <w:wordWrap/>
        <w:overflowPunct/>
        <w:topLinePunct w:val="0"/>
        <w:autoSpaceDE/>
        <w:autoSpaceDN/>
        <w:bidi w:val="0"/>
        <w:adjustRightInd/>
        <w:snapToGrid/>
        <w:spacing w:line="240" w:lineRule="auto"/>
        <w:ind w:left="850" w:leftChars="0" w:right="0" w:rightChars="0"/>
        <w:jc w:val="left"/>
        <w:textAlignment w:val="auto"/>
        <w:outlineLvl w:val="3"/>
        <w:rPr>
          <w:rFonts w:hint="eastAsia"/>
          <w:b/>
          <w:bCs/>
          <w:lang w:val="en-US" w:eastAsia="zh-CN"/>
        </w:rPr>
      </w:pPr>
      <w:r>
        <w:rPr>
          <w:rFonts w:hint="eastAsia"/>
          <w:b w:val="0"/>
          <w:bCs w:val="0"/>
          <w:lang w:val="en-US" w:eastAsia="zh-CN"/>
        </w:rPr>
        <w:t>[IEEE 802.15.4]第7.5节中描述的MAC功能描述适用于表9-19中指定的选择。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7.5.2.3.4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7.5.2.5</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7.5.4.3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0" w:firstLineChars="5"/>
        <w:jc w:val="center"/>
        <w:textAlignment w:val="auto"/>
        <w:outlineLvl w:val="9"/>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3" w:name="_Toc26003"/>
      <w:bookmarkStart w:id="104" w:name="_Toc1542"/>
      <w:r>
        <w:rPr>
          <w:rFonts w:hint="eastAsia"/>
          <w:b/>
          <w:bCs/>
          <w:lang w:val="en-US" w:eastAsia="zh-CN"/>
        </w:rPr>
        <w:t>扩展</w:t>
      </w:r>
      <w:bookmarkEnd w:id="103"/>
      <w:bookmarkEnd w:id="104"/>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TXCOEF[3:0]</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色调映射响应参数被认为有效之前的剩余时间（以分钟为单位）。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表9-20 CENELEC频段计划的邻居表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4：16-QAM</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5-7：保留值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TXCOEF[5:4]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TXCOEF[7:6]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TXCOEF[9:8]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TXCOEF[11:10]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TXCOEF[13:12]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由TM[6]表示的色调请求的增益步长数（可选的）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TXCOEF[15:14]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由TM[7]表示的色调请求的增益步长数（可选的）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TXCOEF[17:16]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由TM[8]表示的色调请求的增益步长数（可选的）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TXCOEF[19:18]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由TM[9]表示的色调请求的增益步长数（可选的）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TXCOEF[21:20]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TXCOEF[23:22]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TXCOEF[25:24]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TXCOEF[27:26]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TXCOEF[29:28]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TXCOEF[31:30]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TXCOEF[33:32]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由TM[16]表示的色调请求的增益步长数（可选的）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TXCOEF[35:34]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由TM[17]表示的色调请求的增益步长数（可选的）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TXCOEF[37:36]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由TM[18]表示的色调请求的增益步长数（可选的）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TXCOEF[39:38]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由TM[19]表示的色调请求的增益步长数（可选的）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TXCOEF[41:40]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TXCOEF[43:42]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TXCOEF[45:44]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TXCOEF[47:46]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色调映射响应参数被认为有效之前的剩余时间（以分钟为单位）。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ToneMap = all bits set to 1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TxGain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TxCoeff = all bits set to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LQI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9"/>
        <w:rPr>
          <w:rFonts w:hint="eastAsia"/>
          <w:b w:val="0"/>
          <w:bCs w:val="0"/>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5" w:name="_Toc17218"/>
      <w:bookmarkStart w:id="106" w:name="_Toc28129"/>
      <w:bookmarkStart w:id="107" w:name="_Toc27310"/>
      <w:bookmarkStart w:id="108" w:name="_Toc12141"/>
      <w:bookmarkStart w:id="109" w:name="_Toc24605"/>
      <w:r>
        <w:rPr>
          <w:rFonts w:hint="eastAsia"/>
          <w:b/>
          <w:bCs/>
          <w:lang w:val="en-US" w:eastAsia="zh-CN"/>
        </w:rPr>
        <w:t>MAC安全套件规格</w:t>
      </w:r>
      <w:bookmarkEnd w:id="105"/>
      <w:bookmarkEnd w:id="106"/>
      <w:bookmarkEnd w:id="107"/>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9"/>
        <w:rPr>
          <w:rFonts w:hint="eastAsia"/>
          <w:b w:val="0"/>
          <w:bCs w:val="0"/>
          <w:lang w:val="en-US" w:eastAsia="zh-CN"/>
        </w:rPr>
      </w:pPr>
      <w:bookmarkStart w:id="110" w:name="_Toc17929"/>
      <w:r>
        <w:rPr>
          <w:rFonts w:hint="eastAsia"/>
          <w:b w:val="0"/>
          <w:bCs w:val="0"/>
          <w:lang w:val="en-US" w:eastAsia="zh-CN"/>
        </w:rPr>
        <w:t>[IEEE 802.15.4]第7.6节中描述的安全套件规范适用于表9-22中规定的选择。</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lang w:val="en-US" w:eastAsia="zh-CN"/>
        </w:rPr>
      </w:pPr>
      <w:bookmarkStart w:id="111" w:name="_Toc11342"/>
      <w:r>
        <w:rPr>
          <w:rFonts w:hint="eastAsia"/>
          <w:b w:val="0"/>
          <w:bCs w:val="0"/>
          <w:lang w:val="en-US" w:eastAsia="zh-CN"/>
        </w:rPr>
        <w:t>表 9-22 [IEEE 802.15.4]第7.6节的选择</w:t>
      </w:r>
      <w:bookmarkEnd w:id="111"/>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112" w:name="_Toc21833"/>
      <w:bookmarkStart w:id="113" w:name="_Toc12022"/>
      <w:r>
        <w:rPr>
          <w:rFonts w:hint="eastAsia"/>
          <w:b/>
          <w:bCs/>
          <w:lang w:val="en-US" w:eastAsia="zh-CN"/>
        </w:rPr>
        <w:t>说明MAC-PHY的消息序列图</w:t>
      </w:r>
      <w:bookmarkEnd w:id="112"/>
      <w:bookmarkEnd w:id="11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4" w:name="_Toc8478"/>
      <w:r>
        <w:rPr>
          <w:rFonts w:hint="eastAsia"/>
          <w:b/>
          <w:bCs/>
          <w:lang w:val="en-US" w:eastAsia="zh-CN"/>
        </w:rPr>
        <w:t>选项</w:t>
      </w:r>
      <w:bookmarkEnd w:id="114"/>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5" w:name="_Toc23167"/>
      <w:r>
        <w:rPr>
          <w:rFonts w:hint="eastAsia"/>
          <w:b/>
          <w:bCs/>
          <w:lang w:val="en-US" w:eastAsia="zh-CN"/>
        </w:rPr>
        <w:t>扩展</w:t>
      </w:r>
      <w:bookmarkEnd w:id="11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16" w:name="_Toc20270"/>
      <w:bookmarkStart w:id="117" w:name="_Toc13348"/>
      <w:bookmarkStart w:id="118" w:name="_Toc2243"/>
      <w:bookmarkStart w:id="119" w:name="_Toc6608"/>
      <w:bookmarkStart w:id="120" w:name="_Toc15087"/>
      <w:r>
        <w:rPr>
          <w:rFonts w:hint="eastAsia"/>
          <w:b/>
          <w:bCs/>
          <w:lang w:val="en-US" w:eastAsia="zh-CN"/>
        </w:rPr>
        <w:t>MAC附件</w:t>
      </w:r>
      <w:bookmarkEnd w:id="116"/>
      <w:bookmarkEnd w:id="117"/>
      <w:bookmarkEnd w:id="118"/>
      <w:bookmarkEnd w:id="119"/>
      <w:bookmarkEnd w:id="1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1" w:name="_Toc25266"/>
      <w:bookmarkStart w:id="122" w:name="_Toc7032"/>
      <w:bookmarkStart w:id="123" w:name="_Toc486"/>
      <w:bookmarkStart w:id="124" w:name="_Toc25376"/>
      <w:bookmarkStart w:id="125" w:name="_Toc2646"/>
      <w:r>
        <w:rPr>
          <w:rFonts w:hint="eastAsia"/>
          <w:b/>
          <w:bCs/>
          <w:lang w:val="en-US" w:eastAsia="zh-CN"/>
        </w:rPr>
        <w:t>修改的MAC子层数据原语</w:t>
      </w:r>
      <w:bookmarkEnd w:id="121"/>
      <w:bookmarkEnd w:id="122"/>
      <w:bookmarkEnd w:id="123"/>
      <w:bookmarkEnd w:id="124"/>
      <w:bookmarkEnd w:id="125"/>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6" w:name="_Toc18090"/>
      <w:bookmarkStart w:id="127" w:name="_Toc18854"/>
      <w:r>
        <w:rPr>
          <w:rFonts w:hint="eastAsia"/>
          <w:b/>
          <w:bCs/>
          <w:lang w:val="en-US" w:eastAsia="zh-CN"/>
        </w:rPr>
        <w:t>MCPS-DATA请求</w:t>
      </w:r>
      <w:bookmarkEnd w:id="126"/>
      <w:bookmarkEnd w:id="1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MCPS-DATA.request原语的语义如下：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MCPS-DATA.request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SrcAddrMode,</w:t>
      </w:r>
      <w:r>
        <w:rPr>
          <w:rFonts w:hint="eastAsia"/>
          <w:b w:val="0"/>
          <w:bCs w:val="0"/>
          <w:lang w:val="en-US" w:eastAsia="zh-CN"/>
        </w:rPr>
        <w:tab/>
      </w:r>
      <w:r>
        <w:rPr>
          <w:rFonts w:hint="eastAsia"/>
          <w:b w:val="0"/>
          <w:bCs w:val="0"/>
          <w:lang w:val="en-US" w:eastAsia="zh-CN"/>
        </w:rPr>
        <w:tab/>
      </w:r>
      <w:r>
        <w:rPr>
          <w:rFonts w:hint="eastAsia"/>
          <w:b w:val="0"/>
          <w:bCs w:val="0"/>
          <w:lang w:val="en-US" w:eastAsia="zh-CN"/>
        </w:rPr>
        <w:t>//Src地址模式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DstAddrMode,</w:t>
      </w:r>
      <w:r>
        <w:rPr>
          <w:rFonts w:hint="eastAsia"/>
          <w:b w:val="0"/>
          <w:bCs w:val="0"/>
          <w:lang w:val="en-US" w:eastAsia="zh-CN"/>
        </w:rPr>
        <w:tab/>
      </w:r>
      <w:r>
        <w:rPr>
          <w:rFonts w:hint="eastAsia"/>
          <w:b w:val="0"/>
          <w:bCs w:val="0"/>
          <w:lang w:val="en-US" w:eastAsia="zh-CN"/>
        </w:rPr>
        <w:t>//Dst地址模式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DstPANId,</w:t>
      </w:r>
      <w:r>
        <w:rPr>
          <w:rFonts w:hint="eastAsia"/>
          <w:b w:val="0"/>
          <w:bCs w:val="0"/>
          <w:lang w:val="en-US" w:eastAsia="zh-CN"/>
        </w:rPr>
        <w:tab/>
      </w:r>
      <w:r>
        <w:rPr>
          <w:rFonts w:hint="eastAsia"/>
          <w:b w:val="0"/>
          <w:bCs w:val="0"/>
          <w:lang w:val="en-US" w:eastAsia="zh-CN"/>
        </w:rPr>
        <w:tab/>
      </w:r>
      <w:r>
        <w:rPr>
          <w:rFonts w:hint="eastAsia"/>
          <w:b w:val="0"/>
          <w:bCs w:val="0"/>
          <w:lang w:val="en-US" w:eastAsia="zh-CN"/>
        </w:rPr>
        <w:t>//Dst PAN 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//Dst地址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msduLength,</w:t>
      </w:r>
      <w:r>
        <w:rPr>
          <w:rFonts w:hint="eastAsia"/>
          <w:b w:val="0"/>
          <w:bCs w:val="0"/>
          <w:lang w:val="en-US" w:eastAsia="zh-CN"/>
        </w:rPr>
        <w:tab/>
      </w:r>
      <w:r>
        <w:rPr>
          <w:rFonts w:hint="eastAsia"/>
          <w:b w:val="0"/>
          <w:bCs w:val="0"/>
          <w:lang w:val="en-US" w:eastAsia="zh-CN"/>
        </w:rPr>
        <w:tab/>
      </w:r>
      <w:r>
        <w:rPr>
          <w:rFonts w:hint="eastAsia"/>
          <w:b w:val="0"/>
          <w:bCs w:val="0"/>
          <w:lang w:val="en-US" w:eastAsia="zh-CN"/>
        </w:rPr>
        <w:t>//msdu长度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//MSDU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msduHandle,</w:t>
      </w:r>
      <w:r>
        <w:rPr>
          <w:rFonts w:hint="eastAsia"/>
          <w:b w:val="0"/>
          <w:bCs w:val="0"/>
          <w:lang w:val="en-US" w:eastAsia="zh-CN"/>
        </w:rPr>
        <w:tab/>
      </w:r>
      <w:r>
        <w:rPr>
          <w:rFonts w:hint="eastAsia"/>
          <w:b w:val="0"/>
          <w:bCs w:val="0"/>
          <w:lang w:val="en-US" w:eastAsia="zh-CN"/>
        </w:rPr>
        <w:tab/>
      </w:r>
      <w:r>
        <w:rPr>
          <w:rFonts w:hint="eastAsia"/>
          <w:b w:val="0"/>
          <w:bCs w:val="0"/>
          <w:lang w:val="en-US" w:eastAsia="zh-CN"/>
        </w:rPr>
        <w:t>//msdu手柄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TxOptions,</w:t>
      </w:r>
      <w:r>
        <w:rPr>
          <w:rFonts w:hint="eastAsia"/>
          <w:b w:val="0"/>
          <w:bCs w:val="0"/>
          <w:lang w:val="en-US" w:eastAsia="zh-CN"/>
        </w:rPr>
        <w:tab/>
      </w:r>
      <w:r>
        <w:rPr>
          <w:rFonts w:hint="eastAsia"/>
          <w:b w:val="0"/>
          <w:bCs w:val="0"/>
          <w:lang w:val="en-US" w:eastAsia="zh-CN"/>
        </w:rPr>
        <w:tab/>
      </w:r>
      <w:r>
        <w:rPr>
          <w:rFonts w:hint="eastAsia"/>
          <w:b w:val="0"/>
          <w:bCs w:val="0"/>
          <w:lang w:val="en-US" w:eastAsia="zh-CN"/>
        </w:rPr>
        <w:t>//发送选项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SecurityLevel,</w:t>
      </w:r>
      <w:r>
        <w:rPr>
          <w:rFonts w:hint="eastAsia"/>
          <w:b w:val="0"/>
          <w:bCs w:val="0"/>
          <w:lang w:val="en-US" w:eastAsia="zh-CN"/>
        </w:rPr>
        <w:tab/>
      </w:r>
      <w:r>
        <w:rPr>
          <w:rFonts w:hint="eastAsia"/>
          <w:b w:val="0"/>
          <w:bCs w:val="0"/>
          <w:lang w:val="en-US" w:eastAsia="zh-CN"/>
        </w:rPr>
        <w:tab/>
      </w:r>
      <w:r>
        <w:rPr>
          <w:rFonts w:hint="eastAsia"/>
          <w:b w:val="0"/>
          <w:bCs w:val="0"/>
          <w:lang w:val="en-US" w:eastAsia="zh-CN"/>
        </w:rPr>
        <w:t>//安全级别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KeyIdMode,</w:t>
      </w:r>
      <w:r>
        <w:rPr>
          <w:rFonts w:hint="eastAsia"/>
          <w:b w:val="0"/>
          <w:bCs w:val="0"/>
          <w:lang w:val="en-US" w:eastAsia="zh-CN"/>
        </w:rPr>
        <w:tab/>
      </w:r>
      <w:r>
        <w:rPr>
          <w:rFonts w:hint="eastAsia"/>
          <w:b w:val="0"/>
          <w:bCs w:val="0"/>
          <w:lang w:val="en-US" w:eastAsia="zh-CN"/>
        </w:rPr>
        <w:tab/>
      </w:r>
      <w:r>
        <w:rPr>
          <w:rFonts w:hint="eastAsia"/>
          <w:b w:val="0"/>
          <w:bCs w:val="0"/>
          <w:lang w:val="en-US" w:eastAsia="zh-CN"/>
        </w:rPr>
        <w:t>//关键id模式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KeySource,</w:t>
      </w:r>
      <w:r>
        <w:rPr>
          <w:rFonts w:hint="eastAsia"/>
          <w:b w:val="0"/>
          <w:bCs w:val="0"/>
          <w:lang w:val="en-US" w:eastAsia="zh-CN"/>
        </w:rPr>
        <w:tab/>
      </w:r>
      <w:r>
        <w:rPr>
          <w:rFonts w:hint="eastAsia"/>
          <w:b w:val="0"/>
          <w:bCs w:val="0"/>
          <w:lang w:val="en-US" w:eastAsia="zh-CN"/>
        </w:rPr>
        <w:tab/>
      </w:r>
      <w:r>
        <w:rPr>
          <w:rFonts w:hint="eastAsia"/>
          <w:b w:val="0"/>
          <w:bCs w:val="0"/>
          <w:lang w:val="en-US" w:eastAsia="zh-CN"/>
        </w:rPr>
        <w:t>//关键来源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KeyIndex,</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//主要指标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QualityOfService</w:t>
      </w:r>
      <w:r>
        <w:rPr>
          <w:rFonts w:hint="eastAsia"/>
          <w:b w:val="0"/>
          <w:bCs w:val="0"/>
          <w:lang w:val="en-US" w:eastAsia="zh-CN"/>
        </w:rPr>
        <w:tab/>
      </w:r>
      <w:r>
        <w:rPr>
          <w:rFonts w:hint="eastAsia"/>
          <w:b w:val="0"/>
          <w:bCs w:val="0"/>
          <w:lang w:val="en-US" w:eastAsia="zh-CN"/>
        </w:rPr>
        <w:t>//服务质量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8" w:name="_Toc23553"/>
      <w:bookmarkStart w:id="129" w:name="_Toc28270"/>
      <w:r>
        <w:rPr>
          <w:rFonts w:hint="eastAsia"/>
          <w:b/>
          <w:bCs/>
          <w:lang w:val="en-US" w:eastAsia="zh-CN"/>
        </w:rPr>
        <w:t>MCPS-DATA指示</w:t>
      </w:r>
      <w:bookmarkEnd w:id="128"/>
      <w:bookmarkEnd w:id="129"/>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0" w:name="_Toc2936"/>
      <w:bookmarkStart w:id="131" w:name="_Toc15428"/>
      <w:bookmarkStart w:id="132" w:name="_Toc7988"/>
      <w:bookmarkStart w:id="133" w:name="_Toc26944"/>
      <w:bookmarkStart w:id="134" w:name="_Toc8019"/>
      <w:r>
        <w:rPr>
          <w:rFonts w:hint="eastAsia"/>
          <w:b/>
          <w:bCs/>
          <w:lang w:val="en-US" w:eastAsia="zh-CN"/>
        </w:rPr>
        <w:t>IPv6适配子层规范</w:t>
      </w:r>
      <w:bookmarkEnd w:id="130"/>
      <w:bookmarkEnd w:id="131"/>
      <w:bookmarkEnd w:id="132"/>
      <w:bookmarkEnd w:id="133"/>
      <w:bookmarkEnd w:id="13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35" w:name="_Toc5352"/>
      <w:bookmarkStart w:id="136" w:name="_Toc2"/>
      <w:bookmarkStart w:id="137" w:name="_Toc28092"/>
      <w:bookmarkStart w:id="138" w:name="_Toc1376"/>
      <w:bookmarkStart w:id="139" w:name="_Toc25956"/>
      <w:r>
        <w:rPr>
          <w:rFonts w:hint="eastAsia"/>
          <w:b/>
          <w:bCs/>
          <w:lang w:val="en-US" w:eastAsia="zh-CN"/>
        </w:rPr>
        <w:t>信息基础属性</w:t>
      </w:r>
      <w:bookmarkEnd w:id="135"/>
      <w:bookmarkEnd w:id="136"/>
      <w:bookmarkEnd w:id="137"/>
      <w:bookmarkEnd w:id="138"/>
      <w:bookmarkEnd w:id="13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0" w:name="_Toc3809"/>
      <w:bookmarkStart w:id="141" w:name="_Toc22313"/>
      <w:r>
        <w:rPr>
          <w:rFonts w:hint="eastAsia"/>
          <w:b/>
          <w:bCs/>
          <w:lang w:val="en-US" w:eastAsia="zh-CN"/>
        </w:rPr>
        <w:t>通用</w:t>
      </w:r>
      <w:bookmarkEnd w:id="140"/>
      <w:bookmarkEnd w:id="141"/>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表9-27列出了适配子层的信息基（IB）属性。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9-27 适应子层IB属性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表9-28给出了一个符合[IETF RFC 4861]的IPv6前缀表项的例子。 IPv6前缀表在属性adpPrefixTable下的信息库中可用（请参阅表9-27）。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9-28 前缀表项的示例（资料性）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adpContextInformationTable是16个条目的数据集。 表9-29给出了符合[IETF RFC 6775]的每个条目的结构示例。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9-29 上下文信息表条目（信息）</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6604"/>
      <w:bookmarkStart w:id="143" w:name="_Toc30283"/>
      <w:r>
        <w:rPr>
          <w:rFonts w:hint="eastAsia"/>
          <w:b/>
          <w:bCs/>
          <w:lang w:val="en-US" w:eastAsia="zh-CN"/>
        </w:rPr>
        <w:t>路由，广播和黑名单邻居表描述</w:t>
      </w:r>
      <w:bookmarkEnd w:id="142"/>
      <w:bookmarkEnd w:id="143"/>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表9-30介绍了路由表项。 其条目由根据第9.4.3.1节定义的路由集更新（见表9-36的D.7.1）。 路由表位于adpRoutingTable属性下的信息库中（请参阅表9-27）。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表9-30 路由表条目</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表9-31描述了广播日志表项。 广播日志表位于adpBroadcastLogTable属性下的信息库中（请参阅表9-27）。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9-31 广播日志表项</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表9-32描述了列入黑名单的邻居表项。 其条目由按照9.4.3.1定义的黑名单邻居集更新（见表9-36的D.7.3）。 列入黑名单的邻居表位于adpBlacklistTable属性下的信息库中（请参见表9-27）。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表9-32 列入黑名单的邻居表项</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44" w:name="_Toc14201"/>
      <w:bookmarkStart w:id="145" w:name="_Toc22844"/>
      <w:bookmarkStart w:id="146" w:name="_Toc22341"/>
      <w:bookmarkStart w:id="147" w:name="_Toc6973"/>
      <w:bookmarkStart w:id="148" w:name="_Toc12803"/>
      <w:r>
        <w:rPr>
          <w:rFonts w:hint="eastAsia"/>
          <w:b/>
          <w:bCs/>
          <w:lang w:val="en-US" w:eastAsia="zh-CN"/>
        </w:rPr>
        <w:t>数据帧格式，数据报传输和寻址</w:t>
      </w:r>
      <w:bookmarkEnd w:id="144"/>
      <w:bookmarkEnd w:id="145"/>
      <w:bookmarkEnd w:id="146"/>
      <w:bookmarkEnd w:id="147"/>
      <w:bookmarkEnd w:id="14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9" w:name="_Toc18256"/>
      <w:bookmarkStart w:id="150" w:name="_Toc12363"/>
      <w:r>
        <w:rPr>
          <w:rFonts w:hint="eastAsia"/>
          <w:b/>
          <w:bCs/>
          <w:lang w:val="en-US" w:eastAsia="zh-CN"/>
        </w:rPr>
        <w:t>IETF RFC 4944的选择</w:t>
      </w:r>
      <w:bookmarkEnd w:id="149"/>
      <w:bookmarkEnd w:id="15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1" w:name="_Toc29399"/>
      <w:bookmarkStart w:id="152" w:name="_Toc19602"/>
      <w:r>
        <w:rPr>
          <w:rFonts w:hint="eastAsia"/>
          <w:b/>
          <w:bCs/>
          <w:lang w:val="en-US" w:eastAsia="zh-CN"/>
        </w:rPr>
        <w:t>IETF RFC 6282的选择</w:t>
      </w:r>
      <w:bookmarkEnd w:id="151"/>
      <w:bookmarkEnd w:id="15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3" w:name="_Toc7604"/>
      <w:bookmarkStart w:id="154" w:name="_Toc4172"/>
      <w:r>
        <w:rPr>
          <w:rFonts w:hint="eastAsia"/>
          <w:b/>
          <w:bCs/>
          <w:lang w:val="en-US" w:eastAsia="zh-CN"/>
        </w:rPr>
        <w:t>扩展</w:t>
      </w:r>
      <w:bookmarkEnd w:id="153"/>
      <w:bookmarkEnd w:id="15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5" w:name="_Toc15058"/>
      <w:r>
        <w:rPr>
          <w:rFonts w:hint="eastAsia"/>
          <w:b/>
          <w:bCs/>
          <w:lang w:val="en-US" w:eastAsia="zh-CN"/>
        </w:rPr>
        <w:t>命令帧头</w:t>
      </w:r>
      <w:bookmarkEnd w:id="1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除了[IETF RFC 4944]中规定的LoWPAN头外，本建议书还定义了一个新的命令帧头。 这用于第9.4.3节中定义的网格路由过程。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如图9-12所示，使用ESC报头类型（参见[IETF RFC 4944]的第5.1节）识别ADP子层命令帧，随后是一个指示ADP命令类型的8位调度字段。 如果6LowPAN帧中存在多个报头，则该报头应位于最后位置。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pPr>
      <w:r>
        <w:drawing>
          <wp:inline distT="0" distB="0" distL="114300" distR="114300">
            <wp:extent cx="4666615" cy="12192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666615" cy="12192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eastAsiaTheme="minorEastAsia"/>
          <w:lang w:val="en-US" w:eastAsia="zh-CN"/>
        </w:rPr>
      </w:pPr>
      <w:r>
        <w:rPr>
          <w:rFonts w:hint="eastAsia"/>
          <w:lang w:val="en-US" w:eastAsia="zh-CN"/>
        </w:rPr>
        <w:t>图 9-12 命令帧头格式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6" w:name="_Toc18832"/>
      <w:r>
        <w:rPr>
          <w:rFonts w:hint="eastAsia"/>
          <w:b/>
          <w:bCs/>
          <w:lang w:val="en-US" w:eastAsia="zh-CN"/>
        </w:rPr>
        <w:t>适应层框架的安全处理</w:t>
      </w:r>
      <w:bookmarkEnd w:id="1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7" w:name="_Toc9805"/>
      <w:bookmarkStart w:id="158" w:name="_Toc13388"/>
      <w:bookmarkStart w:id="159" w:name="_Toc14313"/>
      <w:bookmarkStart w:id="160" w:name="_Toc25620"/>
      <w:bookmarkStart w:id="161" w:name="_Toc10561"/>
      <w:r>
        <w:rPr>
          <w:rFonts w:hint="eastAsia"/>
          <w:b/>
          <w:bCs/>
          <w:lang w:val="en-US" w:eastAsia="zh-CN"/>
        </w:rPr>
        <w:t>网格路由</w:t>
      </w:r>
      <w:bookmarkEnd w:id="157"/>
      <w:bookmarkEnd w:id="158"/>
      <w:bookmarkEnd w:id="159"/>
      <w:bookmarkEnd w:id="160"/>
      <w:bookmarkEnd w:id="16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2" w:name="_Toc11072"/>
      <w:bookmarkStart w:id="163" w:name="_Toc3814"/>
      <w:r>
        <w:rPr>
          <w:rFonts w:hint="eastAsia"/>
          <w:b/>
          <w:bCs/>
          <w:lang w:val="en-US" w:eastAsia="zh-CN"/>
        </w:rPr>
        <w:t>附件D的选择</w:t>
      </w:r>
      <w:bookmarkEnd w:id="162"/>
      <w:bookmarkEnd w:id="1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color w:val="auto"/>
          <w:highlight w:val="yellow"/>
          <w:lang w:val="en-US" w:eastAsia="zh-CN"/>
        </w:rPr>
        <w:t>LOADng是ITU-T G.9903默认路由机制，应由ITU-T G.9903设备支持</w:t>
      </w:r>
      <w:r>
        <w:rPr>
          <w:rFonts w:hint="eastAsia"/>
          <w:b w:val="0"/>
          <w:bCs w:val="0"/>
          <w:lang w:val="en-US" w:eastAsia="zh-CN"/>
        </w:rPr>
        <w:t>。 在本建议书中，附件D中规定的LOADng协议专门用于第2层路由，附件D中使用的术语“路由域”应被解释为“第2层路由域”。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附件H中规定的LOADng协议可能被禁用。 这允许ITU-T G.9903设备支持点对点单跳通信或非默认路由协议。 附录D中描述的网格布线适用于表9-36中的选择。</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4" w:name="_Toc4297"/>
      <w:bookmarkStart w:id="165" w:name="_Toc13343"/>
      <w:r>
        <w:rPr>
          <w:rFonts w:hint="eastAsia"/>
          <w:b/>
          <w:bCs/>
          <w:lang w:val="en-US" w:eastAsia="zh-CN"/>
        </w:rPr>
        <w:t>附件D的扩展</w:t>
      </w:r>
      <w:bookmarkEnd w:id="164"/>
      <w:bookmarkEnd w:id="16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6" w:name="_Toc29044"/>
      <w:r>
        <w:rPr>
          <w:rFonts w:hint="eastAsia"/>
          <w:b/>
          <w:bCs/>
          <w:lang w:val="en-US" w:eastAsia="zh-CN"/>
        </w:rPr>
        <w:t>单播数据包路由</w:t>
      </w:r>
      <w:bookmarkEnd w:id="1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参数值解释：</w:t>
      </w:r>
    </w:p>
    <w:tbl>
      <w:tblPr>
        <w:tblStyle w:val="18"/>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参数值</w:t>
            </w:r>
          </w:p>
        </w:tc>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DstAddrMode=0x02</w:t>
            </w:r>
          </w:p>
        </w:tc>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16位短地址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DstAddr = MAC destination address</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目标地址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ascii="宋体" w:hAnsi="宋体" w:eastAsia="宋体" w:cs="宋体"/>
                <w:sz w:val="24"/>
                <w:szCs w:val="24"/>
              </w:rPr>
              <w:t>SrcAddr = MAC source address</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源地址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lang w:val="en-US" w:eastAsia="zh-CN"/>
        </w:rPr>
      </w:pPr>
      <w:r>
        <w:drawing>
          <wp:inline distT="0" distB="0" distL="114300" distR="114300">
            <wp:extent cx="5268595" cy="324485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3244850"/>
                    </a:xfrm>
                    <a:prstGeom prst="rect">
                      <a:avLst/>
                    </a:prstGeom>
                    <a:noFill/>
                    <a:ln w="9525">
                      <a:noFill/>
                    </a:ln>
                  </pic:spPr>
                </pic:pic>
              </a:graphicData>
            </a:graphic>
          </wp:inline>
        </w:drawing>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7" w:name="_Toc5198"/>
      <w:r>
        <w:rPr>
          <w:rFonts w:hint="eastAsia"/>
          <w:b/>
          <w:bCs/>
          <w:lang w:val="en-US" w:eastAsia="zh-CN"/>
        </w:rPr>
        <w:t>多播/广播</w:t>
      </w:r>
      <w:bookmarkEnd w:id="16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分组路由机制基于[IETF RFC 4944]的第11.1节。 本节详细说明广播和组播数据包的路由。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如[IETF RFC 4944]的第11.1节所述，每个广播分组具有包含序列号的BC0头部。 每次节点发送广播数据包时，它将增加该序列号。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每个节点应具有广播日志表。 该表用于路由广播数据包，每个条目包含表9-31中描述的参数。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每当一个设备接收到具有严格大于0的网格报头的HopsLft字段（见[IETF RFC 4944]的第5.2节）的广播地址时，它将检查具有相同SrcAddr的广播日志表中是否存在条目，SeqNumber。 如果存在条目，则接收到的帧被静默地丢弃。 否则，在表中添加一个新条目，并使用值adpBroadcastLogTableEntryTTL初始化TimeToLive字段（参见表9-27）。 当该值达到0时，该条目将从广播日志表中删除。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当设备接收到广播帧时，必须在广播日志表中创建一个条目，它将减少其HopsLft字段。 如果HopsLft不为零，则触发所接收的广播帧的发送。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这可以通过以下算法来总结，在接收到目的地址为0xFFFF的帧时执行（对于相应的流程图也参见图9-14）：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 9-14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注 - 在组播地址的情况下，如[IETF RFC 4944]第3节所述，广播地址0xFFFF用于MAC级别。 使用与广播帧相同的算法路由多播帧。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广播日志表在信息库中具有adpBroadcastLogTable属性（参见表9-27和9-31）。</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每个设备可以属于一组或多组设备。 IB属性adpGroupTable（见表9-27）存储16位组地址列表。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当设备接收MAC广播消息时，如果6LoWPAN网格报头中的最终目的地址等于adpGroupTable中的16位组地址之一，则会向上层生成ADPD-DATA.indication原语（如上所述） 在第9.4.3.2.2.1节）。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可以使用ADPM-SET.request原语从adpGroupTable中添加或删除组。 该表的大小是实现特定的，并且应至少有一个条目。 组由上层管理的方式超出了本文档的范围。</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8" w:name="_Toc13083"/>
      <w:r>
        <w:rPr>
          <w:rFonts w:hint="eastAsia"/>
          <w:b/>
          <w:bCs/>
          <w:lang w:val="en-US" w:eastAsia="zh-CN"/>
        </w:rPr>
        <w:t>路</w:t>
      </w:r>
      <w:bookmarkStart w:id="533" w:name="_GoBack"/>
      <w:bookmarkEnd w:id="533"/>
      <w:r>
        <w:rPr>
          <w:rFonts w:hint="eastAsia"/>
          <w:b/>
          <w:bCs/>
          <w:lang w:val="en-US" w:eastAsia="zh-CN"/>
        </w:rPr>
        <w:t>由发现</w:t>
      </w:r>
      <w:bookmarkEnd w:id="16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手动路由发现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手动路由发现 可以由上层触发，用于 维护 或 性能目的。 这通过调用ADPM-ROUTE-DISCOVERY.request原语来完成。 然后，适配子层生成RREQ帧并执行如第9.4.3.1节所述的算法。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算法完成后，适配子层生成具有相应状态码的ADPM-ROUTEDISCOVERY.confirm原语，并最终修改其路由表。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只能同时处理一个路由发现过程。 任何其他ADPM-ROUTEDISCOVERY.request都将被忽略。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所有设备都应支持LOADng协议，并相应地修改其路由表。</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自动路由发现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如果一个ADPD.DATA.request原语被调用，其DiscoverRoute参数设置为TRUE，并且如果在由DstAddr指定的设备的路由表中没有条目可用，则适配层生成RREQ并执行第9.4.3.1节中描述的算法,以找到到目的地的路线。 如果路由发现成功，则根据新发现的路由将数据帧发送到目的地。 如果路由发现失败，则适配层将生成状态码为ROUTE_ERROR的ADPD-DATA.confirm原语。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如果使用其DiscoverRoute参数设置为FALSE来调用ADPD.DATA.request原语，并且如果在由DstAddr指定的设备的路由表中没有条目可用，则适配层将生成ADPD-DATA.confirm原语，其中 状态代码ROUTE_ERROR。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路径修复程序见第9.4.3.2.5节。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节点应在两个连续的RREQ / RERR生成之间等待adpRREQRERRWait秒，以限制网络中广播数据包的数量。 adpRREQRERRWait属性的定义在9.4.1.1节中给出。</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9" w:name="_Toc32471"/>
      <w:r>
        <w:rPr>
          <w:rFonts w:hint="eastAsia"/>
          <w:b/>
          <w:bCs/>
          <w:lang w:val="en-US" w:eastAsia="zh-CN"/>
        </w:rPr>
        <w:t>路径发现</w:t>
      </w:r>
      <w:bookmarkEnd w:id="16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运算符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路径发现可以由上层触发，用于维护或性能目的。这通过调用ADPM-PATH-DISCOVERY.request原语来完成。然后，适配子层生成路径请求帧（PREQ），并执行以下子条款中描述的算法。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在算法完成之后（在PREQ接收到具有与路径发现目的地（DstAddr）对应的预期发起者）的路径应答帧（PREP）之后或在PREQ传输之后经过adpPathDiscoveryTime之后），适配子层生成ADPM-PATH-DISCOVERY.confirm原语到上层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在其PREQ帧发送后的adpPathDiscoveryTime秒后接收的路径应答帧将被忽略。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PREQ帧中的目标字段和PREP帧中的预期发起方字段）用作路径发现的标识符，因此同一目的地只能处理一个路径发现过程。当第一个仍在进行时，对同一目的地的路径发现的第二次调用将导致ALREADY_IN_PROGRESS状态。 PREQ帧沿着前向路径发送，同时携带更新的逐跳链路与度量类型字段相关联的成本信息由ADPM-PATHDISCOVERY.request给出。类似地，沿着反向路径发送PREP帧，同时承载更新的逐跳链路成本信息。请注意，由ADPM-PATH-DISCOVERY.request给出的度量类型字段（PathMetricType）与adpMetricType属性共享相同的标识符和计算过程。然而，它们可以不同（即，路径发现可以收集与用于路由的路由不同的度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在路径发现期间，不允许链路修复，路由错误和路由表更新。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生成路径请求（PREQ）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生成PREQ消息的节点（见第9.4.3.2.7.4节）应：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按照上层的指导，设置节点的目的地址到PREQ消息传播的地方。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设置自己的地址作为发起者地址。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设置指标路径发现消息中报告的链路成本的度量类型（按照上层指导）。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然后，发送PREQ中描述的动作适用。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处理路径请求（PREQ）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在接收路径请求（PREQ）时，正向路径上的第i个节点（见第9.4.3.2.7.4节）：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将其16位地址附加到Hop-i转发路径字段。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追加由PathMetricType指定的链接成本，并将其与传入帧更新为Hop-i转发路径链路成本字段。如果节点不支持度量，则“不支持度量标准”（MNS）字段设置为1，并将其链路成本字段设置为0。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如果PREQ目的地址是接收到PREQ消息的节点的地址，则PREQ不转发，并且应用PREP生成。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否则，发送PREQ中描述的动作应适用。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发送路径请求（PREQ）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如果在路由表中找到PREQ目的地址，则将PREQ消息转发到目的地的下一跳（见第9.4.3.2.1节）。 然而，不使用路线修复程序。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如果在路由表中没有找到PREQ目的地址，或者PREQ传输失败，则应用PREP生成。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val="0"/>
          <w:bCs w:val="0"/>
          <w:lang w:val="en-US" w:eastAsia="zh-CN"/>
        </w:rPr>
      </w:pPr>
      <w:r>
        <w:rPr>
          <w:rFonts w:hint="eastAsia"/>
          <w:b/>
          <w:bCs/>
          <w:lang w:val="en-US" w:eastAsia="zh-CN"/>
        </w:rPr>
        <w:t>生成路径回复（PREP）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生成PREP消息的节点（见第9.4.3.2.7.5节）应：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将PREQ始发者地址设置为目标地址。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将PREQ目的地址设置为预期的发起方地址。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设置自己的地址作为发起者。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追加PathMetricType，MNS和保留位，由PREQ消息传送的正向路径地址及其相关链路成本。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然后，发送PREP中描述的动作适用。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处理路径回复（PREP）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在接收路径答复（PREP）时，反向路径上的第j个节点（见第9.4.3.2.7.5节）：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将其16位地址附加到Hop-j反向路径字段。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追加PathMetricType指定的链接成本，并将其与传入帧进行更新，转发到Hop-j转发路径链路成本字段。 如果节点不支持度量，则“不支持度量标准”（MNS）字段设置为1，并将其链路成本字段设置为0。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如果PREP目标地址是接收PREP的节点的地址，则ADPMPATH-DISCOVERY.confirm（见第9.4.6.2.21节）被发送到上层，PathAddress字段包含构成节点的地址表 路径（或路径的一部分）及其相关的正向和反向链路成本。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否则，发送PREQ中描述的动作应适用。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发送路径回复（PREP）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如果在路由表中找到PREP目标地址，则节点将PREP消息转发到目的地的下一跳（见第9.4.3.2.1节）。 然而，不使用路线修复程序。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如果在路由表中没有找到PREP目的地址，或者PREP传输失败，则节点丢弃PREP。</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0" w:name="_Toc10412"/>
      <w:r>
        <w:rPr>
          <w:rFonts w:hint="eastAsia"/>
          <w:b/>
          <w:bCs/>
          <w:lang w:val="en-US" w:eastAsia="zh-CN"/>
        </w:rPr>
        <w:t>路由修复和路由错误</w:t>
      </w:r>
      <w:bookmarkEnd w:id="1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RREQ：路由请求（Route 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RREP：路由回复（Route Reply）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RERR：路由错误（Route Error）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路由修复有两种情况：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•当中间节点接收到不存在的目的地址的数据包时在路由表中，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•假设传输不成功（MCPS-DATA.confirm状态等于TRANSACTION_EXPIRED或NO_ACK）。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在路由修复过程中缓冲数据包待处理。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为了修复路由，节点传播RREQ，其发起方地址设置为其自己的地址，目的地址设置为数据包的最终目的地址。 在这些情况下，RREQ消息中的路由修复标志设置为“1”，Hop Limit字段设置为（HopLeft-1），HopLeft值取自触发路由修复过程的数据帧。 针对这些RREQ产生的RREP消息，将其修复标志设置为“1”。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如果修复节点在2 * adpNetTraversalTime秒内从最终目的地收到RREP（见表9-27），则更新其路由表，并通过新路由将缓冲的数据包发送到目的地。 如果分组传输由于链路断开而再次发生故障，则不再进行路由修复，并且丢弃该分组。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如果路由修复过程在中间节点失败，则该节点向发起方发送RERR，并且丢弃缓冲的数据包。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RERR消息携带一个错误代码，指示修复失败的原因。 错误代码在表9-37中定义。 RRER生成应符合9.4.3.2.3.3。</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lang w:val="en-US" w:eastAsia="zh-CN"/>
              </w:rPr>
              <w:t>码</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没有可用的路由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1-251</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252-255</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未分配：预留用于实验用途</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9-37 路由错误码</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1" w:name="_Toc13250"/>
      <w:r>
        <w:rPr>
          <w:rFonts w:hint="eastAsia"/>
          <w:b/>
          <w:bCs/>
          <w:lang w:val="en-US" w:eastAsia="zh-CN"/>
        </w:rPr>
        <w:t>链接成本计算</w:t>
      </w:r>
      <w:bookmarkEnd w:id="17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前向和反向链路成本可以用于附件B中定义的路由成本计算。虽然可以从接收的RREQ计算前向链路成本，但是可以通过以下方法获得反向链路成本：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1. 使用邻居表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如果上一跳信息在邻居表中，并且仍然有效，则可以用于计算反向链路成本。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2. 使用RLCREQ（反向链路成本请求）和RLCREP（反向链路成本回复）：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如果adpRLCEnabled设置为TRUE，则可以将单播RLCREQ发送到上一跳以请求反向链路成本。 在接收到RLCREQ之后，上一跳应计算反向链路成本，并用RLCREP进行回复，例如RLCREP.link-cost =反向链路成本。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LOADng路由器至少等待两个连续的RLCREQ消息之间的adpRREQRERRWait秒。</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2" w:name="_Toc10666"/>
      <w:r>
        <w:rPr>
          <w:rFonts w:hint="eastAsia"/>
          <w:b/>
          <w:bCs/>
          <w:lang w:val="en-US" w:eastAsia="zh-CN"/>
        </w:rPr>
        <w:t>路由数据包和消息格式</w:t>
      </w:r>
      <w:bookmarkEnd w:id="1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本条款中描述的数据包和消息格式应用于实施LOADng（见附件D）。</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分组的生成，转发和处理应遵循LOADng协议。 预计一些路由数据包将为每一跳改变其内容。 因此不得使用6loWPAN网格报头和广播报头：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——当广播RREQ时，RREQ消息被发送到MAC层广播地址，而没有6loWPAN广播报头。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——发送所有路由消息，都不带6loWPAN 网格报头。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根据附录D生成，转发和处理的所有数据包的一般格式如图9-15和表9-38所示。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drawing>
          <wp:inline distT="0" distB="0" distL="114300" distR="114300">
            <wp:extent cx="5273040" cy="401066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3040" cy="4010660"/>
                    </a:xfrm>
                    <a:prstGeom prst="rect">
                      <a:avLst/>
                    </a:prstGeom>
                    <a:noFill/>
                    <a:ln w="9525">
                      <a:noFill/>
                    </a:ln>
                  </pic:spPr>
                </pic:pic>
              </a:graphicData>
            </a:graphic>
          </wp:inline>
        </w:drawing>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RREQ和RREP消息的类型字段分别等于0和1。 RREQ和RREP格式如图9-16和表9-39所示，根据附件D生成，转发和处理。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pPr>
      <w:r>
        <w:drawing>
          <wp:inline distT="0" distB="0" distL="114300" distR="114300">
            <wp:extent cx="5271770" cy="2054225"/>
            <wp:effectExtent l="0" t="0" r="508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1770" cy="2054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eastAsia="宋体"/>
          <w:lang w:val="en-US" w:eastAsia="zh-CN"/>
        </w:rPr>
      </w:pPr>
      <w:r>
        <w:rPr>
          <w:rFonts w:hint="eastAsia" w:eastAsia="宋体"/>
          <w:lang w:val="en-US" w:eastAsia="zh-CN"/>
        </w:rPr>
        <w:t>表9-39 路由请求（RREQ）和路由回复（RREP）消息字段描述</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路由错误（RERR）消息格式Route Error</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路径请求（PREQ）消息格式Path Request</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路径响应（PREP）消息格式Path Reply</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RLC请求消息格式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RLC响应消息格式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73" w:name="_Toc12197"/>
      <w:bookmarkStart w:id="174" w:name="_Toc22453"/>
      <w:bookmarkStart w:id="175" w:name="_Toc13527"/>
      <w:bookmarkStart w:id="176" w:name="_Toc18566"/>
      <w:bookmarkStart w:id="177" w:name="_Toc18827"/>
      <w:r>
        <w:rPr>
          <w:rFonts w:hint="eastAsia"/>
          <w:b/>
          <w:bCs/>
          <w:lang w:val="en-US" w:eastAsia="zh-CN"/>
        </w:rPr>
        <w:t>调试新设备</w:t>
      </w:r>
      <w:bookmarkEnd w:id="173"/>
      <w:bookmarkEnd w:id="174"/>
      <w:bookmarkEnd w:id="175"/>
      <w:bookmarkEnd w:id="176"/>
      <w:bookmarkEnd w:id="17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8" w:name="_Toc31031"/>
      <w:bookmarkStart w:id="179" w:name="_Toc7947"/>
      <w:r>
        <w:rPr>
          <w:rFonts w:hint="eastAsia"/>
          <w:b/>
          <w:bCs/>
          <w:lang w:val="en-US" w:eastAsia="zh-CN"/>
        </w:rPr>
        <w:t>附件E的选择</w:t>
      </w:r>
      <w:bookmarkEnd w:id="178"/>
      <w:bookmarkEnd w:id="17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80" w:name="_Toc20844"/>
      <w:bookmarkStart w:id="181" w:name="_Toc25479"/>
      <w:r>
        <w:rPr>
          <w:rFonts w:hint="eastAsia"/>
          <w:b/>
          <w:bCs/>
          <w:lang w:val="en-US" w:eastAsia="zh-CN"/>
        </w:rPr>
        <w:t>附件E的扩展</w:t>
      </w:r>
      <w:bookmarkEnd w:id="180"/>
      <w:bookmarkEnd w:id="18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2" w:name="_Toc23032"/>
      <w:r>
        <w:rPr>
          <w:rFonts w:hint="eastAsia"/>
          <w:b/>
          <w:bCs/>
          <w:lang w:val="en-US" w:eastAsia="zh-CN"/>
        </w:rPr>
        <w:t>LoWPAN自举协议（LBP）消息格式</w:t>
      </w:r>
      <w:bookmarkEnd w:id="182"/>
      <w:r>
        <w:rPr>
          <w:rFonts w:hint="eastAsia"/>
          <w:b/>
          <w:bCs/>
          <w:color w:val="0000FF"/>
          <w:lang w:val="en-US" w:eastAsia="zh-CN"/>
        </w:rPr>
        <w:t>（先不看）</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3" w:name="_Toc30502"/>
      <w:r>
        <w:rPr>
          <w:rFonts w:hint="eastAsia"/>
          <w:b/>
          <w:bCs/>
          <w:lang w:val="en-US" w:eastAsia="zh-CN"/>
        </w:rPr>
        <w:t>6LoWPAN自举程序</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本条款对6LoWPAN自举程序提出了一些增强和澄清。 当ADPM-NETWORK-JOIN.request原语被上层调用时，执行此过程。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图9-25提供了在引导过程中在设备之间交换的消息的概述。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LBA（LoWPAN Bootstrapping Agent）：LoWPAN自举代理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LBD（LoWPAN Bootstrapping Device）：LoWPAN自举装置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LBP（LoWPAN Bootstrapping Protocol）：LoWPAN自举协议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LBS（LoWPAN Bootstrapping Server）：LoWPAN自举服务器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EAP（Extensible Authentication Protocol ）: 可扩展认证协议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 9-25 Bootstrapping协议消息序列图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图9-26总结了在LBD和LBS之间需要交换单个LBP协议消息时，在设备不同协议层之间PAN上的标称关联过程中涉及到的转发消息。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图9-26 自举协议消息转发顺序图</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在自举程序开始时，终端设备（也称为LoWPAN自举设备或LBD）将启动“主动信道扫描”（见表9-19）。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更高层可以通过调用ADPM-DISCOVERY.request原语并指定扫描的持续时间来启动主动扫描。 建议持续时间参数大于macBeaconRandomizationWindowLength。 适配层然后使用以下参数调用MAC层的MLME-SCAN.request原语：</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1281" w:firstLineChars="0"/>
        <w:jc w:val="left"/>
        <w:textAlignment w:val="auto"/>
        <w:outlineLvl w:val="9"/>
        <w:rPr>
          <w:rFonts w:hint="eastAsia"/>
          <w:b w:val="0"/>
          <w:bCs w:val="0"/>
          <w:lang w:val="en-US" w:eastAsia="zh-CN"/>
        </w:rPr>
      </w:pPr>
      <w:r>
        <w:rPr>
          <w:rFonts w:hint="eastAsia"/>
          <w:b w:val="0"/>
          <w:bCs w:val="0"/>
          <w:lang w:val="en-US" w:eastAsia="zh-CN"/>
        </w:rPr>
        <w:t>• ScanType = 0x01</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1281" w:firstLineChars="0"/>
        <w:jc w:val="left"/>
        <w:textAlignment w:val="auto"/>
        <w:outlineLvl w:val="9"/>
        <w:rPr>
          <w:rFonts w:hint="eastAsia"/>
          <w:b w:val="0"/>
          <w:bCs w:val="0"/>
          <w:lang w:val="en-US" w:eastAsia="zh-CN"/>
        </w:rPr>
      </w:pPr>
      <w:r>
        <w:rPr>
          <w:rFonts w:hint="eastAsia"/>
          <w:b w:val="0"/>
          <w:bCs w:val="0"/>
          <w:lang w:val="en-US" w:eastAsia="zh-CN"/>
        </w:rPr>
        <w:t>• ScanChannels = all bits to 0 (not used)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1281" w:firstLineChars="0"/>
        <w:jc w:val="left"/>
        <w:textAlignment w:val="auto"/>
        <w:outlineLvl w:val="9"/>
        <w:rPr>
          <w:rFonts w:hint="eastAsia"/>
          <w:b w:val="0"/>
          <w:bCs w:val="0"/>
          <w:lang w:val="en-US" w:eastAsia="zh-CN"/>
        </w:rPr>
      </w:pPr>
      <w:r>
        <w:rPr>
          <w:rFonts w:hint="eastAsia"/>
          <w:b w:val="0"/>
          <w:bCs w:val="0"/>
          <w:lang w:val="en-US" w:eastAsia="zh-CN"/>
        </w:rPr>
        <w:t>• ScanDuration = ADPM-DISCOVERY.request duration parameter value</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1281" w:firstLineChars="0"/>
        <w:jc w:val="left"/>
        <w:textAlignment w:val="auto"/>
        <w:outlineLvl w:val="9"/>
        <w:rPr>
          <w:rFonts w:hint="eastAsia"/>
          <w:b w:val="0"/>
          <w:bCs w:val="0"/>
          <w:lang w:val="en-US" w:eastAsia="zh-CN"/>
        </w:rPr>
      </w:pPr>
      <w:r>
        <w:rPr>
          <w:rFonts w:hint="eastAsia"/>
          <w:b w:val="0"/>
          <w:bCs w:val="0"/>
          <w:lang w:val="en-US" w:eastAsia="zh-CN"/>
        </w:rPr>
        <w:t>• ChannelPage = 0 (not used)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2320" w:leftChars="0" w:right="0" w:rightChars="0" w:hanging="619" w:firstLineChars="0"/>
        <w:jc w:val="left"/>
        <w:textAlignment w:val="auto"/>
        <w:outlineLvl w:val="9"/>
        <w:rPr>
          <w:rFonts w:hint="eastAsia"/>
          <w:b w:val="0"/>
          <w:bCs w:val="0"/>
          <w:lang w:val="en-US" w:eastAsia="zh-CN"/>
        </w:rPr>
      </w:pPr>
      <w:r>
        <w:rPr>
          <w:rFonts w:hint="eastAsia"/>
          <w:b w:val="0"/>
          <w:bCs w:val="0"/>
          <w:lang w:val="en-US" w:eastAsia="zh-CN"/>
        </w:rPr>
        <w:t>• SecurityLevel = 0</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1281" w:firstLineChars="0"/>
        <w:jc w:val="left"/>
        <w:textAlignment w:val="auto"/>
        <w:outlineLvl w:val="9"/>
        <w:rPr>
          <w:rFonts w:hint="eastAsia"/>
          <w:b w:val="0"/>
          <w:bCs w:val="0"/>
          <w:lang w:val="en-US" w:eastAsia="zh-CN"/>
        </w:rPr>
      </w:pPr>
      <w:r>
        <w:rPr>
          <w:rFonts w:hint="eastAsia"/>
          <w:b w:val="0"/>
          <w:bCs w:val="0"/>
          <w:lang w:val="en-US" w:eastAsia="zh-CN"/>
        </w:rPr>
        <w:t>• KeyIdMode = Ignored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1281" w:firstLineChars="0"/>
        <w:jc w:val="left"/>
        <w:textAlignment w:val="auto"/>
        <w:outlineLvl w:val="9"/>
        <w:rPr>
          <w:rFonts w:hint="eastAsia"/>
          <w:b w:val="0"/>
          <w:bCs w:val="0"/>
          <w:lang w:val="en-US" w:eastAsia="zh-CN"/>
        </w:rPr>
      </w:pPr>
      <w:r>
        <w:rPr>
          <w:rFonts w:hint="eastAsia"/>
          <w:b w:val="0"/>
          <w:bCs w:val="0"/>
          <w:lang w:val="en-US" w:eastAsia="zh-CN"/>
        </w:rPr>
        <w:t>• KeySource = Ignored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1281" w:firstLineChars="0"/>
        <w:jc w:val="left"/>
        <w:textAlignment w:val="auto"/>
        <w:outlineLvl w:val="9"/>
        <w:rPr>
          <w:rFonts w:hint="eastAsia"/>
          <w:b w:val="0"/>
          <w:bCs w:val="0"/>
          <w:lang w:val="en-US" w:eastAsia="zh-CN"/>
        </w:rPr>
      </w:pPr>
      <w:r>
        <w:rPr>
          <w:rFonts w:hint="eastAsia"/>
          <w:b w:val="0"/>
          <w:bCs w:val="0"/>
          <w:lang w:val="en-US" w:eastAsia="zh-CN"/>
        </w:rPr>
        <w:t>• KeyIndex = Ignored.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LBD发送一跳广播Beacon.request帧，邻居中的任何全功能设备应通过发送带有PAN标识符，短地址和能力的信标帧进行回复，如表9-19所示。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在接收到每个信标帧后，LBD中的MAC层发出具有对应于信标的PANDescriptor参数的MLME-BEACONNOTIFY.indication原语。 在扫描持续时间结束时，适配层产生包含PANDescriptorList的ADPM-DISCOVERY.confirm原语。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用于加入网络的LBA的选择是特定于实现的，但可以基于以下标准：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•协调员路线成本的最小值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•信标链路质量的最大值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•根据循环算法的简短地址。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•完成扫描过程后，设备可以按照第9.4.4.2.2.6节中描述的步骤加入网络。</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一旦发现阶段完成，LBD发送LBP连接帧到LBA。 该帧包含一个携带加入的LBD的EUI-64地址的字段。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该帧与自举过程的初始部分期间的任何其他帧一样，在LBD和LBA之间传输，在MAC层没有任何额外的安全性。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当由LBA接收时，该帧由LBA中继给LBS。 假定LBA完全自举，具有以安全方式直接向LBS发送任何消息的全部能力。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399" w:firstLineChars="0"/>
        <w:jc w:val="left"/>
        <w:textAlignment w:val="auto"/>
        <w:outlineLvl w:val="9"/>
        <w:rPr>
          <w:rFonts w:hint="eastAsia"/>
          <w:b w:val="0"/>
          <w:bCs w:val="0"/>
          <w:lang w:val="en-US" w:eastAsia="zh-CN"/>
        </w:rPr>
      </w:pPr>
      <w:r>
        <w:rPr>
          <w:rFonts w:hint="eastAsia"/>
          <w:b w:val="0"/>
          <w:bCs w:val="0"/>
          <w:lang w:val="en-US" w:eastAsia="zh-CN"/>
        </w:rPr>
        <w:t>LBP协议的设计适合两种不同的身份验证体系结构：</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LBS直接支持认证功能，在这种情况下，所有认证资料（访问列表，证书等）都应该加载到LBS中; 要么</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认证功能由远程（通常是集中式）的AAA服务器支持，在这种情况下，LBS只负责通过标准的AAA协议（即RADIUS [IETF RFC 2865]）。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以下过程描述仅基于第一个体系结构，但对第二个体系结构的扩展很简单。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所以，当被LBS接收时，EUI-64地址可以与访问控制列表（白名单或黑名单）进行比较，有以下可能性：</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该地址不符合访问控制列表，并且LBS发回LBP拒绝消息，嵌入EAP失败消息; 要么</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该地址适合访问控制列表（或者访问控制未实现），并且LBS发回LBP CHALLENGE消息，嵌入EAP请求消息。 后一个消息还携带第一个认证消息。</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在本建议书的这个版本中，按照[IETF RFC 3748]的建议，EAP标识阶段被跳过，通过发送所选EAP方法的第一条消息直接进入认证阶段。</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210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当需要漫游功能时，EAP身份阶段可以稍后重新引入。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right="0" w:rightChars="0"/>
        <w:jc w:val="left"/>
        <w:textAlignment w:val="auto"/>
        <w:outlineLvl w:val="9"/>
        <w:rPr>
          <w:rFonts w:hint="eastAsia"/>
          <w:b w:val="0"/>
          <w:bCs w:val="0"/>
          <w:lang w:val="en-US" w:eastAsia="zh-CN"/>
        </w:rPr>
      </w:pPr>
      <w:r>
        <w:rPr>
          <w:rFonts w:hint="eastAsia"/>
          <w:b w:val="0"/>
          <w:bCs w:val="0"/>
          <w:lang w:val="en-US" w:eastAsia="zh-CN"/>
        </w:rPr>
        <w:t>在这两种情况下，这些消息由LBA中继到LBD。</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4" w:name="_Toc3407"/>
      <w:bookmarkStart w:id="185" w:name="_Toc9479"/>
      <w:bookmarkStart w:id="186" w:name="_Toc11777"/>
      <w:bookmarkStart w:id="187" w:name="_Toc24922"/>
      <w:bookmarkStart w:id="188" w:name="_Toc31115"/>
      <w:r>
        <w:rPr>
          <w:rFonts w:hint="eastAsia"/>
          <w:b/>
          <w:bCs/>
          <w:lang w:val="en-US" w:eastAsia="zh-CN"/>
        </w:rPr>
        <w:t>嗅探模式（可选模式）</w:t>
      </w:r>
      <w:bookmarkEnd w:id="184"/>
      <w:bookmarkEnd w:id="185"/>
      <w:bookmarkEnd w:id="186"/>
      <w:bookmarkEnd w:id="187"/>
      <w:bookmarkEnd w:id="1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bCs/>
          <w:lang w:val="en-US" w:eastAsia="zh-CN"/>
        </w:rPr>
      </w:pPr>
      <w:r>
        <w:rPr>
          <w:rFonts w:hint="eastAsia"/>
          <w:b w:val="0"/>
          <w:bCs w:val="0"/>
          <w:lang w:val="en-US" w:eastAsia="zh-CN"/>
        </w:rPr>
        <w:t>该模式用于支持对电力线上传输的数据包进行监控。 一旦激活，调制解调器将处理所有数据包，而不管其目的地址。 嗅探器调制解调器将为任何接收到的数据包产生一个ADPD-DATA.indication。 在嗅探模式下激活的调制解调器不应转发数据包。 如果一个嗅探调制解调器接收到一个片段，它应该为这个包添加一个IPv6片段头，以便上层可以检测到它。 片段偏移量字段和标识字段应分别设置为LOWPAN头和Datagram_Tag的偏移量。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9" w:name="_Toc4875"/>
      <w:bookmarkStart w:id="190" w:name="_Toc13156"/>
      <w:bookmarkStart w:id="191" w:name="_Toc4671"/>
      <w:bookmarkStart w:id="192" w:name="_Toc20486"/>
      <w:bookmarkStart w:id="193" w:name="_Toc10516"/>
      <w:r>
        <w:rPr>
          <w:rFonts w:hint="eastAsia"/>
          <w:b/>
          <w:bCs/>
          <w:lang w:val="en-US" w:eastAsia="zh-CN"/>
        </w:rPr>
        <w:t>适应子层服务原语</w:t>
      </w:r>
      <w:bookmarkEnd w:id="189"/>
      <w:bookmarkEnd w:id="190"/>
      <w:bookmarkEnd w:id="191"/>
      <w:bookmarkEnd w:id="192"/>
      <w:bookmarkEnd w:id="19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94" w:name="_Toc1050"/>
      <w:bookmarkStart w:id="195" w:name="_Toc8047"/>
      <w:r>
        <w:rPr>
          <w:rFonts w:hint="eastAsia"/>
          <w:b/>
          <w:bCs/>
          <w:lang w:val="en-US" w:eastAsia="zh-CN"/>
        </w:rPr>
        <w:t>ADP数据原语</w:t>
      </w:r>
      <w:bookmarkEnd w:id="194"/>
      <w:bookmarkEnd w:id="19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6" w:name="_Toc3369"/>
      <w:r>
        <w:rPr>
          <w:rFonts w:hint="eastAsia"/>
          <w:b/>
          <w:bCs/>
          <w:lang w:val="en-US" w:eastAsia="zh-CN"/>
        </w:rPr>
        <w:t>概观</w:t>
      </w:r>
      <w:bookmarkEnd w:id="19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7" w:name="_Toc29328"/>
      <w:r>
        <w:rPr>
          <w:rFonts w:hint="eastAsia"/>
          <w:b/>
          <w:bCs/>
          <w:lang w:val="en-US" w:eastAsia="zh-CN"/>
        </w:rPr>
        <w:t>ADPD-DATA请求</w:t>
      </w:r>
      <w:bookmarkEnd w:id="197"/>
      <w:r>
        <w:rPr>
          <w:rFonts w:hint="eastAsia"/>
          <w:b/>
          <w:bCs/>
          <w:lang w:val="en-US" w:eastAsia="zh-CN"/>
        </w:rPr>
        <w:t>;</w:t>
      </w:r>
      <w:r>
        <w:rPr>
          <w:rFonts w:hint="default"/>
          <w:b/>
          <w:bCs/>
          <w:lang w:val="en-US" w:eastAsia="zh-CN"/>
        </w:rPr>
        <w:t>’</w:t>
      </w:r>
      <w:r>
        <w:rPr>
          <w:rFonts w:hint="eastAsia"/>
          <w:b/>
          <w:bCs/>
          <w:lang w:val="en-US" w:eastAsia="zh-CN"/>
        </w:rPr>
        <w:t>[]\</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8" w:name="_Toc11081"/>
      <w:r>
        <w:rPr>
          <w:rFonts w:hint="eastAsia"/>
          <w:b/>
          <w:bCs/>
          <w:lang w:val="en-US" w:eastAsia="zh-CN"/>
        </w:rPr>
        <w:t>ADPD-DATA.confirm</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9" w:name="_Toc10303"/>
      <w:r>
        <w:rPr>
          <w:rFonts w:hint="eastAsia"/>
          <w:b/>
          <w:bCs/>
          <w:lang w:val="en-US" w:eastAsia="zh-CN"/>
        </w:rPr>
        <w:t>ADPD-DATA指示</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该原语用于将接收的数据从适配子层传送到上层。 这个原语的语义如下：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ADPD-DATA.indication（NsduLength，Nsdu，LinkQualityIndicator）</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名称</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类型</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有效范围</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Nsdu长度</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整形</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0-1280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NSDU的字节数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一组八位字节</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接收到的Nsdu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ascii="宋体" w:hAnsi="宋体" w:eastAsia="宋体" w:cs="宋体"/>
                <w:sz w:val="24"/>
                <w:szCs w:val="24"/>
              </w:rPr>
              <w:t>LinkQualityIndicator</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整形</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0x00-0xFF</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在接收帧期间的链路质量的值。（链路质量指标）</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9-53 ADPD-DATA.indication原语的参数</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当最终目的地是已经接收到的当前站的有效数据帧时，该原语由适配子层产生。</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在生成该原语时，向上层通知数据帧的到达。</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0" w:name="_Toc22058"/>
      <w:bookmarkStart w:id="201" w:name="_Toc21046"/>
      <w:r>
        <w:rPr>
          <w:rFonts w:hint="eastAsia"/>
          <w:b/>
          <w:bCs/>
          <w:lang w:val="en-US" w:eastAsia="zh-CN"/>
        </w:rPr>
        <w:t>ADP管理服务</w:t>
      </w:r>
      <w:bookmarkEnd w:id="200"/>
      <w:bookmarkEnd w:id="20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2" w:name="_Toc20337"/>
      <w:r>
        <w:rPr>
          <w:rFonts w:hint="eastAsia"/>
          <w:b/>
          <w:bCs/>
          <w:lang w:val="en-US" w:eastAsia="zh-CN"/>
        </w:rPr>
        <w:t>概观</w:t>
      </w:r>
      <w:bookmarkEnd w:id="202"/>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ADPM允许传输用于网络维护的命令帧。 ADPM支持的基元列表是：</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3" w:name="_Toc17976"/>
      <w:r>
        <w:rPr>
          <w:rFonts w:hint="eastAsia"/>
          <w:b/>
          <w:bCs/>
          <w:lang w:val="en-US" w:eastAsia="zh-CN"/>
        </w:rPr>
        <w:t>ADPM-DISCOVERY.request</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ADPM允许传输用于网络维护的命令帧。ADPM支持的原语列表是：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4" w:name="_Toc14084"/>
      <w:r>
        <w:rPr>
          <w:rFonts w:hint="eastAsia"/>
          <w:b/>
          <w:bCs/>
          <w:lang w:val="en-US" w:eastAsia="zh-CN"/>
        </w:rPr>
        <w:t>ADPM-DISCOVERY.confirm</w:t>
      </w:r>
      <w:bookmarkEnd w:id="20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5" w:name="_Toc11886"/>
      <w:r>
        <w:rPr>
          <w:rFonts w:hint="eastAsia"/>
          <w:b/>
          <w:bCs/>
          <w:lang w:val="en-US" w:eastAsia="zh-CN"/>
        </w:rPr>
        <w:t>ADPM-NETWORK-START.request</w:t>
      </w:r>
      <w:bookmarkEnd w:id="20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6" w:name="_Toc20276"/>
      <w:r>
        <w:rPr>
          <w:rFonts w:hint="eastAsia"/>
          <w:b/>
          <w:bCs/>
          <w:lang w:val="en-US" w:eastAsia="zh-CN"/>
        </w:rPr>
        <w:t>ADPM-NETWORK-START.confirm</w:t>
      </w:r>
      <w:bookmarkEnd w:id="20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7" w:name="_Toc27267"/>
      <w:r>
        <w:rPr>
          <w:rFonts w:hint="eastAsia"/>
          <w:b/>
          <w:bCs/>
          <w:lang w:val="en-US" w:eastAsia="zh-CN"/>
        </w:rPr>
        <w:t>ADPM-NETWORK-JOIN.request</w:t>
      </w:r>
      <w:bookmarkEnd w:id="20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8" w:name="_Toc10147"/>
      <w:r>
        <w:rPr>
          <w:rFonts w:hint="eastAsia"/>
          <w:b/>
          <w:bCs/>
          <w:lang w:val="en-US" w:eastAsia="zh-CN"/>
        </w:rPr>
        <w:t>ADPM-NETWORK-JOIN.confirm</w:t>
      </w:r>
      <w:bookmarkEnd w:id="20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9" w:name="_Toc27471"/>
      <w:r>
        <w:rPr>
          <w:rFonts w:hint="eastAsia"/>
          <w:b/>
          <w:bCs/>
          <w:lang w:val="en-US" w:eastAsia="zh-CN"/>
        </w:rPr>
        <w:t>ADPM-NETWORK-LEAVE.request</w:t>
      </w:r>
      <w:bookmarkEnd w:id="20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0" w:name="_Toc30361"/>
      <w:r>
        <w:rPr>
          <w:rFonts w:hint="eastAsia"/>
          <w:b/>
          <w:bCs/>
          <w:lang w:val="en-US" w:eastAsia="zh-CN"/>
        </w:rPr>
        <w:t>ADPM-NETWORK-LEAVE.indication</w:t>
      </w:r>
      <w:bookmarkEnd w:id="21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1" w:name="_Toc15229"/>
      <w:r>
        <w:rPr>
          <w:rFonts w:hint="eastAsia"/>
          <w:b/>
          <w:bCs/>
          <w:lang w:val="en-US" w:eastAsia="zh-CN"/>
        </w:rPr>
        <w:t>ADPM-NETWORK-LEAVE.confirm</w:t>
      </w:r>
      <w:bookmarkEnd w:id="21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2" w:name="_Toc15220"/>
      <w:r>
        <w:rPr>
          <w:rFonts w:hint="eastAsia"/>
          <w:b/>
          <w:bCs/>
          <w:lang w:val="en-US" w:eastAsia="zh-CN"/>
        </w:rPr>
        <w:t>ADPM-RESET.request</w:t>
      </w:r>
      <w:bookmarkEnd w:id="21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3" w:name="_Toc1748"/>
      <w:r>
        <w:rPr>
          <w:rFonts w:hint="eastAsia"/>
          <w:b/>
          <w:bCs/>
          <w:lang w:val="en-US" w:eastAsia="zh-CN"/>
        </w:rPr>
        <w:t>ADPM-RESET.confirm</w:t>
      </w:r>
      <w:bookmarkEnd w:id="21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4" w:name="_Toc23899"/>
      <w:r>
        <w:rPr>
          <w:rFonts w:hint="eastAsia"/>
          <w:b/>
          <w:bCs/>
          <w:lang w:val="en-US" w:eastAsia="zh-CN"/>
        </w:rPr>
        <w:t>ADPM-GET.request</w:t>
      </w:r>
      <w:bookmarkEnd w:id="21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5" w:name="_Toc8328"/>
      <w:r>
        <w:rPr>
          <w:rFonts w:hint="eastAsia"/>
          <w:b/>
          <w:bCs/>
          <w:lang w:val="en-US" w:eastAsia="zh-CN"/>
        </w:rPr>
        <w:t>ADPM-GET.confirm原</w:t>
      </w:r>
      <w:bookmarkEnd w:id="21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6" w:name="_Toc28839"/>
      <w:r>
        <w:rPr>
          <w:rFonts w:hint="eastAsia"/>
          <w:b/>
          <w:bCs/>
          <w:lang w:val="en-US" w:eastAsia="zh-CN"/>
        </w:rPr>
        <w:t>ADPM-SET.request</w:t>
      </w:r>
      <w:bookmarkEnd w:id="21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7" w:name="_Toc10628"/>
      <w:r>
        <w:rPr>
          <w:rFonts w:hint="eastAsia"/>
          <w:b/>
          <w:bCs/>
          <w:lang w:val="en-US" w:eastAsia="zh-CN"/>
        </w:rPr>
        <w:t>ADPM-SET.confirm</w:t>
      </w:r>
      <w:bookmarkEnd w:id="21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8" w:name="_Toc24754"/>
      <w:r>
        <w:rPr>
          <w:rFonts w:hint="eastAsia"/>
          <w:b/>
          <w:bCs/>
          <w:lang w:val="en-US" w:eastAsia="zh-CN"/>
        </w:rPr>
        <w:t>ADPM-NETWORK-STATUS.indication</w:t>
      </w:r>
      <w:bookmarkEnd w:id="21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9" w:name="_Toc15750"/>
      <w:r>
        <w:rPr>
          <w:rFonts w:hint="eastAsia"/>
          <w:b/>
          <w:bCs/>
          <w:lang w:val="en-US" w:eastAsia="zh-CN"/>
        </w:rPr>
        <w:t>ADPM-ROUTE-DISCOVERY.request</w:t>
      </w:r>
      <w:bookmarkEnd w:id="21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0" w:name="_Toc26848"/>
      <w:r>
        <w:rPr>
          <w:rFonts w:hint="eastAsia"/>
          <w:b/>
          <w:bCs/>
          <w:lang w:val="en-US" w:eastAsia="zh-CN"/>
        </w:rPr>
        <w:t>ADPM-ROUTE-DISCOVERY.confirm</w:t>
      </w:r>
      <w:bookmarkEnd w:id="22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1" w:name="_Toc1660"/>
      <w:r>
        <w:rPr>
          <w:rFonts w:hint="eastAsia"/>
          <w:b/>
          <w:bCs/>
          <w:lang w:val="en-US" w:eastAsia="zh-CN"/>
        </w:rPr>
        <w:t>ADPM路径，DISCOVERY.request</w:t>
      </w:r>
      <w:bookmarkEnd w:id="22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2" w:name="_Toc24348"/>
      <w:r>
        <w:rPr>
          <w:rFonts w:hint="eastAsia"/>
          <w:b/>
          <w:bCs/>
          <w:lang w:val="en-US" w:eastAsia="zh-CN"/>
        </w:rPr>
        <w:t>ADPM路径，DISCOVERY.confirm</w:t>
      </w:r>
      <w:bookmarkEnd w:id="22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3" w:name="_Toc20369"/>
      <w:r>
        <w:rPr>
          <w:rFonts w:hint="eastAsia"/>
          <w:b/>
          <w:bCs/>
          <w:lang w:val="en-US" w:eastAsia="zh-CN"/>
        </w:rPr>
        <w:t>ADPM-LBP.request</w:t>
      </w:r>
      <w:bookmarkEnd w:id="22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4" w:name="_Toc8997"/>
      <w:r>
        <w:rPr>
          <w:rFonts w:hint="eastAsia"/>
          <w:b/>
          <w:bCs/>
          <w:lang w:val="en-US" w:eastAsia="zh-CN"/>
        </w:rPr>
        <w:t>ADPM-LBP.confirm</w:t>
      </w:r>
      <w:bookmarkEnd w:id="22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5" w:name="_Toc15808"/>
      <w:r>
        <w:rPr>
          <w:rFonts w:hint="eastAsia"/>
          <w:b/>
          <w:bCs/>
          <w:lang w:val="en-US" w:eastAsia="zh-CN"/>
        </w:rPr>
        <w:t>ADPM-LBP.indication</w:t>
      </w:r>
      <w:bookmarkEnd w:id="22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6" w:name="_Toc24925"/>
      <w:r>
        <w:rPr>
          <w:rFonts w:hint="eastAsia"/>
          <w:b/>
          <w:bCs/>
          <w:lang w:val="en-US" w:eastAsia="zh-CN"/>
        </w:rPr>
        <w:t>ADPM-BUFFER.indication</w:t>
      </w:r>
      <w:bookmarkEnd w:id="22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27" w:name="_Toc16005"/>
      <w:bookmarkStart w:id="228" w:name="_Toc16876"/>
      <w:r>
        <w:rPr>
          <w:rFonts w:hint="eastAsia"/>
          <w:b/>
          <w:bCs/>
          <w:lang w:val="en-US" w:eastAsia="zh-CN"/>
        </w:rPr>
        <w:t>行为MAC指示</w:t>
      </w:r>
      <w:bookmarkEnd w:id="227"/>
      <w:bookmarkEnd w:id="22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29" w:name="_Toc3322"/>
      <w:r>
        <w:rPr>
          <w:rFonts w:hint="eastAsia"/>
          <w:b/>
          <w:bCs/>
          <w:lang w:val="en-US" w:eastAsia="zh-CN"/>
        </w:rPr>
        <w:t>概观</w:t>
      </w:r>
      <w:bookmarkEnd w:id="22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0" w:name="_Toc14543"/>
      <w:r>
        <w:rPr>
          <w:rFonts w:hint="eastAsia"/>
          <w:b/>
          <w:bCs/>
          <w:lang w:val="en-US" w:eastAsia="zh-CN"/>
        </w:rPr>
        <w:t>MCPS-DATA指示</w:t>
      </w:r>
      <w:bookmarkEnd w:id="23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1" w:name="_Toc21700"/>
      <w:r>
        <w:rPr>
          <w:rFonts w:hint="eastAsia"/>
          <w:b/>
          <w:bCs/>
          <w:lang w:val="en-US" w:eastAsia="zh-CN"/>
        </w:rPr>
        <w:t>MLME-ASSOCIATE.indication</w:t>
      </w:r>
      <w:bookmarkEnd w:id="23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2" w:name="_Toc3897"/>
      <w:r>
        <w:rPr>
          <w:rFonts w:hint="eastAsia"/>
          <w:b/>
          <w:bCs/>
          <w:lang w:val="en-US" w:eastAsia="zh-CN"/>
        </w:rPr>
        <w:t>MLME-DISASSOCIATE.indication</w:t>
      </w:r>
      <w:bookmarkEnd w:id="23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3" w:name="_Toc11978"/>
      <w:r>
        <w:rPr>
          <w:rFonts w:hint="eastAsia"/>
          <w:b/>
          <w:bCs/>
          <w:lang w:val="en-US" w:eastAsia="zh-CN"/>
        </w:rPr>
        <w:t>MLME信标NOTIFY.indication</w:t>
      </w:r>
      <w:bookmarkEnd w:id="23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4" w:name="_Toc13690"/>
      <w:r>
        <w:rPr>
          <w:rFonts w:hint="eastAsia"/>
          <w:b/>
          <w:bCs/>
          <w:lang w:val="en-US" w:eastAsia="zh-CN"/>
        </w:rPr>
        <w:t>MLME-GTS.indication</w:t>
      </w:r>
      <w:bookmarkEnd w:id="23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5" w:name="_Toc15025"/>
      <w:r>
        <w:rPr>
          <w:rFonts w:hint="eastAsia"/>
          <w:b/>
          <w:bCs/>
          <w:lang w:val="en-US" w:eastAsia="zh-CN"/>
        </w:rPr>
        <w:t>MLME-ORPHAN.indication</w:t>
      </w:r>
      <w:bookmarkEnd w:id="2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6" w:name="_Toc17132"/>
      <w:r>
        <w:rPr>
          <w:rFonts w:hint="eastAsia"/>
          <w:b/>
          <w:bCs/>
          <w:lang w:val="en-US" w:eastAsia="zh-CN"/>
        </w:rPr>
        <w:t>MLME-COMM-STATUS.indication</w:t>
      </w:r>
      <w:bookmarkEnd w:id="23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37" w:name="_Toc22818"/>
      <w:bookmarkStart w:id="238" w:name="_Toc27513"/>
      <w:bookmarkStart w:id="239" w:name="_Toc28674"/>
      <w:bookmarkStart w:id="240" w:name="_Toc4593"/>
      <w:bookmarkStart w:id="241" w:name="_Toc30601"/>
      <w:r>
        <w:rPr>
          <w:rFonts w:hint="eastAsia"/>
          <w:b/>
          <w:bCs/>
          <w:lang w:val="en-US" w:eastAsia="zh-CN"/>
        </w:rPr>
        <w:t>功能说明</w:t>
      </w:r>
      <w:bookmarkEnd w:id="237"/>
      <w:bookmarkEnd w:id="238"/>
      <w:bookmarkEnd w:id="239"/>
      <w:bookmarkEnd w:id="240"/>
      <w:bookmarkEnd w:id="24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42" w:name="_Toc27113"/>
      <w:bookmarkStart w:id="243" w:name="_Toc7006"/>
      <w:bookmarkStart w:id="244" w:name="_Toc29012"/>
      <w:bookmarkStart w:id="245" w:name="_Toc25330"/>
      <w:bookmarkStart w:id="246" w:name="_Toc96"/>
      <w:r>
        <w:rPr>
          <w:rFonts w:hint="eastAsia"/>
          <w:b/>
          <w:bCs/>
          <w:lang w:val="en-US" w:eastAsia="zh-CN"/>
        </w:rPr>
        <w:t>网络形成</w:t>
      </w:r>
      <w:bookmarkEnd w:id="242"/>
      <w:bookmarkEnd w:id="243"/>
      <w:bookmarkEnd w:id="244"/>
      <w:bookmarkEnd w:id="245"/>
      <w:bookmarkEnd w:id="2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网络的形成只能由PAN协调员来完成。 PAN协调员以外的任何设备不得尝试执行网络组建。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网络形成之前，PAN协调器应按第9.4.4.2.2.2节的规定进行主动扫描。如果由ADPM-DISCOVERY.confirm原语给出的PANDescriptorList是空的，则PAN协调器可以启动一个新的网络。如果PANDescriptorList不是空的，则PAN协调器可以通知系统的其余部分PAN已经在设备的POS中操作，并且可以在之后启动新的网络。与此行为相关的程序和决定是特定于实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网络发现后，PAN协调器应将其PAN ID设置为存储在其中的预定义值。该值可以从配置服务器远程获取或本地计算。 PAN ID在协调器中被选择和设置的方式是特定于实现的。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注 - 如[IETF RFC 4944]第6节所述，PAN标识符应与0xFCFF进行逻辑“与”运算;另见表9-33。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一旦确定了PAN标识符，自适应子层将使用以下参数调用MLME-START.request：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•PANId =计算的PAN标识符;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•LogicalChannel = 0（未使用）;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•ChannelPage = 0（未使用）;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•StartTime = 0（未使用）;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•BeaconOrder = 15（无信标网络）;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•SuperframeOrder = 15（未使用）;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•PANCoordinator =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•BatteryLifeExtension = FALSE（未使用）;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•CoordRealignment = 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•CoordRealignSecurityLevel，CoordRealignKeyIdMode，CoordRealignKeySource和CoordRealignKeyIndex：未使用，应设置为0;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•BeaconSecurityLevel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•BeaconKeyIdMode，BeaconKeySource，BeaconKeyIndex：未使用，应设置为0。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MAC子层然后生成MLME-START.confirm原语和相应的状态码，通过生成ADPM-NETWORK-START.confirm将其转发到上层。</w:t>
      </w:r>
    </w:p>
    <w:p>
      <w:pPr>
        <w:pStyle w:val="2"/>
        <w:numPr>
          <w:ilvl w:val="0"/>
          <w:numId w:val="3"/>
        </w:numPr>
        <w:tabs>
          <w:tab w:val="left" w:pos="0"/>
          <w:tab w:val="clear" w:pos="850"/>
        </w:tabs>
        <w:ind w:left="425" w:leftChars="0" w:hanging="425" w:firstLineChars="0"/>
        <w:rPr>
          <w:rFonts w:hint="eastAsia"/>
          <w:lang w:val="en-US" w:eastAsia="zh-CN"/>
        </w:rPr>
      </w:pPr>
      <w:bookmarkStart w:id="247" w:name="_Toc12276"/>
      <w:bookmarkStart w:id="248" w:name="_Toc12031"/>
      <w:bookmarkStart w:id="249" w:name="_Toc9308"/>
      <w:bookmarkStart w:id="250" w:name="_Toc2410"/>
      <w:bookmarkStart w:id="251" w:name="_Toc9904"/>
      <w:bookmarkStart w:id="252" w:name="_Toc3713"/>
      <w:r>
        <w:rPr>
          <w:rFonts w:hint="eastAsia"/>
          <w:lang w:val="en-US" w:eastAsia="zh-CN"/>
        </w:rPr>
        <w:t>安全</w:t>
      </w:r>
      <w:bookmarkEnd w:id="247"/>
      <w:bookmarkEnd w:id="248"/>
      <w:bookmarkEnd w:id="249"/>
      <w:bookmarkEnd w:id="250"/>
      <w:bookmarkEnd w:id="251"/>
      <w:bookmarkEnd w:id="25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b/>
          <w:bCs/>
          <w:lang w:val="en-US" w:eastAsia="zh-CN"/>
        </w:rPr>
      </w:pPr>
      <w:bookmarkStart w:id="253" w:name="_Toc27544"/>
      <w:bookmarkStart w:id="254" w:name="_Toc2242"/>
      <w:bookmarkStart w:id="255" w:name="_Toc2625"/>
      <w:bookmarkStart w:id="256" w:name="_Toc11889"/>
      <w:bookmarkStart w:id="257" w:name="_Toc14059"/>
      <w:r>
        <w:rPr>
          <w:rFonts w:hint="eastAsia"/>
          <w:b/>
          <w:bCs/>
          <w:lang w:val="en-US" w:eastAsia="zh-CN"/>
        </w:rPr>
        <w:t>访问控制和认证</w:t>
      </w:r>
      <w:bookmarkEnd w:id="253"/>
      <w:bookmarkEnd w:id="254"/>
      <w:bookmarkEnd w:id="255"/>
      <w:bookmarkEnd w:id="256"/>
      <w:bookmarkEnd w:id="25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b/>
          <w:bCs/>
          <w:lang w:val="en-US" w:eastAsia="zh-CN"/>
        </w:rPr>
      </w:pPr>
      <w:bookmarkStart w:id="258" w:name="_Toc31170"/>
      <w:bookmarkStart w:id="259" w:name="_Toc13615"/>
      <w:bookmarkStart w:id="260" w:name="_Toc10492"/>
      <w:bookmarkStart w:id="261" w:name="_Toc5961"/>
      <w:bookmarkStart w:id="262" w:name="_Toc9348"/>
      <w:r>
        <w:rPr>
          <w:rFonts w:hint="eastAsia"/>
          <w:b/>
          <w:bCs/>
          <w:lang w:val="en-US" w:eastAsia="zh-CN"/>
        </w:rPr>
        <w:t>保密和诚信</w:t>
      </w:r>
      <w:bookmarkEnd w:id="258"/>
      <w:bookmarkEnd w:id="259"/>
      <w:bookmarkEnd w:id="260"/>
      <w:bookmarkEnd w:id="261"/>
      <w:bookmarkEnd w:id="2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如图10-2所示，保密和完整性服务在不同的层面得到保证：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w:t>
      </w:r>
      <w:r>
        <w:rPr>
          <w:rFonts w:hint="eastAsia"/>
          <w:b w:val="0"/>
          <w:bCs w:val="0"/>
          <w:lang w:val="en-US" w:eastAsia="zh-CN"/>
        </w:rPr>
        <w:tab/>
      </w:r>
      <w:r>
        <w:rPr>
          <w:rFonts w:hint="eastAsia"/>
          <w:b w:val="0"/>
          <w:bCs w:val="0"/>
          <w:lang w:val="en-US" w:eastAsia="zh-CN"/>
        </w:rPr>
        <w:t>在MAC级别：如[IEEE 802.15.4]中所定义的，CCM *类型的加密被传送到在网络中的节点之间传送的每个帧。 它是一个通用的低层机密性和完整性服务（具有防重播功能）。 MAC帧在每一跳都被加密和解密。 唯一的例外是在引导过程的早期阶段一些控制良好的帧。 为了相当支持这个服务，网络中的所有节点都接收到相同的组主密钥（GMK）。 这个GMK通过使用EAP-PSK安全通道被单独和安全地分发到每个节点。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 10-2 保密和安全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b/>
          <w:bCs/>
          <w:lang w:val="en-US" w:eastAsia="zh-CN"/>
        </w:rPr>
      </w:pPr>
      <w:r>
        <w:rPr>
          <w:rFonts w:hint="eastAsia"/>
          <w:b w:val="0"/>
          <w:bCs w:val="0"/>
          <w:lang w:val="en-US" w:eastAsia="zh-CN"/>
        </w:rPr>
        <w:t>·</w:t>
      </w:r>
      <w:r>
        <w:rPr>
          <w:rFonts w:hint="eastAsia"/>
          <w:b w:val="0"/>
          <w:bCs w:val="0"/>
          <w:lang w:val="en-US" w:eastAsia="zh-CN"/>
        </w:rPr>
        <w:tab/>
      </w:r>
      <w:r>
        <w:rPr>
          <w:rFonts w:hint="eastAsia"/>
          <w:b w:val="0"/>
          <w:bCs w:val="0"/>
          <w:lang w:val="en-US" w:eastAsia="zh-CN"/>
        </w:rPr>
        <w:t>在EAP-PSK级别：根据[IETF RFC 4764]的定义，EAP-PSK提供机密性和完整性（以及重播保护）服务，也称为保护信道（PCHANNEL），用于EAP服务器之间通过EAP交换的消息 和任何同行。</w:t>
      </w:r>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b/>
          <w:bCs/>
          <w:lang w:val="en-US" w:eastAsia="zh-CN"/>
        </w:rPr>
      </w:pPr>
      <w:bookmarkStart w:id="263" w:name="_Toc31159"/>
      <w:bookmarkStart w:id="264" w:name="_Toc8827"/>
      <w:bookmarkStart w:id="265" w:name="_Toc25100"/>
      <w:bookmarkStart w:id="266" w:name="_Toc1278"/>
      <w:bookmarkStart w:id="267" w:name="_Toc5040"/>
      <w:r>
        <w:rPr>
          <w:rFonts w:hint="eastAsia"/>
          <w:b/>
          <w:bCs/>
          <w:lang w:val="en-US" w:eastAsia="zh-CN"/>
        </w:rPr>
        <w:t>反重播和DoS预防</w:t>
      </w:r>
      <w:bookmarkEnd w:id="263"/>
      <w:bookmarkEnd w:id="264"/>
      <w:bookmarkEnd w:id="265"/>
      <w:bookmarkEnd w:id="266"/>
      <w:bookmarkEnd w:id="26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b/>
          <w:bCs/>
          <w:lang w:val="en-US" w:eastAsia="zh-CN"/>
        </w:rPr>
      </w:pPr>
      <w:bookmarkStart w:id="268" w:name="_Toc5110"/>
      <w:bookmarkStart w:id="269" w:name="_Toc18587"/>
      <w:bookmarkStart w:id="270" w:name="_Toc10728"/>
      <w:bookmarkStart w:id="271" w:name="_Toc5938"/>
      <w:bookmarkStart w:id="272" w:name="_Toc29726"/>
      <w:r>
        <w:rPr>
          <w:rFonts w:hint="eastAsia"/>
          <w:b/>
          <w:bCs/>
          <w:lang w:val="en-US" w:eastAsia="zh-CN"/>
        </w:rPr>
        <w:t>认证和密钥分发协议 - IETF RFC 3748中的选择</w:t>
      </w:r>
      <w:bookmarkEnd w:id="268"/>
      <w:bookmarkEnd w:id="269"/>
      <w:bookmarkEnd w:id="270"/>
      <w:bookmarkEnd w:id="271"/>
      <w:bookmarkEnd w:id="27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b/>
          <w:bCs/>
          <w:lang w:val="en-US" w:eastAsia="zh-CN"/>
        </w:rPr>
      </w:pPr>
      <w:bookmarkStart w:id="273" w:name="_Toc30538"/>
      <w:bookmarkStart w:id="274" w:name="_Toc8215"/>
      <w:bookmarkStart w:id="275" w:name="_Toc9044"/>
      <w:bookmarkStart w:id="276" w:name="_Toc15081"/>
      <w:bookmarkStart w:id="277" w:name="_Toc10854"/>
      <w:r>
        <w:rPr>
          <w:rFonts w:hint="eastAsia"/>
          <w:b/>
          <w:bCs/>
          <w:lang w:val="en-US" w:eastAsia="zh-CN"/>
        </w:rPr>
        <w:t>EAP方法</w:t>
      </w:r>
      <w:bookmarkEnd w:id="273"/>
      <w:bookmarkEnd w:id="274"/>
      <w:bookmarkEnd w:id="275"/>
      <w:bookmarkEnd w:id="276"/>
      <w:bookmarkEnd w:id="27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78" w:name="_Toc4703"/>
      <w:bookmarkStart w:id="279" w:name="_Toc15258"/>
      <w:bookmarkStart w:id="280" w:name="_Toc31295"/>
      <w:bookmarkStart w:id="281" w:name="_Toc28429"/>
      <w:bookmarkStart w:id="282" w:name="_Toc23818"/>
      <w:r>
        <w:rPr>
          <w:rFonts w:hint="eastAsia"/>
          <w:b/>
          <w:bCs/>
          <w:lang w:val="en-US" w:eastAsia="zh-CN"/>
        </w:rPr>
        <w:t>EAP-PSK概述</w:t>
      </w:r>
      <w:bookmarkEnd w:id="278"/>
      <w:bookmarkEnd w:id="279"/>
      <w:bookmarkEnd w:id="280"/>
      <w:bookmarkEnd w:id="281"/>
      <w:bookmarkEnd w:id="28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83" w:name="_Toc23864"/>
      <w:bookmarkStart w:id="284" w:name="_Toc24319"/>
      <w:bookmarkStart w:id="285" w:name="_Toc1634"/>
      <w:bookmarkStart w:id="286" w:name="_Toc32440"/>
      <w:bookmarkStart w:id="287" w:name="_Toc1745"/>
      <w:r>
        <w:rPr>
          <w:rFonts w:hint="eastAsia"/>
          <w:b/>
          <w:bCs/>
          <w:lang w:val="en-US" w:eastAsia="zh-CN"/>
        </w:rPr>
        <w:t>组密钥分发</w:t>
      </w:r>
      <w:bookmarkEnd w:id="283"/>
      <w:bookmarkEnd w:id="284"/>
      <w:bookmarkEnd w:id="285"/>
      <w:bookmarkEnd w:id="286"/>
      <w:bookmarkEnd w:id="28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88" w:name="_Toc18051"/>
      <w:bookmarkStart w:id="289" w:name="_Toc26609"/>
      <w:bookmarkStart w:id="290" w:name="_Toc3938"/>
      <w:bookmarkStart w:id="291" w:name="_Toc26824"/>
      <w:bookmarkStart w:id="292" w:name="_Toc19177"/>
      <w:r>
        <w:rPr>
          <w:rFonts w:hint="eastAsia"/>
          <w:b/>
          <w:bCs/>
          <w:lang w:val="en-US" w:eastAsia="zh-CN"/>
        </w:rPr>
        <w:t>配置扩展格式</w:t>
      </w:r>
      <w:bookmarkEnd w:id="288"/>
      <w:bookmarkEnd w:id="289"/>
      <w:bookmarkEnd w:id="290"/>
      <w:bookmarkEnd w:id="291"/>
      <w:bookmarkEnd w:id="29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93" w:name="_Toc24690"/>
      <w:bookmarkStart w:id="294" w:name="_Toc20843"/>
      <w:bookmarkStart w:id="295" w:name="_Toc727"/>
      <w:bookmarkStart w:id="296" w:name="_Toc19161"/>
      <w:bookmarkStart w:id="297" w:name="_Toc611"/>
      <w:r>
        <w:rPr>
          <w:rFonts w:hint="eastAsia"/>
          <w:b/>
          <w:bCs/>
          <w:lang w:val="en-US" w:eastAsia="zh-CN"/>
        </w:rPr>
        <w:t>同行程序</w:t>
      </w:r>
      <w:bookmarkEnd w:id="293"/>
      <w:bookmarkEnd w:id="294"/>
      <w:bookmarkEnd w:id="295"/>
      <w:bookmarkEnd w:id="296"/>
      <w:bookmarkEnd w:id="29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98" w:name="_Toc32164"/>
      <w:bookmarkStart w:id="299" w:name="_Toc11807"/>
      <w:bookmarkStart w:id="300" w:name="_Toc16095"/>
      <w:bookmarkStart w:id="301" w:name="_Toc13755"/>
      <w:bookmarkStart w:id="302" w:name="_Toc14588"/>
      <w:r>
        <w:rPr>
          <w:rFonts w:hint="eastAsia"/>
          <w:b/>
          <w:bCs/>
          <w:lang w:val="en-US" w:eastAsia="zh-CN"/>
        </w:rPr>
        <w:t>服务器端程序</w:t>
      </w:r>
      <w:bookmarkEnd w:id="298"/>
      <w:bookmarkEnd w:id="299"/>
      <w:bookmarkEnd w:id="300"/>
      <w:bookmarkEnd w:id="301"/>
      <w:bookmarkEnd w:id="302"/>
    </w:p>
    <w:p>
      <w:pPr>
        <w:numPr>
          <w:ilvl w:val="0"/>
          <w:numId w:val="0"/>
        </w:numPr>
        <w:ind w:leftChars="0"/>
        <w:rPr>
          <w:rFonts w:hint="eastAsia"/>
          <w:lang w:val="en-US" w:eastAsia="zh-CN"/>
        </w:rPr>
      </w:pPr>
    </w:p>
    <w:p>
      <w:pPr>
        <w:keepNext w:val="0"/>
        <w:keepLines w:val="0"/>
        <w:pageBreakBefore w:val="0"/>
        <w:widowControl w:val="0"/>
        <w:numPr>
          <w:ilvl w:val="0"/>
          <w:numId w:val="7"/>
        </w:numPr>
        <w:tabs>
          <w:tab w:val="left" w:pos="0"/>
          <w:tab w:val="clear" w:pos="42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13826"/>
      <w:bookmarkStart w:id="304" w:name="_Toc24879"/>
      <w:bookmarkStart w:id="305" w:name="_Toc21500"/>
      <w:bookmarkStart w:id="306" w:name="_Toc8943"/>
      <w:bookmarkStart w:id="307" w:name="_Toc24513"/>
      <w:r>
        <w:rPr>
          <w:rFonts w:hint="eastAsia"/>
          <w:b/>
          <w:bCs/>
          <w:lang w:val="en-US" w:eastAsia="zh-CN"/>
        </w:rPr>
        <w:t>协议实现一致性声明</w:t>
      </w:r>
      <w:bookmarkEnd w:id="303"/>
      <w:bookmarkEnd w:id="304"/>
      <w:bookmarkEnd w:id="305"/>
      <w:bookmarkEnd w:id="306"/>
      <w:bookmarkEnd w:id="30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08" w:name="_Toc18551"/>
      <w:bookmarkStart w:id="309" w:name="_Toc21559"/>
      <w:bookmarkStart w:id="310" w:name="_Toc18917"/>
      <w:bookmarkStart w:id="311" w:name="_Toc23615"/>
      <w:bookmarkStart w:id="312" w:name="_Toc16181"/>
      <w:r>
        <w:rPr>
          <w:rFonts w:hint="eastAsia"/>
          <w:b/>
          <w:bCs/>
          <w:lang w:val="en-US" w:eastAsia="zh-CN"/>
        </w:rPr>
        <w:t>概观</w:t>
      </w:r>
      <w:bookmarkEnd w:id="308"/>
      <w:bookmarkEnd w:id="309"/>
      <w:bookmarkEnd w:id="310"/>
      <w:bookmarkEnd w:id="311"/>
      <w:bookmarkEnd w:id="31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13" w:name="_Toc15496"/>
      <w:bookmarkStart w:id="314" w:name="_Toc20081"/>
      <w:bookmarkStart w:id="315" w:name="_Toc24904"/>
      <w:bookmarkStart w:id="316" w:name="_Toc4219"/>
      <w:bookmarkStart w:id="317" w:name="_Toc11754"/>
      <w:r>
        <w:rPr>
          <w:rFonts w:hint="eastAsia"/>
          <w:b/>
          <w:bCs/>
          <w:lang w:val="en-US" w:eastAsia="zh-CN"/>
        </w:rPr>
        <w:t>PICS形式表</w:t>
      </w:r>
      <w:bookmarkEnd w:id="313"/>
      <w:bookmarkEnd w:id="314"/>
      <w:bookmarkEnd w:id="315"/>
      <w:bookmarkEnd w:id="316"/>
      <w:bookmarkEnd w:id="317"/>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bookmarkStart w:id="318" w:name="_Toc19262"/>
      <w:bookmarkStart w:id="319" w:name="_Toc26463"/>
      <w:bookmarkStart w:id="320" w:name="_Toc4165"/>
      <w:bookmarkStart w:id="321" w:name="_Toc30014"/>
      <w:bookmarkStart w:id="322" w:name="_Toc31423"/>
      <w:r>
        <w:rPr>
          <w:rFonts w:hint="eastAsia"/>
          <w:b/>
          <w:bCs/>
          <w:lang w:val="en-US" w:eastAsia="zh-CN"/>
        </w:rPr>
        <w:t>功能设备类型（来自IEEE 802.15.4的D.7.1）</w:t>
      </w:r>
      <w:bookmarkEnd w:id="318"/>
      <w:bookmarkEnd w:id="319"/>
      <w:bookmarkEnd w:id="320"/>
      <w:bookmarkEnd w:id="321"/>
      <w:bookmarkEnd w:id="322"/>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bookmarkStart w:id="323" w:name="_Toc21313"/>
      <w:bookmarkStart w:id="324" w:name="_Toc21421"/>
      <w:bookmarkStart w:id="325" w:name="_Toc8098"/>
      <w:bookmarkStart w:id="326" w:name="_Toc28299"/>
      <w:bookmarkStart w:id="327" w:name="_Toc2691"/>
      <w:r>
        <w:rPr>
          <w:rFonts w:hint="eastAsia"/>
          <w:b/>
          <w:bCs/>
          <w:lang w:val="en-US" w:eastAsia="zh-CN"/>
        </w:rPr>
        <w:t>PHY功能（来自IEEE 802.15.4的D.7.2.1节）</w:t>
      </w:r>
      <w:bookmarkEnd w:id="323"/>
      <w:bookmarkEnd w:id="324"/>
      <w:bookmarkEnd w:id="325"/>
      <w:bookmarkEnd w:id="326"/>
      <w:bookmarkEnd w:id="327"/>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bookmarkStart w:id="328" w:name="_Toc15322"/>
      <w:bookmarkStart w:id="329" w:name="_Toc12060"/>
      <w:bookmarkStart w:id="330" w:name="_Toc2302"/>
      <w:bookmarkStart w:id="331" w:name="_Toc9050"/>
      <w:bookmarkStart w:id="332" w:name="_Toc20161"/>
      <w:r>
        <w:rPr>
          <w:rFonts w:hint="eastAsia"/>
          <w:b/>
          <w:bCs/>
          <w:lang w:val="en-US" w:eastAsia="zh-CN"/>
        </w:rPr>
        <w:t>PHY分组（来自IEEE 802.15.4的D.7.2.2）</w:t>
      </w:r>
      <w:bookmarkEnd w:id="328"/>
      <w:bookmarkEnd w:id="329"/>
      <w:bookmarkEnd w:id="330"/>
      <w:bookmarkEnd w:id="331"/>
      <w:bookmarkEnd w:id="332"/>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bookmarkStart w:id="333" w:name="_Toc18106"/>
      <w:bookmarkStart w:id="334" w:name="_Toc9557"/>
      <w:bookmarkStart w:id="335" w:name="_Toc19119"/>
      <w:bookmarkStart w:id="336" w:name="_Toc19603"/>
      <w:bookmarkStart w:id="337" w:name="_Toc4743"/>
      <w:r>
        <w:rPr>
          <w:rFonts w:hint="eastAsia"/>
          <w:b/>
          <w:bCs/>
          <w:lang w:val="en-US" w:eastAsia="zh-CN"/>
        </w:rPr>
        <w:t>射频（IEEE 802.15.4的D.7.2.3条）</w:t>
      </w:r>
      <w:bookmarkEnd w:id="333"/>
      <w:bookmarkEnd w:id="334"/>
      <w:bookmarkEnd w:id="335"/>
      <w:bookmarkEnd w:id="336"/>
      <w:bookmarkEnd w:id="337"/>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bookmarkStart w:id="338" w:name="_Toc29356"/>
      <w:bookmarkStart w:id="339" w:name="_Toc2193"/>
      <w:bookmarkStart w:id="340" w:name="_Toc28912"/>
      <w:bookmarkStart w:id="341" w:name="_Toc23880"/>
      <w:bookmarkStart w:id="342" w:name="_Toc30752"/>
      <w:r>
        <w:rPr>
          <w:rFonts w:hint="eastAsia"/>
          <w:b/>
          <w:bCs/>
          <w:lang w:val="en-US" w:eastAsia="zh-CN"/>
        </w:rPr>
        <w:t>MAC子层功能（来自IEEE 802.15.4的D.7.3.1）</w:t>
      </w:r>
      <w:bookmarkEnd w:id="338"/>
      <w:bookmarkEnd w:id="339"/>
      <w:bookmarkEnd w:id="340"/>
      <w:bookmarkEnd w:id="341"/>
      <w:bookmarkEnd w:id="342"/>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bookmarkStart w:id="343" w:name="_Toc5311"/>
      <w:bookmarkStart w:id="344" w:name="_Toc23087"/>
      <w:bookmarkStart w:id="345" w:name="_Toc15165"/>
      <w:bookmarkStart w:id="346" w:name="_Toc11977"/>
      <w:bookmarkStart w:id="347" w:name="_Toc1755"/>
      <w:r>
        <w:rPr>
          <w:rFonts w:hint="eastAsia"/>
          <w:b/>
          <w:bCs/>
          <w:lang w:val="en-US" w:eastAsia="zh-CN"/>
        </w:rPr>
        <w:t>MAC帧（IEEE 802.15.4的D.7.3.2条款）</w:t>
      </w:r>
      <w:bookmarkEnd w:id="343"/>
      <w:bookmarkEnd w:id="344"/>
      <w:bookmarkEnd w:id="345"/>
      <w:bookmarkEnd w:id="346"/>
      <w:bookmarkEnd w:id="347"/>
    </w:p>
    <w:p>
      <w:pPr>
        <w:keepNext w:val="0"/>
        <w:keepLines w:val="0"/>
        <w:pageBreakBefore w:val="0"/>
        <w:widowControl w:val="0"/>
        <w:numPr>
          <w:ilvl w:val="0"/>
          <w:numId w:val="7"/>
        </w:numPr>
        <w:tabs>
          <w:tab w:val="left" w:pos="0"/>
          <w:tab w:val="clear" w:pos="42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48" w:name="_Toc11467"/>
      <w:bookmarkStart w:id="349" w:name="_Toc8128"/>
      <w:bookmarkStart w:id="350" w:name="_Toc27149"/>
      <w:bookmarkStart w:id="351" w:name="_Toc9999"/>
      <w:bookmarkStart w:id="352" w:name="_Toc2835"/>
      <w:r>
        <w:rPr>
          <w:rFonts w:hint="eastAsia"/>
          <w:b/>
          <w:bCs/>
          <w:lang w:val="en-US" w:eastAsia="zh-CN"/>
        </w:rPr>
        <w:t>路由成本</w:t>
      </w:r>
      <w:bookmarkEnd w:id="348"/>
      <w:bookmarkEnd w:id="349"/>
      <w:bookmarkEnd w:id="350"/>
      <w:bookmarkEnd w:id="351"/>
      <w:bookmarkEnd w:id="35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53" w:name="_Toc28852"/>
      <w:bookmarkStart w:id="354" w:name="_Toc30713"/>
      <w:bookmarkStart w:id="355" w:name="_Toc24623"/>
      <w:bookmarkStart w:id="356" w:name="_Toc5481"/>
      <w:bookmarkStart w:id="357" w:name="_Toc11534"/>
      <w:r>
        <w:rPr>
          <w:rFonts w:hint="eastAsia"/>
          <w:b/>
          <w:bCs/>
          <w:lang w:val="en-US" w:eastAsia="zh-CN"/>
        </w:rPr>
        <w:t>复合度量法</w:t>
      </w:r>
      <w:bookmarkEnd w:id="353"/>
      <w:bookmarkEnd w:id="354"/>
      <w:bookmarkEnd w:id="355"/>
      <w:bookmarkEnd w:id="356"/>
      <w:bookmarkEnd w:id="357"/>
    </w:p>
    <w:p>
      <w:pPr>
        <w:keepNext w:val="0"/>
        <w:keepLines w:val="0"/>
        <w:pageBreakBefore w:val="0"/>
        <w:widowControl w:val="0"/>
        <w:numPr>
          <w:ilvl w:val="0"/>
          <w:numId w:val="7"/>
        </w:numPr>
        <w:tabs>
          <w:tab w:val="left" w:pos="0"/>
          <w:tab w:val="clear" w:pos="42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58" w:name="_Toc24703"/>
      <w:bookmarkStart w:id="359" w:name="_Toc29213"/>
      <w:bookmarkStart w:id="360" w:name="_Toc1801"/>
      <w:bookmarkStart w:id="361" w:name="_Toc20966"/>
      <w:bookmarkStart w:id="362" w:name="_Toc18273"/>
      <w:r>
        <w:rPr>
          <w:rFonts w:hint="eastAsia"/>
          <w:b/>
          <w:bCs/>
          <w:lang w:val="en-US" w:eastAsia="zh-CN"/>
        </w:rPr>
        <w:t>消息的设备启动顺序</w:t>
      </w:r>
      <w:bookmarkEnd w:id="358"/>
      <w:bookmarkEnd w:id="359"/>
      <w:bookmarkEnd w:id="360"/>
      <w:bookmarkEnd w:id="361"/>
      <w:bookmarkEnd w:id="362"/>
    </w:p>
    <w:p>
      <w:pPr>
        <w:keepNext w:val="0"/>
        <w:keepLines w:val="0"/>
        <w:pageBreakBefore w:val="0"/>
        <w:widowControl w:val="0"/>
        <w:numPr>
          <w:ilvl w:val="0"/>
          <w:numId w:val="7"/>
        </w:numPr>
        <w:tabs>
          <w:tab w:val="left" w:pos="0"/>
          <w:tab w:val="clear" w:pos="42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63" w:name="_Toc928"/>
      <w:bookmarkStart w:id="364" w:name="_Toc12760"/>
      <w:bookmarkStart w:id="365" w:name="_Toc30075"/>
      <w:bookmarkStart w:id="366" w:name="_Toc17053"/>
      <w:bookmarkStart w:id="367" w:name="_Toc2596"/>
      <w:r>
        <w:rPr>
          <w:rFonts w:hint="eastAsia"/>
          <w:b/>
          <w:bCs/>
          <w:lang w:val="en-US" w:eastAsia="zh-CN"/>
        </w:rPr>
        <w:t>轻量级点播Ad hoc距离矢量路由协议 - 下一代（LOADng）</w:t>
      </w:r>
      <w:bookmarkEnd w:id="363"/>
      <w:bookmarkEnd w:id="364"/>
      <w:bookmarkEnd w:id="365"/>
      <w:bookmarkEnd w:id="366"/>
      <w:bookmarkEnd w:id="367"/>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b/>
          <w:bCs/>
          <w:lang w:val="en-US" w:eastAsia="zh-CN"/>
        </w:rPr>
      </w:pPr>
      <w:r>
        <w:rPr>
          <w:rFonts w:hint="eastAsia"/>
          <w:b w:val="0"/>
          <w:bCs w:val="0"/>
          <w:lang w:val="en-US" w:eastAsia="zh-CN"/>
        </w:rPr>
        <w:t>本建议书根据第9.4.3.1条的要求和声明规定了第2层路由机制。</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68" w:name="_Toc17233"/>
      <w:bookmarkStart w:id="369" w:name="_Toc32627"/>
      <w:bookmarkStart w:id="370" w:name="_Toc4964"/>
      <w:bookmarkStart w:id="371" w:name="_Toc17634"/>
      <w:bookmarkStart w:id="372" w:name="_Toc24199"/>
      <w:r>
        <w:rPr>
          <w:rFonts w:hint="eastAsia"/>
          <w:b/>
          <w:bCs/>
          <w:lang w:val="en-US" w:eastAsia="zh-CN"/>
        </w:rPr>
        <w:t>介绍</w:t>
      </w:r>
      <w:bookmarkEnd w:id="368"/>
      <w:bookmarkEnd w:id="369"/>
      <w:bookmarkEnd w:id="370"/>
      <w:bookmarkEnd w:id="371"/>
      <w:bookmarkEnd w:id="3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20" w:firstLineChars="200"/>
        <w:jc w:val="left"/>
        <w:textAlignment w:val="auto"/>
        <w:outlineLvl w:val="9"/>
        <w:rPr>
          <w:rFonts w:hint="eastAsia"/>
          <w:b w:val="0"/>
          <w:bCs w:val="0"/>
          <w:lang w:val="en-US" w:eastAsia="zh-CN"/>
        </w:rPr>
      </w:pPr>
      <w:r>
        <w:rPr>
          <w:rFonts w:hint="eastAsia"/>
          <w:b w:val="0"/>
          <w:bCs w:val="0"/>
          <w:lang w:val="en-US" w:eastAsia="zh-CN"/>
        </w:rPr>
        <w:t>轻量级按需特定距离矢量路由协议 - 下一代（LOADng）是一种反应式路由协议。作为被动协议，LOADng的基本操作包括由LOADng路由器（始发者）产生路由请求（RREQ），用于在发现到目的地的路由时转发这些RREQ直到它们到达目的地LOADng路由器，路由的生成 通过指示的目的地收到RREQ时的回复（RREP），以及将这些RREP单播逐跳转发给始发者。 如果检测到路由被中断，例如，如果检测到将数据分组转发到朝向预期目的地的路由上记录的下一跳失败，则将路由错误（RERR）消息返回给该数据分组的发起者通知发起人关于路线的破损。</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73" w:name="_Toc12120"/>
      <w:bookmarkStart w:id="374" w:name="_Toc18601"/>
      <w:bookmarkStart w:id="375" w:name="_Toc17403"/>
      <w:bookmarkStart w:id="376" w:name="_Toc26151"/>
      <w:bookmarkStart w:id="377" w:name="_Toc6250"/>
      <w:r>
        <w:rPr>
          <w:rFonts w:hint="eastAsia"/>
          <w:b/>
          <w:bCs/>
          <w:lang w:val="en-US" w:eastAsia="zh-CN"/>
        </w:rPr>
        <w:t>术语和符号</w:t>
      </w:r>
      <w:bookmarkEnd w:id="373"/>
      <w:bookmarkEnd w:id="374"/>
      <w:bookmarkEnd w:id="375"/>
      <w:bookmarkEnd w:id="376"/>
      <w:bookmarkEnd w:id="377"/>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消息和消息字段表示法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25" w:leftChars="0" w:right="0" w:rightChars="0" w:firstLine="435" w:firstLineChars="0"/>
        <w:jc w:val="left"/>
        <w:textAlignment w:val="auto"/>
        <w:outlineLvl w:val="9"/>
        <w:rPr>
          <w:rFonts w:hint="eastAsia"/>
          <w:b w:val="0"/>
          <w:bCs w:val="0"/>
          <w:lang w:val="en-US" w:eastAsia="zh-CN"/>
        </w:rPr>
      </w:pPr>
      <w:r>
        <w:rPr>
          <w:rFonts w:hint="eastAsia"/>
          <w:b w:val="0"/>
          <w:bCs w:val="0"/>
          <w:lang w:val="en-US" w:eastAsia="zh-CN"/>
        </w:rPr>
        <w:t>LOADng路由器生成并处理消息，每个消息都有许多不同的字段。 为了描述协议操作，特别是这种消息的生成和处理，使用下列符号：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MsgType.field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where: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MsgType - 是消息的类型（例如，RREQ或RREP）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field - 是消息中的字段（例如发起者）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条款D.6中描述了不同的信息，它们的字段及其含义。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将高级消息及其内容与低级编码和帧格式分开以供传输的动机是允许将协议逻辑的讨论与消息编码和帧格式分开，并支持不同的帧格式。</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变量符号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27" w:leftChars="394" w:right="0" w:rightChars="0" w:firstLine="426" w:firstLineChars="203"/>
        <w:jc w:val="left"/>
        <w:textAlignment w:val="auto"/>
        <w:outlineLvl w:val="9"/>
        <w:rPr>
          <w:rFonts w:hint="eastAsia"/>
          <w:b w:val="0"/>
          <w:bCs w:val="0"/>
          <w:lang w:val="en-US" w:eastAsia="zh-CN"/>
        </w:rPr>
      </w:pPr>
      <w:r>
        <w:rPr>
          <w:rFonts w:hint="eastAsia"/>
          <w:b w:val="0"/>
          <w:bCs w:val="0"/>
          <w:lang w:val="en-US" w:eastAsia="zh-CN"/>
        </w:rPr>
        <w:t>变量仅作为澄清描述的一种方式引入到规范中。 使用以下符号：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27" w:leftChars="394" w:right="0" w:rightChars="0" w:firstLine="0" w:firstLineChars="0"/>
        <w:jc w:val="left"/>
        <w:textAlignment w:val="auto"/>
        <w:outlineLvl w:val="9"/>
        <w:rPr>
          <w:rFonts w:hint="eastAsia"/>
          <w:b w:val="0"/>
          <w:bCs w:val="0"/>
          <w:lang w:val="en-US" w:eastAsia="zh-CN"/>
        </w:rPr>
      </w:pPr>
      <w:r>
        <w:rPr>
          <w:rFonts w:hint="eastAsia"/>
          <w:b w:val="0"/>
          <w:bCs w:val="0"/>
          <w:lang w:val="en-US" w:eastAsia="zh-CN"/>
        </w:rPr>
        <w:t>MsgType.field - 如果“字段”是消息MsgType中的一个字段，则MsgType.field也用于表示该字段的值。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27" w:leftChars="394" w:right="0" w:rightChars="0" w:firstLine="0" w:firstLineChars="0"/>
        <w:jc w:val="left"/>
        <w:textAlignment w:val="auto"/>
        <w:outlineLvl w:val="9"/>
        <w:rPr>
          <w:rFonts w:hint="eastAsia"/>
          <w:b/>
          <w:bCs/>
          <w:lang w:val="en-US" w:eastAsia="zh-CN"/>
        </w:rPr>
      </w:pPr>
      <w:r>
        <w:rPr>
          <w:rFonts w:hint="eastAsia"/>
          <w:b w:val="0"/>
          <w:bCs w:val="0"/>
          <w:lang w:val="en-US" w:eastAsia="zh-CN"/>
        </w:rPr>
        <w:t>bar - 一个变量（不由MsgType预置），通常通过基于元素值的计算来获得。</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其他符号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0" w:leftChars="300" w:right="0" w:rightChars="0" w:firstLine="210" w:firstLineChars="100"/>
        <w:jc w:val="left"/>
        <w:textAlignment w:val="auto"/>
        <w:outlineLvl w:val="9"/>
        <w:rPr>
          <w:rFonts w:hint="eastAsia"/>
          <w:b w:val="0"/>
          <w:bCs w:val="0"/>
          <w:lang w:val="en-US" w:eastAsia="zh-CN"/>
        </w:rPr>
      </w:pPr>
      <w:r>
        <w:rPr>
          <w:rFonts w:hint="eastAsia"/>
          <w:b w:val="0"/>
          <w:bCs w:val="0"/>
          <w:lang w:val="en-US" w:eastAsia="zh-CN"/>
        </w:rPr>
        <w:t>本文件使用以下附加的符号约定：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4" w:leftChars="402" w:right="0" w:rightChars="0" w:firstLine="411" w:firstLineChars="196"/>
        <w:jc w:val="left"/>
        <w:textAlignment w:val="auto"/>
        <w:outlineLvl w:val="9"/>
        <w:rPr>
          <w:rFonts w:hint="eastAsia"/>
          <w:b w:val="0"/>
          <w:bCs w:val="0"/>
          <w:lang w:val="en-US" w:eastAsia="zh-CN"/>
        </w:rPr>
      </w:pPr>
      <w:r>
        <w:rPr>
          <w:rFonts w:hint="eastAsia"/>
          <w:b w:val="0"/>
          <w:bCs w:val="0"/>
          <w:lang w:val="en-US" w:eastAsia="zh-CN"/>
        </w:rPr>
        <w:t>a := b赋值运算符，左侧（a）赋予右侧（b）的值。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0" w:leftChars="500" w:right="0" w:rightChars="0" w:firstLine="210" w:firstLineChars="100"/>
        <w:jc w:val="left"/>
        <w:textAlignment w:val="auto"/>
        <w:outlineLvl w:val="9"/>
        <w:rPr>
          <w:rFonts w:hint="eastAsia"/>
          <w:b/>
          <w:bCs/>
          <w:lang w:val="en-US" w:eastAsia="zh-CN"/>
        </w:rPr>
      </w:pPr>
      <w:r>
        <w:rPr>
          <w:rFonts w:hint="eastAsia"/>
          <w:b w:val="0"/>
          <w:bCs w:val="0"/>
          <w:lang w:val="en-US" w:eastAsia="zh-CN"/>
        </w:rPr>
        <w:t>c = d比较运算符，如果左侧（c）的值等于右侧（d）的值，则返回TRUE。</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40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本文档使用以下术语：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b/>
          <w:bCs/>
          <w:lang w:val="en-US" w:eastAsia="zh-CN"/>
        </w:rPr>
      </w:pPr>
      <w:r>
        <w:rPr>
          <w:rFonts w:hint="eastAsia"/>
          <w:b/>
          <w:bCs/>
          <w:lang w:val="en-US" w:eastAsia="zh-CN"/>
        </w:rPr>
        <w:t>LOADng路由器(LOADng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实现此路由协议的路由器。 LOADng路由器至少配备一个，可能还有更多的LOADng接口。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b/>
          <w:bCs/>
          <w:lang w:val="en-US" w:eastAsia="zh-CN"/>
        </w:rPr>
      </w:pPr>
      <w:r>
        <w:rPr>
          <w:rFonts w:hint="eastAsia"/>
          <w:b/>
          <w:bCs/>
          <w:lang w:val="en-US" w:eastAsia="zh-CN"/>
        </w:rPr>
        <w:t>LOADng接口(LOADng interface)：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根据本建议书，LOADng路由器连接到通信介质，通过它接收和生成控制消息。 LOADng接口分配有一个或多个地址。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b/>
          <w:bCs/>
          <w:lang w:val="en-US" w:eastAsia="zh-CN"/>
        </w:rPr>
      </w:pPr>
      <w:r>
        <w:rPr>
          <w:rFonts w:hint="eastAsia"/>
          <w:b/>
          <w:bCs/>
          <w:lang w:val="en-US" w:eastAsia="zh-CN"/>
        </w:rPr>
        <w:t>链路(Link)：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根据本建议书，如果两个接口之一可以接收控制消息，则存在两个LOADng接口之间的链路。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b/>
          <w:bCs/>
          <w:lang w:val="en-US" w:eastAsia="zh-CN"/>
        </w:rPr>
      </w:pPr>
      <w:r>
        <w:rPr>
          <w:rFonts w:hint="eastAsia"/>
          <w:b/>
          <w:bCs/>
          <w:lang w:val="en-US" w:eastAsia="zh-CN"/>
        </w:rPr>
        <w:t>消息(Message)：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携带协议信息的基本实体，以地址对象和TLV的形式。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b w:val="0"/>
          <w:bCs w:val="0"/>
          <w:lang w:val="en-US" w:eastAsia="zh-CN"/>
        </w:rPr>
      </w:pPr>
      <w:r>
        <w:rPr>
          <w:rFonts w:hint="eastAsia"/>
          <w:b/>
          <w:bCs/>
          <w:lang w:val="en-US" w:eastAsia="zh-CN"/>
        </w:rPr>
        <w:t>链接度量(Link metric)</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一对LOADng接口之间链接的成本（权重）。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600" w:right="0" w:rightChars="0" w:hanging="420" w:firstLineChars="0"/>
        <w:jc w:val="left"/>
        <w:textAlignment w:val="auto"/>
        <w:outlineLvl w:val="9"/>
        <w:rPr>
          <w:rFonts w:hint="eastAsia"/>
          <w:b/>
          <w:bCs/>
          <w:lang w:val="en-US" w:eastAsia="zh-CN"/>
        </w:rPr>
      </w:pPr>
      <w:r>
        <w:rPr>
          <w:rFonts w:hint="eastAsia"/>
          <w:b/>
          <w:bCs/>
          <w:lang w:val="en-US" w:eastAsia="zh-CN"/>
        </w:rPr>
        <w:t>路由度量标准(Route metric)：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60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RREQ或RREP已经跨越的链路的链路度量的总和。</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78" w:name="_Toc950"/>
      <w:bookmarkStart w:id="379" w:name="_Toc25291"/>
      <w:bookmarkStart w:id="380" w:name="_Toc19208"/>
      <w:bookmarkStart w:id="381" w:name="_Toc4301"/>
      <w:bookmarkStart w:id="382" w:name="_Toc15353"/>
      <w:r>
        <w:rPr>
          <w:rFonts w:hint="eastAsia"/>
          <w:b/>
          <w:bCs/>
          <w:lang w:val="en-US" w:eastAsia="zh-CN"/>
        </w:rPr>
        <w:t>适用性声明</w:t>
      </w:r>
      <w:bookmarkEnd w:id="378"/>
      <w:bookmarkEnd w:id="379"/>
      <w:bookmarkEnd w:id="380"/>
      <w:bookmarkEnd w:id="381"/>
      <w:bookmarkEnd w:id="3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09" w:leftChars="195" w:right="0" w:rightChars="0" w:firstLine="426" w:firstLineChars="203"/>
        <w:jc w:val="left"/>
        <w:textAlignment w:val="auto"/>
        <w:outlineLvl w:val="9"/>
        <w:rPr>
          <w:rFonts w:hint="eastAsia"/>
          <w:b w:val="0"/>
          <w:bCs w:val="0"/>
          <w:lang w:val="en-US" w:eastAsia="zh-CN"/>
        </w:rPr>
      </w:pPr>
      <w:r>
        <w:rPr>
          <w:rFonts w:hint="eastAsia"/>
          <w:b w:val="0"/>
          <w:bCs w:val="0"/>
          <w:lang w:val="en-US" w:eastAsia="zh-CN"/>
        </w:rPr>
        <w:t>LOADng是一种反应式协议，即，只有当路由器（例如，代表所连接的主机）发送数据分组时，以及当路由器没有该目的地的路由时才发现路由。 在这种情况下，路由器在整个网络中淹没路由请求（RREQ）以发现目的地。 与主动协议相反，反应式协议只要求当前使用的路由的状态，而主动协议则定期发送控制流量并将路由存储到网络中的所有目的地。 泛滥RREQ可能会导致帧冲突，从而导致数据丢失。 而且，网络接口上的每个传输都会消耗能量，缩短电池驱动路由器的使用寿命。 因此，为了减少控制流量，LOADng（和一般的反应式协议）在以下约束条件下是最适合的：</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网络中几乎没有并发的流量流量（即流量只在几个源和目的地之间流动）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国家对路由器的要求非常严格，即在路由器上</w:t>
      </w:r>
      <w:r>
        <w:rPr>
          <w:rFonts w:hint="eastAsia"/>
          <w:b w:val="0"/>
          <w:bCs w:val="0"/>
          <w:i w:val="0"/>
          <w:iCs w:val="0"/>
          <w:color w:val="0000FF"/>
          <w:lang w:val="en-US" w:eastAsia="zh-CN"/>
        </w:rPr>
        <w:t>只存储少量路由</w:t>
      </w:r>
      <w:r>
        <w:rPr>
          <w:rFonts w:hint="eastAsia"/>
          <w:b w:val="0"/>
          <w:bCs w:val="0"/>
          <w:lang w:val="en-US" w:eastAsia="zh-CN"/>
        </w:rPr>
        <w:t>是有益的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9"/>
        <w:rPr>
          <w:rFonts w:hint="eastAsia"/>
          <w:b w:val="0"/>
          <w:bCs w:val="0"/>
          <w:lang w:val="en-US" w:eastAsia="zh-CN"/>
        </w:rPr>
      </w:pPr>
      <w:r>
        <w:rPr>
          <w:rFonts w:hint="eastAsia"/>
          <w:b w:val="0"/>
          <w:bCs w:val="0"/>
          <w:lang w:val="en-US" w:eastAsia="zh-CN"/>
        </w:rPr>
        <w:t>具体而言，LOADng的适用性取决于其特性，对于该协议是：</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400" w:right="0" w:rightChars="0" w:hanging="420" w:hangingChars="200"/>
        <w:jc w:val="left"/>
        <w:textAlignment w:val="auto"/>
        <w:outlineLvl w:val="9"/>
        <w:rPr>
          <w:rFonts w:hint="eastAsia"/>
          <w:b w:val="0"/>
          <w:bCs w:val="0"/>
          <w:lang w:val="en-US" w:eastAsia="zh-CN"/>
        </w:rPr>
      </w:pPr>
      <w:r>
        <w:rPr>
          <w:rFonts w:hint="eastAsia"/>
          <w:b w:val="0"/>
          <w:bCs w:val="0"/>
          <w:lang w:val="en-US" w:eastAsia="zh-CN"/>
        </w:rPr>
        <w:t>是一种反应式路由协议;</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400" w:right="0" w:rightChars="0" w:hanging="420" w:hangingChars="200"/>
        <w:jc w:val="left"/>
        <w:textAlignment w:val="auto"/>
        <w:outlineLvl w:val="9"/>
        <w:rPr>
          <w:rFonts w:hint="eastAsia"/>
          <w:b w:val="0"/>
          <w:bCs w:val="0"/>
          <w:lang w:val="en-US" w:eastAsia="zh-CN"/>
        </w:rPr>
      </w:pPr>
      <w:r>
        <w:rPr>
          <w:rFonts w:hint="eastAsia"/>
          <w:b w:val="0"/>
          <w:bCs w:val="0"/>
          <w:lang w:val="en-US" w:eastAsia="zh-CN"/>
        </w:rPr>
        <w:t>被设计为在具有动态拓扑的网络中工作，其中由于冲突，信道不稳定性或路由器的移动，链路可能是有损的;</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400" w:right="0" w:rightChars="0" w:hanging="420" w:hangingChars="200"/>
        <w:jc w:val="left"/>
        <w:textAlignment w:val="auto"/>
        <w:outlineLvl w:val="9"/>
        <w:rPr>
          <w:rFonts w:hint="eastAsia"/>
          <w:b w:val="0"/>
          <w:bCs w:val="0"/>
          <w:lang w:val="en-US" w:eastAsia="zh-CN"/>
        </w:rPr>
      </w:pPr>
      <w:r>
        <w:rPr>
          <w:rFonts w:hint="eastAsia"/>
          <w:b w:val="0"/>
          <w:bCs w:val="0"/>
          <w:lang w:val="en-US" w:eastAsia="zh-CN"/>
        </w:rPr>
        <w:t>支持为RREQ使用优化的泛洪;</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400" w:right="0" w:rightChars="0" w:hanging="420" w:hangingChars="200"/>
        <w:jc w:val="left"/>
        <w:textAlignment w:val="auto"/>
        <w:outlineLvl w:val="9"/>
        <w:rPr>
          <w:rFonts w:hint="eastAsia"/>
          <w:b w:val="0"/>
          <w:bCs w:val="0"/>
          <w:lang w:val="en-US" w:eastAsia="zh-CN"/>
        </w:rPr>
      </w:pPr>
      <w:r>
        <w:rPr>
          <w:rFonts w:hint="eastAsia"/>
          <w:b w:val="0"/>
          <w:bCs w:val="0"/>
          <w:lang w:val="en-US" w:eastAsia="zh-CN"/>
        </w:rPr>
        <w:t>使得任何LOADng路由器能够发现到路由域中的目的地的双向路由，即到相同路由域中的任何其他LOADng路由器以及连接到该LOADng路由器的主机或网络;</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400" w:right="0" w:rightChars="0" w:hanging="420" w:hangingChars="200"/>
        <w:jc w:val="left"/>
        <w:textAlignment w:val="auto"/>
        <w:outlineLvl w:val="9"/>
        <w:rPr>
          <w:rFonts w:hint="eastAsia"/>
          <w:b w:val="0"/>
          <w:bCs w:val="0"/>
          <w:lang w:val="en-US" w:eastAsia="zh-CN"/>
        </w:rPr>
      </w:pPr>
      <w:r>
        <w:rPr>
          <w:rFonts w:hint="eastAsia"/>
          <w:b w:val="0"/>
          <w:bCs w:val="0"/>
          <w:lang w:val="en-US" w:eastAsia="zh-CN"/>
        </w:rPr>
        <w:t>支持从16个八位字节到一个八位字节的任何长度的地址;</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1260" w:leftChars="400" w:right="0" w:rightChars="0" w:hanging="420" w:hangingChars="200"/>
        <w:jc w:val="left"/>
        <w:textAlignment w:val="auto"/>
        <w:outlineLvl w:val="9"/>
        <w:rPr>
          <w:rFonts w:hint="eastAsia"/>
          <w:b w:val="0"/>
          <w:bCs w:val="0"/>
          <w:lang w:val="en-US" w:eastAsia="zh-CN"/>
        </w:rPr>
      </w:pPr>
      <w:r>
        <w:rPr>
          <w:rFonts w:hint="eastAsia"/>
          <w:b w:val="0"/>
          <w:bCs w:val="0"/>
          <w:lang w:val="en-US" w:eastAsia="zh-CN"/>
        </w:rPr>
        <w:t>支持按目的地路由维护; 如果目标无法访问，则执行该单一（双向）路由的重新发现，而不需要全局拓扑重新计算。</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83" w:name="_Toc4968"/>
      <w:bookmarkStart w:id="384" w:name="_Toc24881"/>
      <w:bookmarkStart w:id="385" w:name="_Toc3473"/>
      <w:bookmarkStart w:id="386" w:name="_Toc22060"/>
      <w:bookmarkStart w:id="387" w:name="_Toc30532"/>
      <w:r>
        <w:rPr>
          <w:rFonts w:hint="eastAsia"/>
          <w:b/>
          <w:bCs/>
          <w:lang w:val="en-US" w:eastAsia="zh-CN"/>
        </w:rPr>
        <w:t>协议概述和功能</w:t>
      </w:r>
      <w:bookmarkEnd w:id="383"/>
      <w:bookmarkEnd w:id="384"/>
      <w:bookmarkEnd w:id="385"/>
      <w:bookmarkEnd w:id="386"/>
      <w:bookmarkEnd w:id="38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9"/>
        <w:rPr>
          <w:rFonts w:hint="eastAsia"/>
          <w:b w:val="0"/>
          <w:bCs w:val="0"/>
          <w:lang w:val="en-US" w:eastAsia="zh-CN"/>
        </w:rPr>
      </w:pPr>
      <w:r>
        <w:rPr>
          <w:rFonts w:hint="eastAsia"/>
          <w:b w:val="0"/>
          <w:bCs w:val="0"/>
          <w:lang w:val="en-US" w:eastAsia="zh-CN"/>
        </w:rPr>
        <w:t>这个协议的目标是每个LOADng路由器独立地：</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color w:val="0000FF"/>
          <w:lang w:val="en-US" w:eastAsia="zh-CN"/>
        </w:rPr>
        <w:t>发现</w:t>
      </w:r>
      <w:r>
        <w:rPr>
          <w:rFonts w:hint="eastAsia"/>
          <w:b w:val="0"/>
          <w:bCs w:val="0"/>
          <w:lang w:val="en-US" w:eastAsia="zh-CN"/>
        </w:rPr>
        <w:t>到网络中任何目的地的</w:t>
      </w:r>
      <w:r>
        <w:rPr>
          <w:rFonts w:hint="eastAsia"/>
          <w:b w:val="0"/>
          <w:bCs w:val="0"/>
          <w:color w:val="0000FF"/>
          <w:lang w:val="en-US" w:eastAsia="zh-CN"/>
        </w:rPr>
        <w:t>双向路由</w:t>
      </w:r>
      <w:r>
        <w:rPr>
          <w:rFonts w:hint="eastAsia"/>
          <w:b w:val="0"/>
          <w:bCs w:val="0"/>
          <w:lang w:val="en-US" w:eastAsia="zh-CN"/>
        </w:rPr>
        <w:t>。</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只有在有数据流量沿该路由发送时</w:t>
      </w:r>
      <w:r>
        <w:rPr>
          <w:rFonts w:hint="eastAsia"/>
          <w:b w:val="0"/>
          <w:bCs w:val="0"/>
          <w:color w:val="0000FF"/>
          <w:lang w:val="en-US" w:eastAsia="zh-CN"/>
        </w:rPr>
        <w:t>才建立路由</w:t>
      </w:r>
      <w:r>
        <w:rPr>
          <w:rFonts w:hint="eastAsia"/>
          <w:b w:val="0"/>
          <w:bCs w:val="0"/>
          <w:lang w:val="en-US" w:eastAsia="zh-CN"/>
        </w:rPr>
        <w:t>。</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只要有数据流量沿着该路线发送，就</w:t>
      </w:r>
      <w:r>
        <w:rPr>
          <w:rFonts w:hint="eastAsia"/>
          <w:b w:val="0"/>
          <w:bCs w:val="0"/>
          <w:color w:val="0000FF"/>
          <w:lang w:val="en-US" w:eastAsia="zh-CN"/>
        </w:rPr>
        <w:t>保持路线</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9"/>
        <w:rPr>
          <w:rFonts w:hint="eastAsia"/>
          <w:b/>
          <w:bCs/>
          <w:lang w:val="en-US" w:eastAsia="zh-CN"/>
        </w:rPr>
      </w:pPr>
      <w:r>
        <w:rPr>
          <w:rFonts w:hint="eastAsia"/>
          <w:b w:val="0"/>
          <w:bCs w:val="0"/>
          <w:lang w:val="en-US" w:eastAsia="zh-CN"/>
        </w:rPr>
        <w:t>仅基于网络事件生成</w:t>
      </w:r>
      <w:r>
        <w:rPr>
          <w:rFonts w:hint="eastAsia"/>
          <w:b w:val="0"/>
          <w:bCs w:val="0"/>
          <w:color w:val="0000FF"/>
          <w:lang w:val="en-US" w:eastAsia="zh-CN"/>
        </w:rPr>
        <w:t>控制流量</w:t>
      </w:r>
      <w:r>
        <w:rPr>
          <w:rFonts w:hint="eastAsia"/>
          <w:b w:val="0"/>
          <w:bCs w:val="0"/>
          <w:lang w:val="en-US" w:eastAsia="zh-CN"/>
        </w:rPr>
        <w:t>：需要新路由或检测到活动路由时中断。 具体来说，这个协议不需要定期的信令。</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概观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对于每个LOADng路由器，通过执行以下任务来实现这些目标：</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当有一个数据包传送到一个目的地时，路由集中不存在元组，并且数据包源在本地到该LOADng路由器（即，是本地接口集中的地址或目的地址集LOADng路由器），产生编码目的地址的路由请求（RREQ），并通过它的所有LOADng接口发送这个RREQ。</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接收到RREQ后，在路由集中插入或刷新元组，记录从RREQ到发起方地址的路由，以及从RREQ收到的邻居LOADng路由器。这将安装反向路由（朝向来自RREQ的发起者地址）。</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收到RREQ后，检查指示的目的地址：</w:t>
      </w:r>
    </w:p>
    <w:p>
      <w:pPr>
        <w:keepNext w:val="0"/>
        <w:keepLines w:val="0"/>
        <w:pageBreakBefore w:val="0"/>
        <w:widowControl w:val="0"/>
        <w:numPr>
          <w:ilvl w:val="0"/>
          <w:numId w:val="10"/>
        </w:numPr>
        <w:tabs>
          <w:tab w:val="left"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如果该地址是目标地址集中的地址或LOADng路由器的本地接口集合中的一个地址，则生成沿着所安装的反向路由以逐跳方式单播的路由回复（RREP）。</w:t>
      </w:r>
    </w:p>
    <w:p>
      <w:pPr>
        <w:keepNext w:val="0"/>
        <w:keepLines w:val="0"/>
        <w:pageBreakBefore w:val="0"/>
        <w:widowControl w:val="0"/>
        <w:numPr>
          <w:ilvl w:val="0"/>
          <w:numId w:val="10"/>
        </w:numPr>
        <w:tabs>
          <w:tab w:val="left"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如果该地址不是目标地址集或LOADng路由器的本地接口集中的地址，请将RREQ作为转发候选者。</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当RREQ被认为是转发的候选者时，根据为网络指定的泛洪操作进行转发。</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接收到RREP后，在路由集中插入或刷新元组，记录从RREP到发起方地址的路由，以及从其收到RREP的邻居LOADng路由器。这将安装前向路由（从RREP到发起者地址）。始发者地址可以是来自LOADng路由器的本地接口集的地址，也可以是来自其目的地地址集（即连接到该LOADng路由器的主机的地址）的地址。</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收到RREP后，将其作为单播转发到相应反向路由的记录下一跳，直到RREP到达具有来自其本地接口集或目标地址集中的RREP的目的地址的LOADng路由器。</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在转发RREQ或RREP时，更新包含在该RREQ或RREP消息中的路由度量。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50" w:leftChars="0" w:right="0" w:rightChars="0" w:firstLine="20" w:firstLine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生成RREQ的LOADng路由器指定它需要哪个度量类型。 接收到RREQ的路由器会处理它，并根据该度量更新RREQ中的路由度量信息（如果可能的话）。 但是，所有的LOADng路由器都将更新RREQ中的信息，以便能够支持“跳数”缺省度量。 如果LOADng路由器不能理解在RREQ中指定的度量类型，它将把路由度量值更新为其最大值，以确保将其指示给RREQ的其他接收者。 一旦路由度量值被设置为其最大值，那么沿着到目的地的路径上的LOADng路由器可以改变该值。</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LOADng路由器和LOADng接口</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信息库概述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必要的协议状态通过五个信息集记录：“路由集”，“本地接口集”，“黑名单邻居集”，“目的地址集”和“待定确认集”。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由集合包含元组，每个元组代表下一跳开始，以及指向目标地址的路由的度量。此外，路由集还会记录从目的地收到的最后一条消息的序列号。该信息是从生成元组的消息（RREQ或RREP）中提取的，以便启用路由。路由表将使用此路由集进行更新。 （LOADng路由器可以选择使用路由集合中的任何或全部目的地址来更新路由表，这个选择不属于本建议书的范围。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本地接口集包含元组，每个元组代表LOADng路由器的本地LOADng接口。每个元组都包含该LOADng接口的一个或多个地址的列表。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列入黑名单的邻居集合包含表示最近已经检测到单向连接的LOADng路由器的邻居LOADng接口地址的元组。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目标地址集包含表示LOADng路由器负责的地址的元组，即该LOADng路由器的地址，或者直接连接到该LOADng路由器的主机和网络的地址，并使用它来连接到路由域。这些地址可能特别属于不执行LOADng的设备，因此不能处理LOADng消息。 LOADng路由器通过产生RREP来响应指向它们的RREQ来提供到这些地址的连接。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未决确认集包含元组，表示发送的RREP，其中RREP_ACK是预期的，但是尚未接收到该RREP_ACK。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bCs/>
          <w:lang w:val="en-US" w:eastAsia="zh-CN"/>
        </w:rPr>
      </w:pPr>
      <w:r>
        <w:rPr>
          <w:rFonts w:hint="eastAsia"/>
          <w:b w:val="0"/>
          <w:bCs w:val="0"/>
          <w:lang w:val="en-US" w:eastAsia="zh-CN"/>
        </w:rPr>
        <w:t>路由集合，列入黑名单的邻居集合和未决确认集合均由该协议更新。使用本地接口集和目标地址集，但不通过此协议进行更新。</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信令概述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该协议生成并处理以下路由消息：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bCs/>
          <w:lang w:val="en-US" w:eastAsia="zh-CN"/>
        </w:rPr>
        <w:t>路由请求（RREQ）</w:t>
      </w:r>
      <w:r>
        <w:rPr>
          <w:rFonts w:hint="eastAsia"/>
          <w:b w:val="0"/>
          <w:bCs w:val="0"/>
          <w:lang w:val="en-US" w:eastAsia="zh-CN"/>
        </w:rPr>
        <w:t xml:space="preserve"> - 由LOADng路由器生成，当它有一个数据包传送到给定的目的地时，数据包源对于该LOADng路由器是本地的（即，是本地接口集中的地址或目的地址集 LOADng路由器），但是它的路由集合中没有可用的元组，指示到达该目的地的路由。 RREQ包含：</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 通过请求LOADng路由器在其本地接口集中的目的地地址或其目的地地址被设置为产生RREP的方式来发现转发路由的（目的地）地址;</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 通过RREQ转发和处理来安装反向路由的（始发者）地址，即触发RREQ生成的数据分组的源地址;</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 LOADng路由器的序列号，生成RREQ。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b w:val="0"/>
          <w:bCs w:val="0"/>
          <w:lang w:val="en-US" w:eastAsia="zh-CN"/>
        </w:rPr>
      </w:pPr>
      <w:r>
        <w:rPr>
          <w:rFonts w:hint="eastAsia"/>
          <w:b w:val="0"/>
          <w:bCs w:val="0"/>
          <w:lang w:val="en-US" w:eastAsia="zh-CN"/>
        </w:rPr>
        <w:t>根据为网络指定的泛洪操作，RREQ通过网络被洪泛。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b w:val="0"/>
          <w:bCs w:val="0"/>
          <w:lang w:val="en-US" w:eastAsia="zh-CN"/>
        </w:rPr>
      </w:pPr>
      <w:r>
        <w:rPr>
          <w:rFonts w:hint="eastAsia"/>
          <w:b/>
          <w:bCs/>
          <w:lang w:val="en-US" w:eastAsia="zh-CN"/>
        </w:rPr>
        <w:t>路由回复（RREP）</w:t>
      </w:r>
      <w:r>
        <w:rPr>
          <w:rFonts w:hint="eastAsia"/>
          <w:b w:val="0"/>
          <w:bCs w:val="0"/>
          <w:lang w:val="en-US" w:eastAsia="zh-CN"/>
        </w:rPr>
        <w:t xml:space="preserve"> - 由LOADng路由器生成，作为对RREQ的响应，LOADng路由器在其本地接口集中具有来自RREQ的地址（目标），或者在其目的地地址集中具有RREQ。 RREP以单播形式发送给该RREQ的发起者。 RREP包含：</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转发RREP时将要安装转发路由的（发起者）地址;</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RREP将被发送到的（目的地）地址。 更准确地说，目的地址决定了RREP跟随的单播路由;</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b w:val="0"/>
          <w:bCs w:val="0"/>
          <w:lang w:val="en-US" w:eastAsia="zh-CN"/>
        </w:rPr>
      </w:pPr>
      <w:r>
        <w:rPr>
          <w:rFonts w:hint="eastAsia"/>
          <w:b w:val="0"/>
          <w:bCs w:val="0"/>
          <w:lang w:val="en-US" w:eastAsia="zh-CN"/>
        </w:rPr>
        <w:t>LOADng路由器的序列号，生成RREP。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b w:val="0"/>
          <w:bCs w:val="0"/>
          <w:lang w:val="en-US" w:eastAsia="zh-CN"/>
        </w:rPr>
      </w:pPr>
      <w:r>
        <w:rPr>
          <w:rFonts w:hint="eastAsia"/>
          <w:b/>
          <w:bCs/>
          <w:lang w:val="en-US" w:eastAsia="zh-CN"/>
        </w:rPr>
        <w:t>路由回复确认（RREP_ACK）</w:t>
      </w:r>
      <w:r>
        <w:rPr>
          <w:rFonts w:hint="eastAsia"/>
          <w:b w:val="0"/>
          <w:bCs w:val="0"/>
          <w:lang w:val="en-US" w:eastAsia="zh-CN"/>
        </w:rPr>
        <w:t xml:space="preserve"> - 由LOADng路由器生成，作为对RREP的响应，以便向发送RREP的邻居发信号通知RREP已成功接收。 接收RREP_ACK表明这两个相邻的LOADng路由器之间的链路是双向的。 RREP_ACK单播到RREP到达的邻居，不被转发。 RREP_ACK仅仅是响应于RREP而生成的，RREP通过标志明确地指示需要RREP_ACK。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b w:val="0"/>
          <w:bCs w:val="0"/>
          <w:lang w:val="en-US" w:eastAsia="zh-CN"/>
        </w:rPr>
      </w:pPr>
      <w:r>
        <w:rPr>
          <w:rFonts w:hint="eastAsia"/>
          <w:b/>
          <w:bCs/>
          <w:lang w:val="en-US" w:eastAsia="zh-CN"/>
        </w:rPr>
        <w:t>路由错误（RERR）</w:t>
      </w:r>
      <w:r>
        <w:rPr>
          <w:rFonts w:hint="eastAsia"/>
          <w:b w:val="0"/>
          <w:bCs w:val="0"/>
          <w:lang w:val="en-US" w:eastAsia="zh-CN"/>
        </w:rPr>
        <w:t xml:space="preserve"> - 当到达目的地的活动路由上的链路被检测为由于无法将数据分组转发到目的地而中断时，由LOADng路由器产生。 RERR单播到无法传送的数据包的来源。</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88" w:name="_Toc24622"/>
      <w:bookmarkStart w:id="389" w:name="_Toc6262"/>
      <w:bookmarkStart w:id="390" w:name="_Toc28936"/>
      <w:bookmarkStart w:id="391" w:name="_Toc24151"/>
      <w:bookmarkStart w:id="392" w:name="_Toc27627"/>
      <w:r>
        <w:rPr>
          <w:rFonts w:hint="eastAsia"/>
          <w:b/>
          <w:bCs/>
          <w:lang w:val="en-US" w:eastAsia="zh-CN"/>
        </w:rPr>
        <w:t>协议参数</w:t>
      </w:r>
      <w:bookmarkEnd w:id="388"/>
      <w:bookmarkEnd w:id="389"/>
      <w:bookmarkEnd w:id="390"/>
      <w:bookmarkEnd w:id="391"/>
      <w:bookmarkEnd w:id="392"/>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协议和接口号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无</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路由器参数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5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ascii="宋体" w:hAnsi="宋体" w:eastAsia="宋体" w:cs="宋体"/>
                <w:sz w:val="24"/>
                <w:szCs w:val="24"/>
              </w:rPr>
              <w:t>NET_TRAVERSAL_TIME</w:t>
            </w:r>
          </w:p>
        </w:tc>
        <w:tc>
          <w:tcPr>
            <w:tcW w:w="590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数据包从网络的一端到另一端的预期时间。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ascii="宋体" w:hAnsi="宋体" w:eastAsia="宋体" w:cs="宋体"/>
                <w:sz w:val="24"/>
                <w:szCs w:val="24"/>
              </w:rPr>
              <w:t>RREQ_RETRIES</w:t>
            </w:r>
          </w:p>
        </w:tc>
        <w:tc>
          <w:tcPr>
            <w:tcW w:w="590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在声明该目的地不可达之前，特定LOADng路由器为了发现到达目的地的路由而可能产生的后续RREQ的最大数量。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ascii="宋体" w:hAnsi="宋体" w:eastAsia="宋体" w:cs="宋体"/>
                <w:sz w:val="24"/>
                <w:szCs w:val="24"/>
              </w:rPr>
              <w:t>RREQ_MIN_INTERVAL</w:t>
            </w:r>
          </w:p>
        </w:tc>
        <w:tc>
          <w:tcPr>
            <w:tcW w:w="590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允许特定LOADng路由器发送的RREQ的最小间隔（以毫秒为单位）。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ascii="宋体" w:hAnsi="宋体" w:eastAsia="宋体" w:cs="宋体"/>
                <w:sz w:val="24"/>
                <w:szCs w:val="24"/>
              </w:rPr>
              <w:t>R_HOLD_TIME</w:t>
            </w:r>
          </w:p>
        </w:tc>
        <w:tc>
          <w:tcPr>
            <w:tcW w:w="590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路由元组在最后一次刷新之后应该保留在路由集合中的最短时间。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ascii="宋体" w:hAnsi="宋体" w:eastAsia="宋体" w:cs="宋体"/>
                <w:sz w:val="24"/>
                <w:szCs w:val="24"/>
              </w:rPr>
              <w:t>MAX_DIST</w:t>
            </w:r>
          </w:p>
        </w:tc>
        <w:tc>
          <w:tcPr>
            <w:tcW w:w="590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代表最大可能度量的值（R_metric字段）。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ascii="宋体" w:hAnsi="宋体" w:eastAsia="宋体" w:cs="宋体"/>
                <w:sz w:val="24"/>
                <w:szCs w:val="24"/>
              </w:rPr>
              <w:t>B_HOLD_TIME</w:t>
            </w:r>
          </w:p>
        </w:tc>
        <w:tc>
          <w:tcPr>
            <w:tcW w:w="590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邻居LOADng路由器和这个LOADng路由器之间的链路的时间应该被认为是非双向的，因此在那个时间（B_HOLD_TIME）期间忽略来自邻居LOADng路由器的RREQ应该被忽略。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B_HOLD_TIME应大于2 x NET_TRAVERSAL_TIME x RREQ_RETRIES，以确保后续的RREQ将通过路由到达目的地，不包括黑名单邻居的链接。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ascii="宋体" w:hAnsi="宋体" w:eastAsia="宋体" w:cs="宋体"/>
                <w:sz w:val="24"/>
                <w:szCs w:val="24"/>
              </w:rPr>
              <w:t>MAX_HOP_LIMIT</w:t>
            </w:r>
          </w:p>
        </w:tc>
        <w:tc>
          <w:tcPr>
            <w:tcW w:w="590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2"/>
              <w:rPr>
                <w:rFonts w:hint="eastAsia"/>
                <w:vertAlign w:val="baseline"/>
                <w:lang w:val="en-US" w:eastAsia="zh-CN"/>
              </w:rPr>
            </w:pPr>
            <w:r>
              <w:rPr>
                <w:rFonts w:hint="eastAsia"/>
                <w:vertAlign w:val="baseline"/>
                <w:lang w:val="en-US" w:eastAsia="zh-CN"/>
              </w:rPr>
              <w:t>LOADng路由消息允许经过的跳数的最大限制。</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center"/>
        <w:textAlignment w:val="auto"/>
        <w:outlineLvl w:val="2"/>
        <w:rPr>
          <w:rFonts w:hint="eastAsia"/>
          <w:lang w:val="en-US" w:eastAsia="zh-CN"/>
        </w:rPr>
      </w:pP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接口参数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不同的LOADng接口（在相同或不同的LOADng路由器上）可以使用不同的接口参数值，并且可以动态地改变它们的接口参数值。一个特定的情况是给定LOADng路由域内的所有LOADng路由器上的所有LOADng接口使用相同的一组接口参数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RREQ_MAX_JITTER是在此接口上由此LOADng路由器转发的RREQ消息的[b-IETF RFC 5148]中使用的MAXJITTER的默认值。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RREP_ACK_REQUIRED是一个布尔标志，它指示（如果设置）LOADng路由器被配置为期望它发送的每个RREP被RREP_ACK确认，或者（如果被清除）该接口没有RREP_ACK。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USE_BIDIRECTIONAL_LINK_ONLY是一个布尔标志，表示LOADng路由器是否仅在该接口上使用验证的双向链路进行数据包转发。它是默认设置的。如果被清除，LOADng路由器可以使用在这个接口上没有被验证的链路是双向的。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RREP_ACK_TIMEOUT是传输RREP之后的最小时间量，即LOADng路由器在考虑与该邻居的链路是单向前，应该等待邻居LOADng路由器的RREP_ACK。</w:t>
      </w:r>
    </w:p>
    <w:p>
      <w:pPr>
        <w:keepNext w:val="0"/>
        <w:keepLines w:val="0"/>
        <w:pageBreakBefore w:val="0"/>
        <w:widowControl w:val="0"/>
        <w:numPr>
          <w:ilvl w:val="2"/>
          <w:numId w:val="7"/>
        </w:numPr>
        <w:kinsoku/>
        <w:wordWrap/>
        <w:overflowPunct/>
        <w:topLinePunct w:val="0"/>
        <w:autoSpaceDE/>
        <w:autoSpaceDN/>
        <w:bidi w:val="0"/>
        <w:adjustRightInd/>
        <w:snapToGrid/>
        <w:spacing w:line="240" w:lineRule="auto"/>
        <w:ind w:left="1276" w:leftChars="0" w:right="0" w:rightChars="0" w:hanging="426" w:firstLineChars="0"/>
        <w:jc w:val="left"/>
        <w:textAlignment w:val="auto"/>
        <w:outlineLvl w:val="2"/>
        <w:rPr>
          <w:rFonts w:hint="eastAsia"/>
          <w:b/>
          <w:bCs/>
          <w:lang w:val="en-US" w:eastAsia="zh-CN"/>
        </w:rPr>
      </w:pPr>
      <w:r>
        <w:rPr>
          <w:rFonts w:hint="eastAsia"/>
          <w:b/>
          <w:bCs/>
          <w:lang w:val="en-US" w:eastAsia="zh-CN"/>
        </w:rPr>
        <w:t>常量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MAX_HOP_COUNT是所用编码所代表的最大跳数。 不能用来限制信息的范围; 路由器参数MAX_HOP_LIMIT可以用来限制LOADng路由消息的范围。</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93" w:name="_Toc17061"/>
      <w:bookmarkStart w:id="394" w:name="_Toc21296"/>
      <w:bookmarkStart w:id="395" w:name="_Toc12791"/>
      <w:bookmarkStart w:id="396" w:name="_Toc13828"/>
      <w:bookmarkStart w:id="397" w:name="_Toc13997"/>
      <w:r>
        <w:rPr>
          <w:rFonts w:hint="eastAsia"/>
          <w:b/>
          <w:bCs/>
          <w:lang w:val="en-US" w:eastAsia="zh-CN"/>
        </w:rPr>
        <w:t>协议消息内容</w:t>
      </w:r>
      <w:bookmarkEnd w:id="393"/>
      <w:bookmarkEnd w:id="394"/>
      <w:bookmarkEnd w:id="395"/>
      <w:bookmarkEnd w:id="396"/>
      <w:bookmarkEnd w:id="39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1"/>
        <w:rPr>
          <w:rFonts w:hint="eastAsia"/>
          <w:b/>
          <w:bCs/>
          <w:lang w:val="en-US" w:eastAsia="zh-CN"/>
        </w:rPr>
      </w:pPr>
      <w:r>
        <w:rPr>
          <w:rFonts w:hint="eastAsia"/>
          <w:b w:val="0"/>
          <w:bCs w:val="0"/>
          <w:lang w:val="en-US" w:eastAsia="zh-CN"/>
        </w:rPr>
        <w:t>由LOADng生成和处理的协议消息在本节中使用D.2中描述的符号约定进行描述。 除非另有说明，否则下面描述的消息字段由生成消息的LOADng路由器设置，不应由中间LOADng路由器更改。</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路由请求（RREQ）消息</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7" w:firstLineChars="194"/>
        <w:jc w:val="left"/>
        <w:textAlignment w:val="auto"/>
        <w:outlineLvl w:val="9"/>
        <w:rPr>
          <w:rFonts w:hint="eastAsia"/>
          <w:b w:val="0"/>
          <w:bCs w:val="0"/>
          <w:lang w:val="en-US" w:eastAsia="zh-CN"/>
        </w:rPr>
      </w:pPr>
      <w:r>
        <w:rPr>
          <w:rFonts w:hint="eastAsia"/>
          <w:b w:val="0"/>
          <w:bCs w:val="0"/>
          <w:lang w:val="en-US" w:eastAsia="zh-CN"/>
        </w:rPr>
        <w:t>路由请求（RREQ）消息具有以下字段：</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ascii="宋体" w:hAnsi="宋体" w:eastAsia="宋体" w:cs="宋体"/>
                <w:sz w:val="24"/>
                <w:szCs w:val="24"/>
              </w:rPr>
              <w:t>RREQ.addr-length</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RREQ.addr-length是一个无符号的整数字段，编码发起者和目标地址的长度如下：RREQ.addr-length：=一个地址的长度，以八比特组为单位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p>
        </w:tc>
      </w:tr>
    </w:tbl>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7" w:firstLineChars="194"/>
        <w:jc w:val="left"/>
        <w:textAlignment w:val="auto"/>
        <w:outlineLvl w:val="9"/>
        <w:rPr>
          <w:rFonts w:hint="eastAsia"/>
          <w:b w:val="0"/>
          <w:bCs w:val="0"/>
          <w:lang w:val="en-US" w:eastAsia="zh-CN"/>
        </w:rPr>
      </w:pP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路由回复（RREP）消息</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路由答复确认（RREP_ACK）消息</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路由错误（RERR）消息</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398" w:name="_Toc16643"/>
      <w:bookmarkStart w:id="399" w:name="_Toc21243"/>
      <w:bookmarkStart w:id="400" w:name="_Toc31113"/>
      <w:bookmarkStart w:id="401" w:name="_Toc25050"/>
      <w:bookmarkStart w:id="402" w:name="_Toc22596"/>
      <w:r>
        <w:rPr>
          <w:rFonts w:hint="eastAsia"/>
          <w:b/>
          <w:bCs/>
          <w:lang w:val="en-US" w:eastAsia="zh-CN"/>
        </w:rPr>
        <w:t>信息库</w:t>
      </w:r>
      <w:bookmarkEnd w:id="398"/>
      <w:bookmarkEnd w:id="399"/>
      <w:bookmarkEnd w:id="400"/>
      <w:bookmarkEnd w:id="401"/>
      <w:bookmarkEnd w:id="4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firstLine="420" w:firstLineChars="0"/>
        <w:jc w:val="left"/>
        <w:textAlignment w:val="auto"/>
        <w:outlineLvl w:val="1"/>
        <w:rPr>
          <w:rFonts w:hint="eastAsia"/>
          <w:b/>
          <w:bCs/>
          <w:lang w:val="en-US" w:eastAsia="zh-CN"/>
        </w:rPr>
      </w:pPr>
      <w:r>
        <w:rPr>
          <w:rFonts w:hint="eastAsia"/>
          <w:b w:val="0"/>
          <w:bCs w:val="0"/>
          <w:lang w:val="en-US" w:eastAsia="zh-CN"/>
        </w:rPr>
        <w:t>每个LOADng路由器都维护一个信息库，包含协议操作所需的信息集，如以下章节所述。 为了便于描述本建议书中的消息生成，转发和处理规则，将信息组织成这些信息集是非规范性的。 在维护这些信息时，实现可以选择任何表示或结构。</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路由集</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当已知路由时，路由集记录到达每个已知目的地的路由上的下一跳。 它由路由元组组成：</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R_dest_addr是目的地址，既可以是目的地路由器的LOADng接口的地址，也可以是经由目的地路由器可达的路由器的地址，但不在路由域内。</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R_next_addr是到目的地的所选路由上“下一跳”的地址。</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R_metric是与地址R_dest_addr到目的地的所选路由相关的度量标准。</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R_metric_type指定此路由元组的度量类型 - 换句话说，如何定义和计算R_metric。</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R_hop_count是到目的地址为R_dest_addr的所选路由的跳数。</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R_seq_num是安装或最后更新这个元组的RREQ或RREP的RREQ.seq-num或RREP.seq-num字段的值。对于由RREQ或RREP的前一跳信息安装的路由元组，应将R_seq_num设置为-1。</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bidirectional是一个布尔标志，它指定路由元组是否被验证为表示双向路由。数据流量应该只能通过R_bidirectional标志等于TRUE的路由元组路由，除非LOADng路由器通过将USE_BIDIRECTIONAL_LINK_ONLY设置为与R_local_iface_address的接口的FALSE来明确地接受路由而没有双向验证。</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R_local_iface_addr是本地LOADng接口的地址，通过它可以到达目的地。</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R_valid_time指定记录在此路由元组中的信息被认为有效的时间。</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本地接口集</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LOADng路由器的本地接口集记录其本地LOADng接口。 它由本地接口元组组成，每个LOADng接口一个：</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I_local_iface_addr_list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I_local_iface_addr_list是这个LOADng接口的网络地址的无序列表。</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实现应该使用至少一个包含至少一个LOADng接口地址的元组来初始化本地接口集。 如果LOADng路由器的LOADng接口发生变化（即，LOADng接口被添加，删除或更改地址），则应更新本地接口集。</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列入黑名单的邻居</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列入黑名单的邻居记录了LOADng路由器的邻居LOADng接口地址，该路由器的连通性被检测为单向的。 具体来说，列入黑名单的邻居组记录已经接收到RREQ的邻居（即，通过该邻居可以进行前向路由），但是已经确定其不可能通信的邻居（即经由该邻居的转发路由答复失败，使得不能安装前向路由）。 它由黑名单邻居元组组成：</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B_neighbour_address是黑名单邻居LOADng接口的地址。</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0" w:leftChars="0" w:right="0" w:rightChars="0" w:firstLine="409" w:firstLineChars="195"/>
        <w:jc w:val="left"/>
        <w:textAlignment w:val="auto"/>
        <w:outlineLvl w:val="9"/>
        <w:rPr>
          <w:rFonts w:hint="eastAsia"/>
          <w:b w:val="0"/>
          <w:bCs w:val="0"/>
          <w:lang w:val="en-US" w:eastAsia="zh-CN"/>
        </w:rPr>
      </w:pPr>
      <w:r>
        <w:rPr>
          <w:rFonts w:hint="eastAsia"/>
          <w:b w:val="0"/>
          <w:bCs w:val="0"/>
          <w:lang w:val="en-US" w:eastAsia="zh-CN"/>
        </w:rPr>
        <w:t>B_valid_time - 指定记录在此元组中的信息被认为有效的时间。</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目的地地址集</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1" w:leftChars="0" w:right="0" w:rightChars="0" w:firstLine="407" w:firstLineChars="194"/>
        <w:jc w:val="left"/>
        <w:textAlignment w:val="auto"/>
        <w:outlineLvl w:val="2"/>
        <w:rPr>
          <w:rFonts w:hint="eastAsia"/>
          <w:b w:val="0"/>
          <w:bCs w:val="0"/>
          <w:lang w:val="en-US" w:eastAsia="zh-CN"/>
        </w:rPr>
      </w:pPr>
      <w:r>
        <w:rPr>
          <w:rFonts w:hint="eastAsia"/>
          <w:b w:val="0"/>
          <w:bCs w:val="0"/>
          <w:lang w:val="en-US" w:eastAsia="zh-CN"/>
        </w:rPr>
        <w:t>目的地址组记录地址，除了它自己的LOADng接口地址（在本地接口集中列出）之外，LOADng路由器将为其生成RREP以响应接收到的RREQ。 目的地地址集因此代表这个LOADng路由器为其提供连接的那些目的地（即，主机）。 它由目标地址元组组成：</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1" w:leftChars="0" w:right="0" w:rightChars="0" w:firstLine="407" w:firstLineChars="194"/>
        <w:jc w:val="left"/>
        <w:textAlignment w:val="auto"/>
        <w:outlineLvl w:val="2"/>
        <w:rPr>
          <w:rFonts w:hint="eastAsia"/>
          <w:b w:val="0"/>
          <w:bCs w:val="0"/>
          <w:lang w:val="en-US" w:eastAsia="zh-CN"/>
        </w:rPr>
      </w:pPr>
      <w:r>
        <w:rPr>
          <w:rFonts w:hint="eastAsia"/>
          <w:b w:val="0"/>
          <w:bCs w:val="0"/>
          <w:lang w:val="en-US" w:eastAsia="zh-CN"/>
        </w:rPr>
        <w:t>D_address是连接到此LOADng路由器的目的地节点的地址，并且为此LOADng路由器提供连接。</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851" w:leftChars="0" w:right="0" w:rightChars="0" w:firstLine="407" w:firstLineChars="194"/>
        <w:jc w:val="left"/>
        <w:textAlignment w:val="auto"/>
        <w:outlineLvl w:val="2"/>
        <w:rPr>
          <w:rFonts w:hint="eastAsia"/>
          <w:b w:val="0"/>
          <w:bCs w:val="0"/>
          <w:lang w:val="en-US" w:eastAsia="zh-CN"/>
        </w:rPr>
      </w:pPr>
      <w:r>
        <w:rPr>
          <w:rFonts w:hint="eastAsia"/>
          <w:b w:val="0"/>
          <w:bCs w:val="0"/>
          <w:lang w:val="en-US" w:eastAsia="zh-CN"/>
        </w:rPr>
        <w:t>目的地址集用于产生信令，但本身不是通过本文档中指定的信令来更新的。 目标地址集的更新是由于LOADng路由器环境的变化引起的 - 主机或外部网络与LOADng路由器连接或断开连接。 目的地地址集可以由行政供应，或由外部协议供应。</w:t>
      </w:r>
    </w:p>
    <w:p>
      <w:pPr>
        <w:keepNext w:val="0"/>
        <w:keepLines w:val="0"/>
        <w:pageBreakBefore w:val="0"/>
        <w:widowControl w:val="0"/>
        <w:numPr>
          <w:ilvl w:val="2"/>
          <w:numId w:val="7"/>
        </w:numPr>
        <w:tabs>
          <w:tab w:val="left" w:pos="420"/>
          <w:tab w:val="clear" w:pos="850"/>
        </w:tabs>
        <w:kinsoku/>
        <w:wordWrap/>
        <w:overflowPunct/>
        <w:topLinePunct w:val="0"/>
        <w:autoSpaceDE/>
        <w:autoSpaceDN/>
        <w:bidi w:val="0"/>
        <w:adjustRightInd/>
        <w:snapToGrid/>
        <w:spacing w:line="240" w:lineRule="auto"/>
        <w:ind w:left="1276" w:leftChars="0" w:right="0" w:rightChars="0" w:hanging="425" w:firstLineChars="0"/>
        <w:jc w:val="left"/>
        <w:textAlignment w:val="auto"/>
        <w:outlineLvl w:val="2"/>
        <w:rPr>
          <w:rFonts w:hint="eastAsia"/>
          <w:b/>
          <w:bCs/>
          <w:lang w:val="en-US" w:eastAsia="zh-CN"/>
        </w:rPr>
      </w:pPr>
      <w:r>
        <w:rPr>
          <w:rFonts w:hint="eastAsia"/>
          <w:b/>
          <w:bCs/>
          <w:lang w:val="en-US" w:eastAsia="zh-CN"/>
        </w:rPr>
        <w:t>等待确认集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未决确认集包含有关已经使用RREP.ackrequired标志集发送的RREP的信息，并且尚未接收到RREP_ACK。 它由未决的确认元组组成：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P_next_hop是RREP发送到的邻居LOADng接口的地址。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P_originator是RREP发起者的地址。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P_seq_num是发送的RREP的RREP.seq-num字段。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P_ack_received是一个布尔标志，它指定元组已经被相应的RREP_ACK消息确认。 默认值是FALSE。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5"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P_ack_timeout是元组过期的时间。</w:t>
      </w:r>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03" w:name="_Toc30624"/>
      <w:bookmarkStart w:id="404" w:name="_Toc11899"/>
      <w:bookmarkStart w:id="405" w:name="_Toc26071"/>
      <w:bookmarkStart w:id="406" w:name="_Toc7214"/>
      <w:bookmarkStart w:id="407" w:name="_Toc3896"/>
      <w:r>
        <w:rPr>
          <w:rFonts w:hint="eastAsia"/>
          <w:b/>
          <w:bCs/>
          <w:lang w:val="en-US" w:eastAsia="zh-CN"/>
        </w:rPr>
        <w:t>LOADng路由器序列号</w:t>
      </w:r>
      <w:bookmarkEnd w:id="403"/>
      <w:bookmarkEnd w:id="404"/>
      <w:bookmarkEnd w:id="405"/>
      <w:bookmarkEnd w:id="406"/>
      <w:bookmarkEnd w:id="40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08" w:name="_Toc2548"/>
      <w:bookmarkStart w:id="409" w:name="_Toc11357"/>
      <w:bookmarkStart w:id="410" w:name="_Toc15942"/>
      <w:bookmarkStart w:id="411" w:name="_Toc25582"/>
      <w:bookmarkStart w:id="412" w:name="_Toc4521"/>
      <w:r>
        <w:rPr>
          <w:rFonts w:hint="eastAsia"/>
          <w:b/>
          <w:bCs/>
          <w:lang w:val="en-US" w:eastAsia="zh-CN"/>
        </w:rPr>
        <w:t>路线维护</w:t>
      </w:r>
      <w:bookmarkEnd w:id="408"/>
      <w:bookmarkEnd w:id="409"/>
      <w:bookmarkEnd w:id="410"/>
      <w:bookmarkEnd w:id="411"/>
      <w:bookmarkEnd w:id="41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13" w:name="_Toc12058"/>
      <w:bookmarkStart w:id="414" w:name="_Toc26867"/>
      <w:bookmarkStart w:id="415" w:name="_Toc31878"/>
      <w:bookmarkStart w:id="416" w:name="_Toc24192"/>
      <w:bookmarkStart w:id="417" w:name="_Toc27075"/>
      <w:r>
        <w:rPr>
          <w:rFonts w:hint="eastAsia"/>
          <w:b/>
          <w:bCs/>
          <w:lang w:val="en-US" w:eastAsia="zh-CN"/>
        </w:rPr>
        <w:t>单向链路处理</w:t>
      </w:r>
      <w:bookmarkEnd w:id="413"/>
      <w:bookmarkEnd w:id="414"/>
      <w:bookmarkEnd w:id="415"/>
      <w:bookmarkEnd w:id="416"/>
      <w:bookmarkEnd w:id="41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18" w:name="_Toc18034"/>
      <w:bookmarkStart w:id="419" w:name="_Toc32493"/>
      <w:bookmarkStart w:id="420" w:name="_Toc12019"/>
      <w:bookmarkStart w:id="421" w:name="_Toc26286"/>
      <w:bookmarkStart w:id="422" w:name="_Toc28664"/>
      <w:r>
        <w:rPr>
          <w:rFonts w:hint="eastAsia"/>
          <w:b/>
          <w:bCs/>
          <w:lang w:val="en-US" w:eastAsia="zh-CN"/>
        </w:rPr>
        <w:t>RREQ和RREP消息的通用规则</w:t>
      </w:r>
      <w:bookmarkEnd w:id="418"/>
      <w:bookmarkEnd w:id="419"/>
      <w:bookmarkEnd w:id="420"/>
      <w:bookmarkEnd w:id="421"/>
      <w:bookmarkEnd w:id="42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23" w:name="_Toc15162"/>
      <w:bookmarkStart w:id="424" w:name="_Toc26411"/>
      <w:bookmarkStart w:id="425" w:name="_Toc2711"/>
      <w:bookmarkStart w:id="426" w:name="_Toc14990"/>
      <w:bookmarkStart w:id="427" w:name="_Toc30643"/>
      <w:r>
        <w:rPr>
          <w:rFonts w:hint="eastAsia"/>
          <w:b/>
          <w:bCs/>
          <w:lang w:val="en-US" w:eastAsia="zh-CN"/>
        </w:rPr>
        <w:t>路由请求（RREQ）</w:t>
      </w:r>
      <w:bookmarkEnd w:id="423"/>
      <w:bookmarkEnd w:id="424"/>
      <w:bookmarkEnd w:id="425"/>
      <w:bookmarkEnd w:id="426"/>
      <w:bookmarkEnd w:id="42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28" w:name="_Toc24532"/>
      <w:bookmarkStart w:id="429" w:name="_Toc435"/>
      <w:bookmarkStart w:id="430" w:name="_Toc9701"/>
      <w:bookmarkStart w:id="431" w:name="_Toc32700"/>
      <w:bookmarkStart w:id="432" w:name="_Toc11386"/>
      <w:r>
        <w:rPr>
          <w:rFonts w:hint="eastAsia"/>
          <w:b/>
          <w:bCs/>
          <w:lang w:val="en-US" w:eastAsia="zh-CN"/>
        </w:rPr>
        <w:t>路由回复（RREP）</w:t>
      </w:r>
      <w:bookmarkEnd w:id="428"/>
      <w:bookmarkEnd w:id="429"/>
      <w:bookmarkEnd w:id="430"/>
      <w:bookmarkEnd w:id="431"/>
      <w:bookmarkEnd w:id="43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33" w:name="_Toc5402"/>
      <w:bookmarkStart w:id="434" w:name="_Toc4585"/>
      <w:bookmarkStart w:id="435" w:name="_Toc31143"/>
      <w:bookmarkStart w:id="436" w:name="_Toc15370"/>
      <w:bookmarkStart w:id="437" w:name="_Toc5354"/>
      <w:r>
        <w:rPr>
          <w:rFonts w:hint="eastAsia"/>
          <w:b/>
          <w:bCs/>
          <w:lang w:val="en-US" w:eastAsia="zh-CN"/>
        </w:rPr>
        <w:t>路由错误（RERR）</w:t>
      </w:r>
      <w:bookmarkEnd w:id="433"/>
      <w:bookmarkEnd w:id="434"/>
      <w:bookmarkEnd w:id="435"/>
      <w:bookmarkEnd w:id="436"/>
      <w:bookmarkEnd w:id="43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38" w:name="_Toc12066"/>
      <w:bookmarkStart w:id="439" w:name="_Toc12660"/>
      <w:bookmarkStart w:id="440" w:name="_Toc18473"/>
      <w:bookmarkStart w:id="441" w:name="_Toc18112"/>
      <w:bookmarkStart w:id="442" w:name="_Toc22929"/>
      <w:r>
        <w:rPr>
          <w:rFonts w:hint="eastAsia"/>
          <w:b/>
          <w:bCs/>
          <w:lang w:val="en-US" w:eastAsia="zh-CN"/>
        </w:rPr>
        <w:t>路由回复确认（RREP_ACK）</w:t>
      </w:r>
      <w:bookmarkEnd w:id="438"/>
      <w:bookmarkEnd w:id="439"/>
      <w:bookmarkEnd w:id="440"/>
      <w:bookmarkEnd w:id="441"/>
      <w:bookmarkEnd w:id="44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43" w:name="_Toc5527"/>
      <w:bookmarkStart w:id="444" w:name="_Toc15128"/>
      <w:bookmarkStart w:id="445" w:name="_Toc7647"/>
      <w:bookmarkStart w:id="446" w:name="_Toc15149"/>
      <w:bookmarkStart w:id="447" w:name="_Toc7193"/>
      <w:r>
        <w:rPr>
          <w:rFonts w:hint="eastAsia"/>
          <w:b/>
          <w:bCs/>
          <w:lang w:val="en-US" w:eastAsia="zh-CN"/>
        </w:rPr>
        <w:t>度量</w:t>
      </w:r>
      <w:bookmarkEnd w:id="443"/>
      <w:bookmarkEnd w:id="444"/>
      <w:bookmarkEnd w:id="445"/>
      <w:bookmarkEnd w:id="446"/>
      <w:bookmarkEnd w:id="44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48" w:name="_Toc24211"/>
      <w:bookmarkStart w:id="449" w:name="_Toc26256"/>
      <w:bookmarkStart w:id="450" w:name="_Toc17413"/>
      <w:bookmarkStart w:id="451" w:name="_Toc22928"/>
      <w:bookmarkStart w:id="452" w:name="_Toc30703"/>
      <w:r>
        <w:rPr>
          <w:rFonts w:hint="eastAsia"/>
          <w:b/>
          <w:bCs/>
          <w:lang w:val="en-US" w:eastAsia="zh-CN"/>
        </w:rPr>
        <w:t>安全考虑</w:t>
      </w:r>
      <w:bookmarkEnd w:id="448"/>
      <w:bookmarkEnd w:id="449"/>
      <w:bookmarkEnd w:id="450"/>
      <w:bookmarkEnd w:id="451"/>
      <w:bookmarkEnd w:id="452"/>
    </w:p>
    <w:p>
      <w:pPr>
        <w:keepNext w:val="0"/>
        <w:keepLines w:val="0"/>
        <w:pageBreakBefore w:val="0"/>
        <w:widowControl w:val="0"/>
        <w:numPr>
          <w:ilvl w:val="0"/>
          <w:numId w:val="7"/>
        </w:numPr>
        <w:tabs>
          <w:tab w:val="left" w:pos="0"/>
          <w:tab w:val="clear" w:pos="42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53" w:name="_Toc15728"/>
      <w:bookmarkStart w:id="454" w:name="_Toc13723"/>
      <w:bookmarkStart w:id="455" w:name="_Toc9795"/>
      <w:bookmarkStart w:id="456" w:name="_Toc19396"/>
      <w:bookmarkStart w:id="457" w:name="_Toc6251"/>
      <w:r>
        <w:rPr>
          <w:rFonts w:hint="eastAsia"/>
          <w:b/>
          <w:bCs/>
          <w:lang w:val="en-US" w:eastAsia="zh-CN"/>
        </w:rPr>
        <w:t>6LoWPAN调试</w:t>
      </w:r>
      <w:bookmarkEnd w:id="453"/>
      <w:bookmarkEnd w:id="454"/>
      <w:bookmarkEnd w:id="455"/>
      <w:bookmarkEnd w:id="456"/>
      <w:bookmarkEnd w:id="45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58" w:name="_Toc9386"/>
      <w:bookmarkStart w:id="459" w:name="_Toc4644"/>
      <w:bookmarkStart w:id="460" w:name="_Toc32197"/>
      <w:bookmarkStart w:id="461" w:name="_Toc5803"/>
      <w:bookmarkStart w:id="462" w:name="_Toc24010"/>
      <w:r>
        <w:rPr>
          <w:rFonts w:hint="eastAsia"/>
          <w:b/>
          <w:bCs/>
          <w:lang w:val="en-US" w:eastAsia="zh-CN"/>
        </w:rPr>
        <w:t>介绍</w:t>
      </w:r>
      <w:bookmarkEnd w:id="458"/>
      <w:bookmarkEnd w:id="459"/>
      <w:bookmarkEnd w:id="460"/>
      <w:bookmarkEnd w:id="461"/>
      <w:bookmarkEnd w:id="46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63" w:name="_Toc6051"/>
      <w:bookmarkStart w:id="464" w:name="_Toc28509"/>
      <w:bookmarkStart w:id="465" w:name="_Toc21993"/>
      <w:bookmarkStart w:id="466" w:name="_Toc3251"/>
      <w:bookmarkStart w:id="467" w:name="_Toc6366"/>
      <w:r>
        <w:rPr>
          <w:rFonts w:hint="eastAsia"/>
          <w:b/>
          <w:bCs/>
          <w:lang w:val="en-US" w:eastAsia="zh-CN"/>
        </w:rPr>
        <w:t>术语</w:t>
      </w:r>
      <w:bookmarkEnd w:id="463"/>
      <w:bookmarkEnd w:id="464"/>
      <w:bookmarkEnd w:id="465"/>
      <w:bookmarkEnd w:id="466"/>
      <w:bookmarkEnd w:id="46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68" w:name="_Toc2578"/>
      <w:bookmarkStart w:id="469" w:name="_Toc24340"/>
      <w:bookmarkStart w:id="470" w:name="_Toc26791"/>
      <w:bookmarkStart w:id="471" w:name="_Toc9033"/>
      <w:bookmarkStart w:id="472" w:name="_Toc25656"/>
      <w:r>
        <w:rPr>
          <w:rFonts w:hint="eastAsia"/>
          <w:b/>
          <w:bCs/>
          <w:lang w:val="en-US" w:eastAsia="zh-CN"/>
        </w:rPr>
        <w:t>引导</w:t>
      </w:r>
      <w:bookmarkEnd w:id="468"/>
      <w:bookmarkEnd w:id="469"/>
      <w:bookmarkEnd w:id="470"/>
      <w:bookmarkEnd w:id="471"/>
      <w:bookmarkEnd w:id="47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73" w:name="_Toc30791"/>
      <w:bookmarkStart w:id="474" w:name="_Toc19430"/>
      <w:bookmarkStart w:id="475" w:name="_Toc15765"/>
      <w:bookmarkStart w:id="476" w:name="_Toc1395"/>
      <w:bookmarkStart w:id="477" w:name="_Toc32201"/>
      <w:r>
        <w:rPr>
          <w:rFonts w:hint="eastAsia"/>
          <w:b/>
          <w:bCs/>
          <w:lang w:val="en-US" w:eastAsia="zh-CN"/>
        </w:rPr>
        <w:t>IANA考虑</w:t>
      </w:r>
      <w:bookmarkEnd w:id="473"/>
      <w:bookmarkEnd w:id="474"/>
      <w:bookmarkEnd w:id="475"/>
      <w:bookmarkEnd w:id="476"/>
      <w:bookmarkEnd w:id="47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78" w:name="_Toc3146"/>
      <w:bookmarkStart w:id="479" w:name="_Toc23448"/>
      <w:bookmarkStart w:id="480" w:name="_Toc10771"/>
      <w:bookmarkStart w:id="481" w:name="_Toc17313"/>
      <w:bookmarkStart w:id="482" w:name="_Toc20158"/>
      <w:r>
        <w:rPr>
          <w:rFonts w:hint="eastAsia"/>
          <w:b/>
          <w:bCs/>
          <w:lang w:val="en-US" w:eastAsia="zh-CN"/>
        </w:rPr>
        <w:t>安全考虑</w:t>
      </w:r>
      <w:bookmarkEnd w:id="478"/>
      <w:bookmarkEnd w:id="479"/>
      <w:bookmarkEnd w:id="480"/>
      <w:bookmarkEnd w:id="481"/>
      <w:bookmarkEnd w:id="482"/>
    </w:p>
    <w:p>
      <w:pPr>
        <w:keepNext w:val="0"/>
        <w:keepLines w:val="0"/>
        <w:pageBreakBefore w:val="0"/>
        <w:widowControl w:val="0"/>
        <w:numPr>
          <w:ilvl w:val="0"/>
          <w:numId w:val="7"/>
        </w:numPr>
        <w:tabs>
          <w:tab w:val="left" w:pos="0"/>
          <w:tab w:val="clear" w:pos="42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83" w:name="_Toc2990"/>
      <w:bookmarkStart w:id="484" w:name="_Toc1882"/>
      <w:bookmarkStart w:id="485" w:name="_Toc5487"/>
      <w:bookmarkStart w:id="486" w:name="_Toc30799"/>
      <w:bookmarkStart w:id="487" w:name="_Toc26012"/>
      <w:r>
        <w:rPr>
          <w:rFonts w:hint="eastAsia"/>
          <w:b/>
          <w:bCs/>
          <w:lang w:val="en-US" w:eastAsia="zh-CN"/>
        </w:rPr>
        <w:t>对日本的区域要求</w:t>
      </w:r>
      <w:bookmarkEnd w:id="483"/>
      <w:bookmarkEnd w:id="484"/>
      <w:bookmarkEnd w:id="485"/>
      <w:bookmarkEnd w:id="486"/>
      <w:bookmarkEnd w:id="48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88" w:name="_Toc5348"/>
      <w:bookmarkStart w:id="489" w:name="_Toc11291"/>
      <w:bookmarkStart w:id="490" w:name="_Toc12577"/>
      <w:bookmarkStart w:id="491" w:name="_Toc769"/>
      <w:bookmarkStart w:id="492" w:name="_Toc12353"/>
      <w:r>
        <w:rPr>
          <w:rFonts w:hint="eastAsia"/>
          <w:b/>
          <w:bCs/>
          <w:lang w:val="en-US" w:eastAsia="zh-CN"/>
        </w:rPr>
        <w:t>概观</w:t>
      </w:r>
      <w:bookmarkEnd w:id="488"/>
      <w:bookmarkEnd w:id="489"/>
      <w:bookmarkEnd w:id="490"/>
      <w:bookmarkEnd w:id="491"/>
      <w:bookmarkEnd w:id="492"/>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93" w:name="_Toc14573"/>
      <w:bookmarkStart w:id="494" w:name="_Toc31084"/>
      <w:bookmarkStart w:id="495" w:name="_Toc14023"/>
      <w:bookmarkStart w:id="496" w:name="_Toc30678"/>
      <w:bookmarkStart w:id="497" w:name="_Toc8859"/>
      <w:r>
        <w:rPr>
          <w:rFonts w:hint="eastAsia"/>
          <w:b/>
          <w:bCs/>
          <w:lang w:val="en-US" w:eastAsia="zh-CN"/>
        </w:rPr>
        <w:t>ARIB带规划的物理层规格</w:t>
      </w:r>
      <w:bookmarkEnd w:id="493"/>
      <w:bookmarkEnd w:id="494"/>
      <w:bookmarkEnd w:id="495"/>
      <w:bookmarkEnd w:id="496"/>
      <w:bookmarkEnd w:id="497"/>
    </w:p>
    <w:p>
      <w:pPr>
        <w:keepNext w:val="0"/>
        <w:keepLines w:val="0"/>
        <w:pageBreakBefore w:val="0"/>
        <w:widowControl w:val="0"/>
        <w:numPr>
          <w:ilvl w:val="1"/>
          <w:numId w:val="7"/>
        </w:numPr>
        <w:kinsoku/>
        <w:wordWrap/>
        <w:overflowPunct/>
        <w:topLinePunct w:val="0"/>
        <w:autoSpaceDE/>
        <w:autoSpaceDN/>
        <w:bidi w:val="0"/>
        <w:adjustRightInd/>
        <w:snapToGrid/>
        <w:spacing w:line="240" w:lineRule="auto"/>
        <w:ind w:left="850" w:leftChars="0" w:right="0" w:rightChars="0" w:hanging="425" w:firstLineChars="0"/>
        <w:jc w:val="left"/>
        <w:textAlignment w:val="auto"/>
        <w:outlineLvl w:val="1"/>
        <w:rPr>
          <w:rFonts w:hint="eastAsia"/>
          <w:b/>
          <w:bCs/>
          <w:lang w:val="en-US" w:eastAsia="zh-CN"/>
        </w:rPr>
      </w:pPr>
      <w:bookmarkStart w:id="498" w:name="_Toc12369"/>
      <w:bookmarkStart w:id="499" w:name="_Toc8626"/>
      <w:bookmarkStart w:id="500" w:name="_Toc28763"/>
      <w:bookmarkStart w:id="501" w:name="_Toc26762"/>
      <w:bookmarkStart w:id="502" w:name="_Toc1976"/>
      <w:r>
        <w:rPr>
          <w:rFonts w:hint="eastAsia"/>
          <w:b/>
          <w:bCs/>
          <w:lang w:val="en-US" w:eastAsia="zh-CN"/>
        </w:rPr>
        <w:t>数据链路层规范</w:t>
      </w:r>
      <w:bookmarkEnd w:id="498"/>
      <w:bookmarkEnd w:id="499"/>
      <w:bookmarkEnd w:id="500"/>
      <w:bookmarkEnd w:id="501"/>
      <w:bookmarkEnd w:id="502"/>
    </w:p>
    <w:p>
      <w:pPr>
        <w:keepNext w:val="0"/>
        <w:keepLines w:val="0"/>
        <w:pageBreakBefore w:val="0"/>
        <w:widowControl w:val="0"/>
        <w:numPr>
          <w:ilvl w:val="0"/>
          <w:numId w:val="13"/>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03" w:name="_Toc16132"/>
      <w:bookmarkStart w:id="504" w:name="_Toc30284"/>
      <w:bookmarkStart w:id="505" w:name="_Toc7915"/>
      <w:bookmarkStart w:id="506" w:name="_Toc6414"/>
      <w:bookmarkStart w:id="507" w:name="_Toc14596"/>
      <w:r>
        <w:rPr>
          <w:rFonts w:hint="eastAsia"/>
          <w:b/>
          <w:bCs/>
          <w:lang w:val="en-US" w:eastAsia="zh-CN"/>
        </w:rPr>
        <w:t>编码和解码的例子</w:t>
      </w:r>
      <w:bookmarkEnd w:id="503"/>
      <w:bookmarkEnd w:id="504"/>
      <w:bookmarkEnd w:id="505"/>
      <w:bookmarkEnd w:id="506"/>
      <w:bookmarkEnd w:id="507"/>
    </w:p>
    <w:p>
      <w:pPr>
        <w:keepNext w:val="0"/>
        <w:keepLines w:val="0"/>
        <w:pageBreakBefore w:val="0"/>
        <w:widowControl w:val="0"/>
        <w:numPr>
          <w:ilvl w:val="1"/>
          <w:numId w:val="13"/>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08" w:name="_Toc15169"/>
      <w:bookmarkStart w:id="509" w:name="_Toc5061"/>
      <w:bookmarkStart w:id="510" w:name="_Toc1281"/>
      <w:bookmarkStart w:id="511" w:name="_Toc21937"/>
      <w:bookmarkStart w:id="512" w:name="_Toc17897"/>
      <w:r>
        <w:rPr>
          <w:rFonts w:hint="eastAsia"/>
          <w:lang w:val="en-US" w:eastAsia="zh-CN"/>
        </w:rPr>
        <w:t>数据编码示例</w:t>
      </w:r>
      <w:bookmarkEnd w:id="508"/>
      <w:bookmarkEnd w:id="509"/>
      <w:bookmarkEnd w:id="510"/>
      <w:bookmarkEnd w:id="511"/>
      <w:bookmarkEnd w:id="512"/>
    </w:p>
    <w:p>
      <w:pPr>
        <w:keepNext w:val="0"/>
        <w:keepLines w:val="0"/>
        <w:pageBreakBefore w:val="0"/>
        <w:widowControl w:val="0"/>
        <w:numPr>
          <w:ilvl w:val="1"/>
          <w:numId w:val="13"/>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13" w:name="_Toc111"/>
      <w:bookmarkStart w:id="514" w:name="_Toc19772"/>
      <w:bookmarkStart w:id="515" w:name="_Toc8321"/>
      <w:bookmarkStart w:id="516" w:name="_Toc3980"/>
      <w:bookmarkStart w:id="517" w:name="_Toc29714"/>
      <w:r>
        <w:rPr>
          <w:rFonts w:hint="eastAsia"/>
          <w:lang w:val="en-US" w:eastAsia="zh-CN"/>
        </w:rPr>
        <w:t>数据解码示例</w:t>
      </w:r>
      <w:bookmarkEnd w:id="513"/>
      <w:bookmarkEnd w:id="514"/>
      <w:bookmarkEnd w:id="515"/>
      <w:bookmarkEnd w:id="516"/>
      <w:bookmarkEnd w:id="517"/>
    </w:p>
    <w:p>
      <w:pPr>
        <w:keepNext w:val="0"/>
        <w:keepLines w:val="0"/>
        <w:pageBreakBefore w:val="0"/>
        <w:widowControl w:val="0"/>
        <w:numPr>
          <w:ilvl w:val="0"/>
          <w:numId w:val="13"/>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18" w:name="_Toc8131"/>
      <w:bookmarkStart w:id="519" w:name="_Toc5835"/>
      <w:bookmarkStart w:id="520" w:name="_Toc684"/>
      <w:bookmarkStart w:id="521" w:name="_Toc19864"/>
      <w:bookmarkStart w:id="522" w:name="_Toc10367"/>
      <w:r>
        <w:rPr>
          <w:rFonts w:hint="eastAsia"/>
          <w:b/>
          <w:bCs/>
          <w:lang w:val="en-US" w:eastAsia="zh-CN"/>
        </w:rPr>
        <w:t>加密构建块的测试向量</w:t>
      </w:r>
      <w:bookmarkEnd w:id="518"/>
      <w:bookmarkEnd w:id="519"/>
      <w:bookmarkEnd w:id="520"/>
      <w:bookmarkEnd w:id="521"/>
      <w:bookmarkEnd w:id="522"/>
    </w:p>
    <w:p>
      <w:pPr>
        <w:keepNext w:val="0"/>
        <w:keepLines w:val="0"/>
        <w:pageBreakBefore w:val="0"/>
        <w:widowControl w:val="0"/>
        <w:numPr>
          <w:ilvl w:val="1"/>
          <w:numId w:val="13"/>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23" w:name="_Toc13921"/>
      <w:bookmarkStart w:id="524" w:name="_Toc27595"/>
      <w:bookmarkStart w:id="525" w:name="_Toc25063"/>
      <w:bookmarkStart w:id="526" w:name="_Toc20086"/>
      <w:bookmarkStart w:id="527" w:name="_Toc31964"/>
      <w:r>
        <w:rPr>
          <w:rFonts w:hint="eastAsia"/>
          <w:lang w:val="en-US" w:eastAsia="zh-CN"/>
        </w:rPr>
        <w:t>介绍</w:t>
      </w:r>
      <w:bookmarkEnd w:id="523"/>
      <w:bookmarkEnd w:id="524"/>
      <w:bookmarkEnd w:id="525"/>
      <w:bookmarkEnd w:id="526"/>
      <w:bookmarkEnd w:id="527"/>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528" w:name="_Toc1989"/>
      <w:bookmarkStart w:id="529" w:name="_Toc18904"/>
      <w:bookmarkStart w:id="530" w:name="_Toc23875"/>
      <w:bookmarkStart w:id="531" w:name="_Toc20736"/>
      <w:bookmarkStart w:id="532" w:name="_Toc14137"/>
      <w:r>
        <w:rPr>
          <w:rFonts w:hint="eastAsia"/>
          <w:b/>
          <w:bCs/>
          <w:lang w:val="en-US" w:eastAsia="zh-CN"/>
        </w:rPr>
        <w:t>参考书目</w:t>
      </w:r>
      <w:bookmarkEnd w:id="528"/>
      <w:bookmarkEnd w:id="529"/>
      <w:bookmarkEnd w:id="530"/>
      <w:bookmarkEnd w:id="531"/>
      <w:bookmarkEnd w:id="532"/>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2">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3">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abstractNum w:abstractNumId="5">
    <w:nsid w:val="5A0019A7"/>
    <w:multiLevelType w:val="multilevel"/>
    <w:tmpl w:val="5A0019A7"/>
    <w:lvl w:ilvl="0" w:tentative="0">
      <w:start w:val="1"/>
      <w:numFmt w:val="bullet"/>
      <w:lvlText w:val="━"/>
      <w:lvlJc w:val="left"/>
      <w:pPr>
        <w:ind w:left="420" w:leftChars="0" w:hanging="420" w:firstLineChars="0"/>
      </w:pPr>
      <w:rPr>
        <w:rFonts w:hint="default" w:ascii="黑体" w:hAnsi="黑体" w:eastAsia="黑体" w:cs="黑体"/>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A001A61"/>
    <w:multiLevelType w:val="singleLevel"/>
    <w:tmpl w:val="5A001A61"/>
    <w:lvl w:ilvl="0" w:tentative="0">
      <w:start w:val="1"/>
      <w:numFmt w:val="bullet"/>
      <w:lvlText w:val=""/>
      <w:lvlJc w:val="left"/>
      <w:pPr>
        <w:ind w:left="420" w:leftChars="0" w:firstLine="1281" w:firstLineChars="0"/>
      </w:pPr>
      <w:rPr>
        <w:rFonts w:hint="default" w:ascii="Wingdings" w:hAnsi="Wingdings"/>
      </w:rPr>
    </w:lvl>
  </w:abstractNum>
  <w:abstractNum w:abstractNumId="7">
    <w:nsid w:val="5A152E57"/>
    <w:multiLevelType w:val="singleLevel"/>
    <w:tmpl w:val="5A152E57"/>
    <w:lvl w:ilvl="0" w:tentative="0">
      <w:start w:val="1"/>
      <w:numFmt w:val="bullet"/>
      <w:lvlText w:val=""/>
      <w:lvlJc w:val="left"/>
      <w:pPr>
        <w:ind w:left="420" w:hanging="420"/>
      </w:pPr>
      <w:rPr>
        <w:rFonts w:hint="default" w:ascii="Wingdings" w:hAnsi="Wingdings"/>
      </w:rPr>
    </w:lvl>
  </w:abstractNum>
  <w:abstractNum w:abstractNumId="8">
    <w:nsid w:val="5A152FD3"/>
    <w:multiLevelType w:val="singleLevel"/>
    <w:tmpl w:val="5A152FD3"/>
    <w:lvl w:ilvl="0" w:tentative="0">
      <w:start w:val="1"/>
      <w:numFmt w:val="bullet"/>
      <w:lvlText w:val=""/>
      <w:lvlJc w:val="left"/>
      <w:pPr>
        <w:ind w:left="420" w:hanging="420"/>
      </w:pPr>
      <w:rPr>
        <w:rFonts w:hint="default" w:ascii="Wingdings" w:hAnsi="Wingdings"/>
      </w:rPr>
    </w:lvl>
  </w:abstractNum>
  <w:abstractNum w:abstractNumId="9">
    <w:nsid w:val="5A1538DC"/>
    <w:multiLevelType w:val="multilevel"/>
    <w:tmpl w:val="5A1538DC"/>
    <w:lvl w:ilvl="0" w:tentative="0">
      <w:start w:val="1"/>
      <w:numFmt w:val="upperLetter"/>
      <w:lvlText w:val="附件%1 "/>
      <w:lvlJc w:val="left"/>
      <w:pPr>
        <w:tabs>
          <w:tab w:val="left" w:pos="420"/>
        </w:tabs>
        <w:ind w:left="425" w:leftChars="0" w:hanging="425" w:firstLineChars="0"/>
      </w:pPr>
      <w:rPr>
        <w:rFonts w:hint="default" w:ascii="宋体" w:hAnsi="宋体" w:eastAsia="宋体" w:cs="宋体"/>
      </w:rPr>
    </w:lvl>
    <w:lvl w:ilvl="1" w:tentative="0">
      <w:start w:val="1"/>
      <w:numFmt w:val="decimal"/>
      <w:lvlText w:val="%1.%2."/>
      <w:lvlJc w:val="left"/>
      <w:pPr>
        <w:tabs>
          <w:tab w:val="left" w:pos="420"/>
        </w:tabs>
        <w:ind w:left="850" w:leftChars="0" w:hanging="425" w:firstLineChars="0"/>
      </w:pPr>
      <w:rPr>
        <w:rFonts w:hint="default" w:ascii="宋体" w:hAnsi="宋体" w:eastAsia="宋体" w:cs="宋体"/>
      </w:rPr>
    </w:lvl>
    <w:lvl w:ilvl="2" w:tentative="0">
      <w:start w:val="1"/>
      <w:numFmt w:val="decimal"/>
      <w:lvlText w:val="%1.%2.%3."/>
      <w:lvlJc w:val="left"/>
      <w:pPr>
        <w:tabs>
          <w:tab w:val="left" w:pos="850"/>
        </w:tabs>
        <w:ind w:left="1276" w:leftChars="0" w:hanging="426" w:firstLineChars="0"/>
      </w:pPr>
      <w:rPr>
        <w:rFonts w:hint="default" w:ascii="宋体" w:hAnsi="宋体" w:eastAsia="宋体" w:cs="宋体"/>
      </w:rPr>
    </w:lvl>
    <w:lvl w:ilvl="3" w:tentative="0">
      <w:start w:val="1"/>
      <w:numFmt w:val="decimal"/>
      <w:lvlText w:val="%1.%2.%3.%4."/>
      <w:lvlJc w:val="left"/>
      <w:pPr>
        <w:tabs>
          <w:tab w:val="left" w:pos="1276"/>
        </w:tabs>
        <w:ind w:left="1701" w:leftChars="0" w:hanging="425" w:firstLineChars="0"/>
      </w:pPr>
      <w:rPr>
        <w:rFonts w:hint="default" w:ascii="宋体" w:hAnsi="宋体" w:eastAsia="宋体" w:cs="宋体"/>
      </w:rPr>
    </w:lvl>
    <w:lvl w:ilvl="4" w:tentative="0">
      <w:start w:val="1"/>
      <w:numFmt w:val="decimal"/>
      <w:lvlText w:val="%1.%2.%3.%4.%5."/>
      <w:lvlJc w:val="left"/>
      <w:pPr>
        <w:tabs>
          <w:tab w:val="left" w:pos="2126"/>
        </w:tabs>
        <w:ind w:left="2551" w:leftChars="0" w:hanging="425" w:firstLineChars="0"/>
      </w:pPr>
      <w:rPr>
        <w:rFonts w:hint="default" w:ascii="宋体" w:hAnsi="宋体" w:eastAsia="宋体" w:cs="宋体"/>
      </w:rPr>
    </w:lvl>
    <w:lvl w:ilvl="5" w:tentative="0">
      <w:start w:val="1"/>
      <w:numFmt w:val="decimal"/>
      <w:lvlText w:val="%1.%2.%3.%4.%5.%6."/>
      <w:lvlJc w:val="left"/>
      <w:pPr>
        <w:tabs>
          <w:tab w:val="left" w:pos="2551"/>
        </w:tabs>
        <w:ind w:left="2976" w:leftChars="0" w:hanging="425" w:firstLineChars="0"/>
      </w:pPr>
      <w:rPr>
        <w:rFonts w:hint="default"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default" w:ascii="宋体" w:hAnsi="宋体" w:eastAsia="宋体" w:cs="宋体"/>
      </w:rPr>
    </w:lvl>
    <w:lvl w:ilvl="8" w:tentative="0">
      <w:start w:val="1"/>
      <w:numFmt w:val="decimal"/>
      <w:isLgl/>
      <w:lvlText w:val="%1.%2.%3.%4.%5.%6.%7.%8.%9."/>
      <w:lvlJc w:val="left"/>
      <w:pPr>
        <w:ind w:left="1558" w:hanging="1558"/>
      </w:pPr>
      <w:rPr>
        <w:rFonts w:hint="default" w:ascii="宋体" w:hAnsi="宋体" w:eastAsia="宋体" w:cs="宋体"/>
      </w:rPr>
    </w:lvl>
  </w:abstractNum>
  <w:abstractNum w:abstractNumId="10">
    <w:nsid w:val="5A153CA9"/>
    <w:multiLevelType w:val="singleLevel"/>
    <w:tmpl w:val="5A153CA9"/>
    <w:lvl w:ilvl="0" w:tentative="0">
      <w:start w:val="1"/>
      <w:numFmt w:val="bullet"/>
      <w:lvlText w:val=""/>
      <w:lvlJc w:val="left"/>
      <w:pPr>
        <w:ind w:left="420" w:hanging="420"/>
      </w:pPr>
      <w:rPr>
        <w:rFonts w:hint="default" w:ascii="Wingdings" w:hAnsi="Wingdings"/>
      </w:rPr>
    </w:lvl>
  </w:abstractNum>
  <w:abstractNum w:abstractNumId="11">
    <w:nsid w:val="5A165377"/>
    <w:multiLevelType w:val="singleLevel"/>
    <w:tmpl w:val="5A165377"/>
    <w:lvl w:ilvl="0" w:tentative="0">
      <w:start w:val="1"/>
      <w:numFmt w:val="bullet"/>
      <w:lvlText w:val=""/>
      <w:lvlJc w:val="left"/>
      <w:pPr>
        <w:ind w:left="420" w:hanging="420"/>
      </w:pPr>
      <w:rPr>
        <w:rFonts w:hint="default" w:ascii="Wingdings" w:hAnsi="Wingdings"/>
      </w:rPr>
    </w:lvl>
  </w:abstractNum>
  <w:abstractNum w:abstractNumId="12">
    <w:nsid w:val="5A16541C"/>
    <w:multiLevelType w:val="singleLevel"/>
    <w:tmpl w:val="5A16541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9"/>
  </w:num>
  <w:num w:numId="8">
    <w:abstractNumId w:val="7"/>
  </w:num>
  <w:num w:numId="9">
    <w:abstractNumId w:val="8"/>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6EB"/>
    <w:rsid w:val="00FA67F5"/>
    <w:rsid w:val="01221284"/>
    <w:rsid w:val="01D96DF9"/>
    <w:rsid w:val="01DD4AED"/>
    <w:rsid w:val="020247D6"/>
    <w:rsid w:val="020520F2"/>
    <w:rsid w:val="02640533"/>
    <w:rsid w:val="034052D5"/>
    <w:rsid w:val="036208EE"/>
    <w:rsid w:val="03AF5932"/>
    <w:rsid w:val="03C73C41"/>
    <w:rsid w:val="044E5DC0"/>
    <w:rsid w:val="04A82AC2"/>
    <w:rsid w:val="04DD3A44"/>
    <w:rsid w:val="05353F52"/>
    <w:rsid w:val="05687F49"/>
    <w:rsid w:val="065C4EF0"/>
    <w:rsid w:val="068E3338"/>
    <w:rsid w:val="06AB4E6D"/>
    <w:rsid w:val="073E428E"/>
    <w:rsid w:val="07563F0A"/>
    <w:rsid w:val="07AD2C2C"/>
    <w:rsid w:val="07C91CC5"/>
    <w:rsid w:val="07DD197F"/>
    <w:rsid w:val="07F404C1"/>
    <w:rsid w:val="07FF7E21"/>
    <w:rsid w:val="08023015"/>
    <w:rsid w:val="084C094B"/>
    <w:rsid w:val="08960434"/>
    <w:rsid w:val="09785BF6"/>
    <w:rsid w:val="09EF775F"/>
    <w:rsid w:val="0A246077"/>
    <w:rsid w:val="0A3F1F76"/>
    <w:rsid w:val="0AE11D18"/>
    <w:rsid w:val="0B3C6E62"/>
    <w:rsid w:val="0B695FD7"/>
    <w:rsid w:val="0C383805"/>
    <w:rsid w:val="0C395B73"/>
    <w:rsid w:val="0C641E8E"/>
    <w:rsid w:val="0C9403D7"/>
    <w:rsid w:val="0CB71C12"/>
    <w:rsid w:val="0D096EFB"/>
    <w:rsid w:val="0DA12415"/>
    <w:rsid w:val="0DDA7C25"/>
    <w:rsid w:val="0DF26CBE"/>
    <w:rsid w:val="0E022819"/>
    <w:rsid w:val="0E0749EB"/>
    <w:rsid w:val="0E4D5947"/>
    <w:rsid w:val="0E9675F4"/>
    <w:rsid w:val="0F87790A"/>
    <w:rsid w:val="0FAD0E06"/>
    <w:rsid w:val="103E6B0B"/>
    <w:rsid w:val="10594C16"/>
    <w:rsid w:val="109745B4"/>
    <w:rsid w:val="10E80AC7"/>
    <w:rsid w:val="10EF7374"/>
    <w:rsid w:val="11402D86"/>
    <w:rsid w:val="11E83729"/>
    <w:rsid w:val="11EB411F"/>
    <w:rsid w:val="11EE28F2"/>
    <w:rsid w:val="11F05239"/>
    <w:rsid w:val="12AB7EA9"/>
    <w:rsid w:val="12AE2F11"/>
    <w:rsid w:val="12C229BF"/>
    <w:rsid w:val="130E11A6"/>
    <w:rsid w:val="135E71BB"/>
    <w:rsid w:val="13655388"/>
    <w:rsid w:val="139E4A88"/>
    <w:rsid w:val="13CB1F3A"/>
    <w:rsid w:val="13E368AB"/>
    <w:rsid w:val="13E55583"/>
    <w:rsid w:val="14404B9F"/>
    <w:rsid w:val="14865A40"/>
    <w:rsid w:val="14B41E2D"/>
    <w:rsid w:val="14D02D9E"/>
    <w:rsid w:val="15A04834"/>
    <w:rsid w:val="15BA0B36"/>
    <w:rsid w:val="16043722"/>
    <w:rsid w:val="164179A7"/>
    <w:rsid w:val="16FE4635"/>
    <w:rsid w:val="17147AAC"/>
    <w:rsid w:val="17353F66"/>
    <w:rsid w:val="17826C3B"/>
    <w:rsid w:val="17992FDE"/>
    <w:rsid w:val="17A96231"/>
    <w:rsid w:val="17AF013F"/>
    <w:rsid w:val="17C0019C"/>
    <w:rsid w:val="17D11059"/>
    <w:rsid w:val="17D5633B"/>
    <w:rsid w:val="18416458"/>
    <w:rsid w:val="187E20AD"/>
    <w:rsid w:val="18862A3D"/>
    <w:rsid w:val="18CD232A"/>
    <w:rsid w:val="19E102C6"/>
    <w:rsid w:val="1A031C1D"/>
    <w:rsid w:val="1A9226B4"/>
    <w:rsid w:val="1B0126DD"/>
    <w:rsid w:val="1B733C98"/>
    <w:rsid w:val="1CC412E5"/>
    <w:rsid w:val="1D943519"/>
    <w:rsid w:val="1E001E5B"/>
    <w:rsid w:val="1E587F52"/>
    <w:rsid w:val="1E615D47"/>
    <w:rsid w:val="1F166CA0"/>
    <w:rsid w:val="1F3D3BFB"/>
    <w:rsid w:val="1FE7230D"/>
    <w:rsid w:val="201A0D43"/>
    <w:rsid w:val="20731B7C"/>
    <w:rsid w:val="21A045C5"/>
    <w:rsid w:val="21F82656"/>
    <w:rsid w:val="22130C39"/>
    <w:rsid w:val="22E12AED"/>
    <w:rsid w:val="236D2DAC"/>
    <w:rsid w:val="23803E89"/>
    <w:rsid w:val="23DD7124"/>
    <w:rsid w:val="23F86650"/>
    <w:rsid w:val="23FB6374"/>
    <w:rsid w:val="24087044"/>
    <w:rsid w:val="24511BEB"/>
    <w:rsid w:val="24926643"/>
    <w:rsid w:val="24DD5757"/>
    <w:rsid w:val="25AA630C"/>
    <w:rsid w:val="261C5C16"/>
    <w:rsid w:val="26CB1631"/>
    <w:rsid w:val="26F91E1A"/>
    <w:rsid w:val="27652F96"/>
    <w:rsid w:val="27AB3737"/>
    <w:rsid w:val="27FF5104"/>
    <w:rsid w:val="28081E23"/>
    <w:rsid w:val="281033C2"/>
    <w:rsid w:val="28B7552E"/>
    <w:rsid w:val="28DB34C1"/>
    <w:rsid w:val="290F4A64"/>
    <w:rsid w:val="2957129B"/>
    <w:rsid w:val="29BD1E6F"/>
    <w:rsid w:val="29CF0282"/>
    <w:rsid w:val="2A7C35D8"/>
    <w:rsid w:val="2BEB2664"/>
    <w:rsid w:val="2C2D7CFC"/>
    <w:rsid w:val="2C637D73"/>
    <w:rsid w:val="2C7809BA"/>
    <w:rsid w:val="2C912A45"/>
    <w:rsid w:val="2CA63A30"/>
    <w:rsid w:val="2D0D62EB"/>
    <w:rsid w:val="2D1953B3"/>
    <w:rsid w:val="2DA87039"/>
    <w:rsid w:val="2E095E9D"/>
    <w:rsid w:val="2F232051"/>
    <w:rsid w:val="2F32739A"/>
    <w:rsid w:val="2F572C78"/>
    <w:rsid w:val="2F737219"/>
    <w:rsid w:val="2F7F66F4"/>
    <w:rsid w:val="2FEF5CAB"/>
    <w:rsid w:val="300A23EE"/>
    <w:rsid w:val="30567229"/>
    <w:rsid w:val="3059390B"/>
    <w:rsid w:val="30E15D75"/>
    <w:rsid w:val="31A65C31"/>
    <w:rsid w:val="31C205CB"/>
    <w:rsid w:val="31D43BB3"/>
    <w:rsid w:val="324F0C6D"/>
    <w:rsid w:val="327A6369"/>
    <w:rsid w:val="332C1652"/>
    <w:rsid w:val="33542F34"/>
    <w:rsid w:val="336935A1"/>
    <w:rsid w:val="338F4F74"/>
    <w:rsid w:val="33B4614B"/>
    <w:rsid w:val="33BE5D81"/>
    <w:rsid w:val="36314C8A"/>
    <w:rsid w:val="36926342"/>
    <w:rsid w:val="36FB51E8"/>
    <w:rsid w:val="373F7DCC"/>
    <w:rsid w:val="3743759E"/>
    <w:rsid w:val="379B0A4E"/>
    <w:rsid w:val="37D85783"/>
    <w:rsid w:val="37DA04AB"/>
    <w:rsid w:val="380E39ED"/>
    <w:rsid w:val="3827740B"/>
    <w:rsid w:val="384B2953"/>
    <w:rsid w:val="386B78DE"/>
    <w:rsid w:val="38B036AD"/>
    <w:rsid w:val="38D15E85"/>
    <w:rsid w:val="397B4E1A"/>
    <w:rsid w:val="399D6077"/>
    <w:rsid w:val="39C92C00"/>
    <w:rsid w:val="3A490E95"/>
    <w:rsid w:val="3AAC4323"/>
    <w:rsid w:val="3ACF47C6"/>
    <w:rsid w:val="3B227779"/>
    <w:rsid w:val="3BBB5023"/>
    <w:rsid w:val="3BF50B20"/>
    <w:rsid w:val="3C121871"/>
    <w:rsid w:val="3C655CD1"/>
    <w:rsid w:val="3D632481"/>
    <w:rsid w:val="3E51781E"/>
    <w:rsid w:val="3E8C08FF"/>
    <w:rsid w:val="3F09165E"/>
    <w:rsid w:val="3F365688"/>
    <w:rsid w:val="3F7B1D91"/>
    <w:rsid w:val="3FAF6547"/>
    <w:rsid w:val="3FD53B66"/>
    <w:rsid w:val="40057A5C"/>
    <w:rsid w:val="40121ADA"/>
    <w:rsid w:val="40182FC0"/>
    <w:rsid w:val="40F1774C"/>
    <w:rsid w:val="413F5BA9"/>
    <w:rsid w:val="419D1C62"/>
    <w:rsid w:val="42312978"/>
    <w:rsid w:val="424E503E"/>
    <w:rsid w:val="42FE1A2C"/>
    <w:rsid w:val="43221125"/>
    <w:rsid w:val="432826B9"/>
    <w:rsid w:val="4331421A"/>
    <w:rsid w:val="43DF0AA6"/>
    <w:rsid w:val="445957E6"/>
    <w:rsid w:val="44693F71"/>
    <w:rsid w:val="44CB0A73"/>
    <w:rsid w:val="44E05985"/>
    <w:rsid w:val="4546591C"/>
    <w:rsid w:val="458B5B16"/>
    <w:rsid w:val="46141CB9"/>
    <w:rsid w:val="465A6C24"/>
    <w:rsid w:val="466877E0"/>
    <w:rsid w:val="46A32D42"/>
    <w:rsid w:val="47CA53CC"/>
    <w:rsid w:val="48254A8D"/>
    <w:rsid w:val="48440AB8"/>
    <w:rsid w:val="489139C3"/>
    <w:rsid w:val="48997E96"/>
    <w:rsid w:val="49357FBF"/>
    <w:rsid w:val="49857232"/>
    <w:rsid w:val="4A797491"/>
    <w:rsid w:val="4AB50846"/>
    <w:rsid w:val="4B392D14"/>
    <w:rsid w:val="4BA5382A"/>
    <w:rsid w:val="4BD94E8C"/>
    <w:rsid w:val="4CFD30FB"/>
    <w:rsid w:val="4D067122"/>
    <w:rsid w:val="4D6A7F08"/>
    <w:rsid w:val="4D741D68"/>
    <w:rsid w:val="4D7C0432"/>
    <w:rsid w:val="4D7D1D93"/>
    <w:rsid w:val="4D7F450C"/>
    <w:rsid w:val="4DA565D1"/>
    <w:rsid w:val="4DAC2986"/>
    <w:rsid w:val="4DD76978"/>
    <w:rsid w:val="4DF7680A"/>
    <w:rsid w:val="4F337607"/>
    <w:rsid w:val="4F4104F7"/>
    <w:rsid w:val="4F4C5224"/>
    <w:rsid w:val="4FF2449A"/>
    <w:rsid w:val="50490B69"/>
    <w:rsid w:val="50902B95"/>
    <w:rsid w:val="50AD1271"/>
    <w:rsid w:val="5140344D"/>
    <w:rsid w:val="51477CE3"/>
    <w:rsid w:val="5164442D"/>
    <w:rsid w:val="51A91997"/>
    <w:rsid w:val="51D22C1F"/>
    <w:rsid w:val="520D314C"/>
    <w:rsid w:val="528C5C9F"/>
    <w:rsid w:val="52A964D7"/>
    <w:rsid w:val="537070F9"/>
    <w:rsid w:val="53A10AAB"/>
    <w:rsid w:val="53BF6470"/>
    <w:rsid w:val="541F7182"/>
    <w:rsid w:val="547C1A98"/>
    <w:rsid w:val="549632DA"/>
    <w:rsid w:val="54E4021B"/>
    <w:rsid w:val="54F62DE5"/>
    <w:rsid w:val="556928D9"/>
    <w:rsid w:val="558E7C1C"/>
    <w:rsid w:val="55A54364"/>
    <w:rsid w:val="565D5891"/>
    <w:rsid w:val="568C21D0"/>
    <w:rsid w:val="56C36C15"/>
    <w:rsid w:val="575F1051"/>
    <w:rsid w:val="57615907"/>
    <w:rsid w:val="578543D3"/>
    <w:rsid w:val="57A168A5"/>
    <w:rsid w:val="57E033E7"/>
    <w:rsid w:val="58143308"/>
    <w:rsid w:val="58246CE3"/>
    <w:rsid w:val="587D6128"/>
    <w:rsid w:val="58AD3DB6"/>
    <w:rsid w:val="58AE61F9"/>
    <w:rsid w:val="58B73E2D"/>
    <w:rsid w:val="59800BCC"/>
    <w:rsid w:val="5A145EAE"/>
    <w:rsid w:val="5A172B0F"/>
    <w:rsid w:val="5A1E3E57"/>
    <w:rsid w:val="5A6D5A53"/>
    <w:rsid w:val="5A8C3E35"/>
    <w:rsid w:val="5AAE5D03"/>
    <w:rsid w:val="5B022422"/>
    <w:rsid w:val="5B2203D0"/>
    <w:rsid w:val="5B224B73"/>
    <w:rsid w:val="5BC7003B"/>
    <w:rsid w:val="5BD00AE9"/>
    <w:rsid w:val="5BF65853"/>
    <w:rsid w:val="5C0C438C"/>
    <w:rsid w:val="5C0D5046"/>
    <w:rsid w:val="5C4749E8"/>
    <w:rsid w:val="5C654A3D"/>
    <w:rsid w:val="5C95788E"/>
    <w:rsid w:val="5CE9451F"/>
    <w:rsid w:val="5D085410"/>
    <w:rsid w:val="5D090330"/>
    <w:rsid w:val="5D127EB5"/>
    <w:rsid w:val="5D1D2411"/>
    <w:rsid w:val="5D436B41"/>
    <w:rsid w:val="5DC3306E"/>
    <w:rsid w:val="5E825B24"/>
    <w:rsid w:val="5EF55F96"/>
    <w:rsid w:val="5F184810"/>
    <w:rsid w:val="5F2623A0"/>
    <w:rsid w:val="5FB371A7"/>
    <w:rsid w:val="5FBE6B3B"/>
    <w:rsid w:val="5FF14E90"/>
    <w:rsid w:val="60AB7AED"/>
    <w:rsid w:val="60FA4348"/>
    <w:rsid w:val="62711859"/>
    <w:rsid w:val="62BE174C"/>
    <w:rsid w:val="630B5077"/>
    <w:rsid w:val="645B7628"/>
    <w:rsid w:val="64691546"/>
    <w:rsid w:val="64E41262"/>
    <w:rsid w:val="6527786E"/>
    <w:rsid w:val="654A63AA"/>
    <w:rsid w:val="657F51D8"/>
    <w:rsid w:val="660B48C7"/>
    <w:rsid w:val="66473244"/>
    <w:rsid w:val="66663097"/>
    <w:rsid w:val="668D696A"/>
    <w:rsid w:val="675D5A31"/>
    <w:rsid w:val="67886451"/>
    <w:rsid w:val="678A0783"/>
    <w:rsid w:val="678A4C10"/>
    <w:rsid w:val="67CF2D32"/>
    <w:rsid w:val="67D406A3"/>
    <w:rsid w:val="6865327C"/>
    <w:rsid w:val="697A1AD7"/>
    <w:rsid w:val="6A5F7515"/>
    <w:rsid w:val="6B493208"/>
    <w:rsid w:val="6B583A4E"/>
    <w:rsid w:val="6C31437B"/>
    <w:rsid w:val="6C854D03"/>
    <w:rsid w:val="6C9A26FB"/>
    <w:rsid w:val="6CC17DC1"/>
    <w:rsid w:val="6CD82AC6"/>
    <w:rsid w:val="6D7B3BEE"/>
    <w:rsid w:val="6D971531"/>
    <w:rsid w:val="6DB1505F"/>
    <w:rsid w:val="6E066405"/>
    <w:rsid w:val="6E235AA5"/>
    <w:rsid w:val="6EC76AE1"/>
    <w:rsid w:val="6EE75DEE"/>
    <w:rsid w:val="6EF0372A"/>
    <w:rsid w:val="6F603C20"/>
    <w:rsid w:val="6F6E0383"/>
    <w:rsid w:val="6FA546A7"/>
    <w:rsid w:val="6FE10032"/>
    <w:rsid w:val="6FE85B2B"/>
    <w:rsid w:val="6FED1EEE"/>
    <w:rsid w:val="70054937"/>
    <w:rsid w:val="71035B94"/>
    <w:rsid w:val="710B5987"/>
    <w:rsid w:val="71E34D75"/>
    <w:rsid w:val="725101C2"/>
    <w:rsid w:val="72796960"/>
    <w:rsid w:val="73016A79"/>
    <w:rsid w:val="7392185C"/>
    <w:rsid w:val="74664845"/>
    <w:rsid w:val="748E09AF"/>
    <w:rsid w:val="74B4521A"/>
    <w:rsid w:val="74FA5D29"/>
    <w:rsid w:val="7564160F"/>
    <w:rsid w:val="75D57765"/>
    <w:rsid w:val="75E946A8"/>
    <w:rsid w:val="761F6E69"/>
    <w:rsid w:val="764C7037"/>
    <w:rsid w:val="7667192E"/>
    <w:rsid w:val="76780E12"/>
    <w:rsid w:val="76C92406"/>
    <w:rsid w:val="788757CA"/>
    <w:rsid w:val="78950B8E"/>
    <w:rsid w:val="78D81E27"/>
    <w:rsid w:val="79B85491"/>
    <w:rsid w:val="79BD3241"/>
    <w:rsid w:val="79F04629"/>
    <w:rsid w:val="7A260153"/>
    <w:rsid w:val="7A972773"/>
    <w:rsid w:val="7AD97179"/>
    <w:rsid w:val="7AF05E5A"/>
    <w:rsid w:val="7B4D297D"/>
    <w:rsid w:val="7C7E1BF8"/>
    <w:rsid w:val="7D27480F"/>
    <w:rsid w:val="7D383996"/>
    <w:rsid w:val="7D91176A"/>
    <w:rsid w:val="7DAF2436"/>
    <w:rsid w:val="7DE54AA9"/>
    <w:rsid w:val="7DE56769"/>
    <w:rsid w:val="7DFF1355"/>
    <w:rsid w:val="7E43183D"/>
    <w:rsid w:val="7E512CA8"/>
    <w:rsid w:val="7E7D6D6C"/>
    <w:rsid w:val="7EA82D1F"/>
    <w:rsid w:val="7EDD55E9"/>
    <w:rsid w:val="7EF2791C"/>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2017-11-29T08:31:08Z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