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Team Name: memberlessTeam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Give Date: 10 Mar 2019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Style w:val="IntenseReference"/>
          <w:sz w:val="28"/>
        </w:rPr>
        <w:t>Priority:</w:t>
      </w:r>
      <w:r>
        <w:rPr>
          <w:rStyle w:val="IntenseReference"/>
          <w:sz w:val="24"/>
        </w:rPr>
        <w:t xml:space="preserve"> 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low, medium, high 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Style w:val="IntenseReference"/>
          <w:sz w:val="28"/>
        </w:rPr>
        <w:t>Story Points:</w:t>
      </w:r>
      <w:r>
        <w:rPr>
          <w:rStyle w:val="IntenseReference"/>
        </w:rPr>
        <w:t xml:space="preserve">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1 story point = 1 day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cs="Segoe UI"/>
          <w:b/>
          <w:b/>
          <w:bCs/>
          <w:color w:val="24292E"/>
          <w:sz w:val="30"/>
          <w:szCs w:val="30"/>
        </w:rPr>
      </w:pPr>
      <w:bookmarkStart w:id="0" w:name="_GoBack"/>
      <w:bookmarkEnd w:id="0"/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Epic story 1: As a customer, I would like to order and pay for my meal online.</w:t>
      </w:r>
    </w:p>
    <w:tbl>
      <w:tblPr>
        <w:tblStyle w:val="a7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bCs w:val="false"/>
                <w:sz w:val="28"/>
              </w:rPr>
              <w:t>I</w:t>
            </w:r>
            <w:r>
              <w:rPr>
                <w:rStyle w:val="IntenseReference"/>
                <w:sz w:val="28"/>
              </w:rPr>
              <w:t>D:</w:t>
            </w: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US1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sz w:val="28"/>
              </w:rPr>
              <w:t>Name: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Create a main online</w:t>
            </w:r>
          </w:p>
        </w:tc>
      </w:tr>
      <w:tr>
        <w:trPr/>
        <w:tc>
          <w:tcPr>
            <w:tcW w:w="9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User-Story Description:</w:t>
            </w:r>
          </w:p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As a customer, I want to be able to create a main online, so that I can choose the ingredients I want based on my preferences.</w:t>
            </w:r>
          </w:p>
          <w:p>
            <w:pPr>
              <w:pStyle w:val="Normal"/>
              <w:spacing w:lineRule="auto"/>
              <w:rPr>
                <w:rFonts w:ascii="Arial" w:hAnsi="Arial"/>
                <w:b/>
                <w:b/>
                <w:color w:val="548DD4"/>
              </w:rPr>
            </w:pPr>
            <w:r>
              <w:rPr>
                <w:rFonts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Acceptance Criteria: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1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Two types of mains are offered: a burger or a wrap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A customer can choose number of buns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 (e.g., 3 sesame buns for a double burger or 2 muffin buns for a standard single burger) - the number of buns cannot exceed the maximum allowable limit (e.g., if only single, double and triple burgers are permitted, then the customer cannot choose more than 4 buns).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A customer can also choose number of patties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 (e.g., 2 chicken patties, vegetarian, beef). Here again, customers are restricted to the maximum allowable patties.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z w:val="24"/>
                <w:szCs w:val="24"/>
              </w:rPr>
              <w:t>Customers should be able to increase/decrease the number of buns and patties by clicking the “+” and “-” buttons.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Other ingredients of their choice should be provided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 such as tomato, lettuce, tomato sauce, cheddar cheese, Swiss cheese etc.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The price of the mains and ingredients are displayed next to them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Once a customer has completed their gourmet creation, the net price of their created main will be calculated based on the chosen ingredients and displayed to the customer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. 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Priority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Size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3 story points (1 point = 1 day)</w:t>
            </w:r>
          </w:p>
        </w:tc>
      </w:tr>
    </w:tbl>
    <w:p>
      <w:pPr>
        <w:pStyle w:val="Normal"/>
        <w:spacing w:lineRule="auto" w:line="240" w:before="60" w:afterAutospacing="1"/>
        <w:rPr>
          <w:rFonts w:ascii="Segoe UI" w:hAnsi="Segoe UI" w:eastAsia="Times New Roman" w:cs="Segoe UI"/>
          <w:b/>
          <w:b/>
          <w:color w:val="24292E"/>
          <w:sz w:val="32"/>
          <w:szCs w:val="24"/>
        </w:rPr>
      </w:pPr>
      <w:r>
        <w:rPr>
          <w:rFonts w:eastAsia="Times New Roman" w:cs="Segoe UI" w:ascii="Segoe UI" w:hAnsi="Segoe UI"/>
          <w:b/>
          <w:color w:val="24292E"/>
          <w:sz w:val="32"/>
          <w:szCs w:val="24"/>
        </w:rPr>
      </w:r>
    </w:p>
    <w:p>
      <w:pPr>
        <w:pStyle w:val="Normal"/>
        <w:spacing w:lineRule="auto" w:line="240" w:before="60" w:afterAutospacing="1"/>
        <w:rPr>
          <w:rFonts w:ascii="Segoe UI" w:hAnsi="Segoe UI" w:eastAsia="Times New Roman" w:cs="Segoe UI"/>
          <w:b/>
          <w:b/>
          <w:color w:val="24292E"/>
          <w:sz w:val="32"/>
          <w:szCs w:val="24"/>
        </w:rPr>
      </w:pPr>
      <w:r>
        <w:rPr>
          <w:rFonts w:eastAsia="Times New Roman" w:cs="Segoe UI" w:ascii="Segoe UI" w:hAnsi="Segoe UI"/>
          <w:b/>
          <w:color w:val="24292E"/>
          <w:sz w:val="32"/>
          <w:szCs w:val="24"/>
        </w:rPr>
      </w:r>
    </w:p>
    <w:tbl>
      <w:tblPr>
        <w:tblStyle w:val="a7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bCs w:val="false"/>
                <w:sz w:val="28"/>
              </w:rPr>
              <w:t>I</w:t>
            </w:r>
            <w:r>
              <w:rPr>
                <w:rStyle w:val="IntenseReference"/>
                <w:sz w:val="28"/>
              </w:rPr>
              <w:t>D:</w:t>
            </w: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US2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sz w:val="28"/>
              </w:rPr>
              <w:t>Name: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Optionally order sides and drinks</w:t>
            </w:r>
          </w:p>
        </w:tc>
      </w:tr>
      <w:tr>
        <w:trPr/>
        <w:tc>
          <w:tcPr>
            <w:tcW w:w="9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User-Story Description:</w:t>
            </w:r>
          </w:p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As a customer, I would like to optionally order sides and drinks so I can add more variety to my meal and won't get thirsty.</w:t>
            </w:r>
          </w:p>
          <w:p>
            <w:pPr>
              <w:pStyle w:val="Normal"/>
              <w:spacing w:lineRule="auto"/>
              <w:rPr>
                <w:rFonts w:ascii="Arial" w:hAnsi="Arial"/>
                <w:b/>
                <w:b/>
                <w:color w:val="548DD4"/>
              </w:rPr>
            </w:pPr>
            <w:r>
              <w:rPr>
                <w:rFonts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Acceptance Criteria: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Autospacing="1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z w:val="24"/>
                <w:szCs w:val="24"/>
              </w:rPr>
              <w:t>Customers should be able to choose the size of sides and drinks.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Autospacing="1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The sides include 2 sizes of nuggets (6 pack and 3 pack) and three sizes of fries (small, medium, large).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The drinks can be either bottles (600ml) or cans (3075ml).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Drinks such as orange juice have varying sizes (e.g., a small = 250 ml, a medium = 450 ml etc.). </w:t>
            </w:r>
          </w:p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Priority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Size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2 story points (1 point = 1 day)</w:t>
            </w:r>
          </w:p>
        </w:tc>
      </w:tr>
    </w:tbl>
    <w:p>
      <w:pPr>
        <w:pStyle w:val="Normal"/>
        <w:spacing w:lineRule="auto" w:line="240" w:before="360" w:after="36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tbl>
      <w:tblPr>
        <w:tblStyle w:val="a7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240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bCs w:val="false"/>
                <w:sz w:val="28"/>
              </w:rPr>
              <w:t>I</w:t>
            </w:r>
            <w:r>
              <w:rPr>
                <w:rStyle w:val="IntenseReference"/>
                <w:sz w:val="28"/>
              </w:rPr>
              <w:t>D:</w:t>
            </w: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US3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sz w:val="28"/>
              </w:rPr>
              <w:t>Name: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Checkout order</w:t>
            </w:r>
          </w:p>
        </w:tc>
      </w:tr>
      <w:tr>
        <w:trPr/>
        <w:tc>
          <w:tcPr>
            <w:tcW w:w="9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User-Story Description:</w:t>
            </w:r>
          </w:p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As a customer, I should be able to checkout so that my order is completed.</w:t>
            </w:r>
          </w:p>
          <w:p>
            <w:pPr>
              <w:pStyle w:val="Normal"/>
              <w:spacing w:lineRule="auto"/>
              <w:rPr>
                <w:rFonts w:ascii="Arial" w:hAnsi="Arial"/>
                <w:b/>
                <w:b/>
                <w:color w:val="548DD4"/>
              </w:rPr>
            </w:pPr>
            <w:r>
              <w:rPr>
                <w:rFonts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Acceptance Criteria: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z w:val="24"/>
                <w:szCs w:val="24"/>
              </w:rPr>
              <w:t xml:space="preserve">The order will be completed when customers click the checkout button.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Once the customer checks out, a unique order-id will be displayed on screen along with their receipt.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60" w:afterAutospacing="1"/>
              <w:rPr/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The customer should have an option to enter in their email to have this receipt sent to them.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Priority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low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Size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1 story point (1 point = 1 day)</w:t>
            </w:r>
          </w:p>
        </w:tc>
      </w:tr>
    </w:tbl>
    <w:p>
      <w:pPr>
        <w:pStyle w:val="Normal"/>
        <w:spacing w:lineRule="auto" w:line="240" w:before="60" w:afterAutospacing="1"/>
        <w:rPr>
          <w:rFonts w:ascii="Segoe UI" w:hAnsi="Segoe UI" w:eastAsia="Times New Roman" w:cs="Segoe UI"/>
          <w:b/>
          <w:b/>
          <w:color w:val="24292E"/>
          <w:sz w:val="32"/>
          <w:szCs w:val="24"/>
        </w:rPr>
      </w:pPr>
      <w:r>
        <w:rPr>
          <w:rFonts w:eastAsia="Times New Roman" w:cs="Segoe UI" w:ascii="Segoe UI" w:hAnsi="Segoe UI"/>
          <w:b/>
          <w:color w:val="24292E"/>
          <w:sz w:val="32"/>
          <w:szCs w:val="24"/>
        </w:rPr>
      </w:r>
    </w:p>
    <w:tbl>
      <w:tblPr>
        <w:tblStyle w:val="a7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Style w:val="IntenseReference"/>
                <w:bCs w:val="false"/>
                <w:sz w:val="28"/>
              </w:rPr>
              <w:t>I</w:t>
            </w:r>
            <w:r>
              <w:rPr>
                <w:rStyle w:val="IntenseReference"/>
                <w:sz w:val="28"/>
              </w:rPr>
              <w:t>D:</w:t>
            </w: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US4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sz w:val="28"/>
              </w:rPr>
              <w:t>Name: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Check order status</w:t>
            </w:r>
          </w:p>
        </w:tc>
      </w:tr>
      <w:tr>
        <w:trPr/>
        <w:tc>
          <w:tcPr>
            <w:tcW w:w="9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User-Story Description:</w:t>
            </w:r>
          </w:p>
          <w:p>
            <w:pPr>
              <w:pStyle w:val="Normal"/>
              <w:spacing w:lineRule="auto"/>
              <w:rPr>
                <w:rFonts w:ascii="Arial" w:hAnsi="Arial"/>
                <w:b/>
                <w:b/>
                <w:color w:val="548DD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As a customer, I should be able to check the status of my order at any point so I know when to collect it.</w:t>
            </w:r>
          </w:p>
          <w:p>
            <w:pPr>
              <w:pStyle w:val="Normal"/>
              <w:spacing w:lineRule="auto"/>
              <w:rPr>
                <w:rFonts w:ascii="Arial" w:hAnsi="Arial"/>
                <w:b/>
                <w:b/>
                <w:color w:val="548DD4"/>
              </w:rPr>
            </w:pPr>
            <w:r>
              <w:rPr>
                <w:rFonts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Acceptance Criteria: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Autospacing="1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The order status should be indicated to the customer when the order has been cooked and ready for pickup after refreshing their page.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60" w:afterAutospacing="1"/>
              <w:rPr/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The time that the customer first placed the order and when it was cooked should also be displayed on the screen.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60" w:afterAutospacing="1"/>
              <w:rPr/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If the customer log out (e.g. close the page) and re-enter the page, a login window will pop and ask for customer’s order number. Once the customer login correctly, refresh and display his/her order status on screen. 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Priority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Size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2 story point (1 point = 1 day)</w:t>
            </w:r>
          </w:p>
        </w:tc>
      </w:tr>
    </w:tbl>
    <w:p>
      <w:pPr>
        <w:pStyle w:val="Normal"/>
        <w:spacing w:lineRule="auto" w:line="240" w:before="360" w:after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Epic story 2: As a staff member, I would like to view and update the orders, so I know what orders to make and indicate when it's done</w:t>
      </w:r>
    </w:p>
    <w:tbl>
      <w:tblPr>
        <w:tblStyle w:val="a7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bCs w:val="false"/>
                <w:sz w:val="28"/>
              </w:rPr>
              <w:t>I</w:t>
            </w:r>
            <w:r>
              <w:rPr>
                <w:rStyle w:val="IntenseReference"/>
                <w:sz w:val="28"/>
              </w:rPr>
              <w:t>D:</w:t>
            </w: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US5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sz w:val="28"/>
              </w:rPr>
              <w:t>Name: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Staff current order</w:t>
            </w:r>
          </w:p>
        </w:tc>
      </w:tr>
      <w:tr>
        <w:trPr/>
        <w:tc>
          <w:tcPr>
            <w:tcW w:w="9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User-Story Description:</w:t>
            </w:r>
          </w:p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As a staff member, I should be able to view the current orders so that 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I can have an idea what to prepare next.</w:t>
            </w:r>
          </w:p>
          <w:p>
            <w:pPr>
              <w:pStyle w:val="Normal"/>
              <w:spacing w:lineRule="auto"/>
              <w:rPr>
                <w:rFonts w:ascii="Arial" w:hAnsi="Arial"/>
                <w:b/>
                <w:b/>
                <w:color w:val="548DD4"/>
              </w:rPr>
            </w:pPr>
            <w:r>
              <w:rPr>
                <w:rFonts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Acceptance Criteria: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Autospacing="1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The staff can view the order at any point in time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If no orders have been made, a message is displayed to the staff: "No orders have been made".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If there are orders, a list of the orders are shown along with the times they have been made.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Priority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Size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2 story points (1 point = 1 day)</w:t>
            </w:r>
          </w:p>
        </w:tc>
      </w:tr>
    </w:tbl>
    <w:p>
      <w:pPr>
        <w:pStyle w:val="Normal"/>
        <w:spacing w:lineRule="auto" w:line="240"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tbl>
      <w:tblPr>
        <w:tblStyle w:val="a7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bCs w:val="false"/>
                <w:sz w:val="28"/>
              </w:rPr>
              <w:t>I</w:t>
            </w:r>
            <w:r>
              <w:rPr>
                <w:rStyle w:val="IntenseReference"/>
                <w:sz w:val="28"/>
              </w:rPr>
              <w:t>D:</w:t>
            </w: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US6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sz w:val="28"/>
              </w:rPr>
              <w:t>Name: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Staff order update</w:t>
            </w:r>
          </w:p>
        </w:tc>
      </w:tr>
      <w:tr>
        <w:trPr/>
        <w:tc>
          <w:tcPr>
            <w:tcW w:w="9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/>
              <w:rPr>
                <w:rFonts w:ascii="Arial" w:hAnsi="Arial"/>
                <w:b/>
                <w:b/>
                <w:color w:val="548DD4"/>
              </w:rPr>
            </w:pPr>
            <w:r>
              <w:rPr>
                <w:rFonts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User-Story Description:</w:t>
            </w:r>
          </w:p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As a staff member, I should be able to update the status of an order of when it's ready for pickup so that I can acknowledge the completion of an order and move onto another.</w:t>
            </w:r>
          </w:p>
          <w:p>
            <w:pPr>
              <w:pStyle w:val="Normal"/>
              <w:spacing w:lineRule="auto"/>
              <w:rPr>
                <w:rFonts w:ascii="Arial" w:hAnsi="Arial"/>
                <w:b/>
                <w:b/>
                <w:color w:val="548DD4"/>
              </w:rPr>
            </w:pPr>
            <w:r>
              <w:rPr>
                <w:rFonts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Acceptance Criteria: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1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A staff member is able to click on an order and indicate that it's ready for pickup.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When the order is finished, it should disappear from staff orders menu.</w:t>
            </w:r>
          </w:p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Priority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low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Size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1 story point (1 point = 1 day)</w:t>
            </w:r>
          </w:p>
        </w:tc>
      </w:tr>
    </w:tbl>
    <w:p>
      <w:pPr>
        <w:pStyle w:val="Normal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Epic story 3: As a staff member, I want to keep track of the various ingredients and refill stock depending on how low the inventory levels are.</w:t>
      </w:r>
    </w:p>
    <w:tbl>
      <w:tblPr>
        <w:tblStyle w:val="a7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bCs w:val="false"/>
                <w:sz w:val="28"/>
              </w:rPr>
              <w:t>I</w:t>
            </w:r>
            <w:r>
              <w:rPr>
                <w:rStyle w:val="IntenseReference"/>
                <w:sz w:val="28"/>
              </w:rPr>
              <w:t>D:</w:t>
            </w: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US7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Style w:val="IntenseReference"/>
                <w:b w:val="false"/>
                <w:sz w:val="28"/>
              </w:rPr>
              <w:t>Name: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Maintaining inventory</w:t>
            </w:r>
          </w:p>
        </w:tc>
      </w:tr>
      <w:tr>
        <w:trPr/>
        <w:tc>
          <w:tcPr>
            <w:tcW w:w="9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User-Story Description:</w:t>
            </w:r>
          </w:p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As a staff member, I should be able to update the inventory levels of the stock according to the amount that customers have ordered 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so that the we can know the amount of ingredients we still have.</w:t>
            </w:r>
          </w:p>
          <w:p>
            <w:pPr>
              <w:pStyle w:val="Normal"/>
              <w:spacing w:lineRule="auto"/>
              <w:rPr>
                <w:rFonts w:ascii="Arial" w:hAnsi="Arial"/>
                <w:b/>
                <w:b/>
                <w:color w:val="548DD4"/>
              </w:rPr>
            </w:pPr>
            <w:r>
              <w:rPr>
                <w:rFonts w:ascii="Arial" w:hAnsi="Arial"/>
                <w:b/>
                <w:color w:val="548DD4"/>
              </w:rPr>
            </w:r>
          </w:p>
          <w:p>
            <w:pPr>
              <w:pStyle w:val="Normal"/>
              <w:spacing w:lineRule="auto"/>
              <w:rPr>
                <w:rFonts w:ascii="Arial" w:hAnsi="Arial" w:eastAsia="Arial"/>
                <w:b/>
                <w:b/>
                <w:color w:val="548DD4"/>
              </w:rPr>
            </w:pPr>
            <w:r>
              <w:rPr>
                <w:rFonts w:eastAsia="Arial" w:ascii="Arial" w:hAnsi="Arial"/>
                <w:b/>
                <w:color w:val="548DD4"/>
              </w:rPr>
              <w:t>Acceptance Criteria: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Autospacing="1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Burgers, wraps, nuggets should all stocked in whole quantities.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Bottled drinks should be stocked in either cans (375 ml) or bottles (600 ml).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Drinks such as orange juice should be input as varying sizes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 (e.g., a small = 250 ml, a medium = 450 ml etc.).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Sides such as fries will need to be stocked by weight (in grams).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60" w:afterAutospacing="1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Cs/>
                <w:color w:val="24292E"/>
                <w:sz w:val="24"/>
                <w:szCs w:val="24"/>
              </w:rPr>
              <w:t>When customers place an order, Inventory should be reduced the according amount.</w:t>
            </w:r>
          </w:p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Priority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eastAsia="Arial" w:ascii="Arial" w:hAnsi="Arial"/>
                <w:color w:val="548DD4"/>
              </w:rPr>
              <w:t>Size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color w:val="24292E"/>
                <w:sz w:val="24"/>
                <w:szCs w:val="24"/>
              </w:rPr>
              <w:t>3 story points (1 point = 1 day)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AU" w:eastAsia="zh-CN" w:bidi="ar-SA"/>
    </w:rPr>
  </w:style>
  <w:style w:type="paragraph" w:styleId="Heading3">
    <w:name w:val="Heading 3"/>
    <w:basedOn w:val="Normal"/>
    <w:link w:val="30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3" w:customStyle="1">
    <w:name w:val="标题 3 字符"/>
    <w:basedOn w:val="DefaultParagraphFont"/>
    <w:link w:val="3"/>
    <w:uiPriority w:val="9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nseReference">
    <w:name w:val="Intense Reference"/>
    <w:basedOn w:val="DefaultParagraphFont"/>
    <w:uiPriority w:val="32"/>
    <w:qFormat/>
    <w:rsid w:val="005128a0"/>
    <w:rPr>
      <w:b/>
      <w:bCs/>
      <w:smallCaps/>
      <w:color w:val="5B9BD5" w:themeColor="accent1"/>
      <w:spacing w:val="5"/>
    </w:rPr>
  </w:style>
  <w:style w:type="character" w:styleId="ListLabel1">
    <w:name w:val="ListLabel 1"/>
    <w:qFormat/>
    <w:rPr>
      <w:rFonts w:ascii="Segoe UI" w:hAnsi="Segoe UI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Segoe UI" w:hAnsi="Segoe UI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Segoe UI" w:hAnsi="Segoe UI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Segoe UI" w:hAnsi="Segoe UI"/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Segoe UI" w:hAnsi="Segoe UI"/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Segoe UI" w:hAnsi="Segoe UI"/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Segoe UI" w:hAnsi="Segoe UI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30329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a2006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LibreOffice/5.2.7.2$Linux_X86_64 LibreOffice_project/20m0$Build-2</Application>
  <Pages>6</Pages>
  <Words>957</Words>
  <Characters>4261</Characters>
  <CharactersWithSpaces>5099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2019-03-10T12:45:00Z</dcterms:created>
  <dc:creator>丁 泥泞</dc:creator>
  <dc:description/>
  <dc:language>en-AU</dc:language>
  <cp:lastModifiedBy/>
  <dcterms:modified xsi:type="dcterms:W3CDTF">2019-03-25T16:24:20Z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