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FFFFFF" w:themeColor="background1"/>
          <w:spacing w:val="10"/>
          <w:sz w:val="48"/>
          <w:szCs w:val="48"/>
        </w:rPr>
        <w:id w:val="82032649"/>
        <w:docPartObj>
          <w:docPartGallery w:val="Cover Pages"/>
          <w:docPartUnique/>
        </w:docPartObj>
      </w:sdtPr>
      <w:sdtContent>
        <w:p w:rsidR="007C1233" w:rsidRDefault="00B22B61" w:rsidP="00564D02">
          <w:pPr>
            <w:jc w:val="both"/>
          </w:pPr>
          <w:r>
            <w:rPr>
              <w:noProof/>
            </w:rPr>
            <w:pict>
              <v:group id="_x0000_s1029" style="position:absolute;left:0;text-align:left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82032736"/>
                          <w:placeholder>
                            <w:docPart w:val="6898C14DD9B24EE0A1AD23F0A2A8879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C1233" w:rsidRDefault="007C123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Normativas ISO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d34817 [3204]" stroked="f" strokecolor="white [3212]">
                    <v:fill color2="#68230b [1604]" angle="-135" focus="100%" type="gradient"/>
                  </v:shape>
                  <v:shape id="_x0000_s1033" type="#_x0000_t55" style="position:absolute;left:10659;top:9410;width:682;height:590" adj="7304" fillcolor="#d34817 [3204]" stroked="f" strokecolor="white [3212]">
                    <v:fill color2="#68230b [1604]" angle="-135" focus="100%" type="gradient"/>
                  </v:shape>
                  <v:shape id="_x0000_s1034" type="#_x0000_t55" style="position:absolute;left:10217;top:9410;width:682;height:590" adj="7304" fillcolor="#d34817 [3204]" stroked="f" strokecolor="white [3212]">
                    <v:fill color2="#68230b [1604]" angle="-135" focus="100%" type="gradient"/>
                  </v:shape>
                </v:group>
                <w10:wrap anchorx="margin" anchory="margin"/>
              </v:group>
            </w:pict>
          </w:r>
        </w:p>
        <w:p w:rsidR="007C1233" w:rsidRDefault="00B22B61" w:rsidP="00564D02">
          <w:pPr>
            <w:jc w:val="both"/>
          </w:pPr>
          <w:r>
            <w:rPr>
              <w:noProof/>
            </w:rPr>
            <w:pict>
              <v:group id="_x0000_s1026" style="position:absolute;left:0;text-align:left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9b2d1f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EA6F44" w:themeColor="accent1" w:themeTint="BF"/>
                            <w:spacing w:val="60"/>
                          </w:rPr>
                          <w:alias w:val="Organización"/>
                          <w:id w:val="82032737"/>
                          <w:placeholder>
                            <w:docPart w:val="B9E563C72825493080DA551061973EF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C1233" w:rsidRDefault="007C1233">
                            <w:pPr>
                              <w:jc w:val="right"/>
                              <w:rPr>
                                <w:b/>
                                <w:bCs/>
                                <w:color w:val="EA6F44" w:themeColor="accent1" w:themeTint="BF"/>
                                <w:spacing w:val="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A6F44" w:themeColor="accent1" w:themeTint="BF"/>
                                <w:spacing w:val="60"/>
                              </w:rPr>
                              <w:t>IES San Alberto Magno</w:t>
                            </w:r>
                          </w:p>
                        </w:sdtContent>
                      </w:sdt>
                      <w:p w:rsidR="007C1233" w:rsidRDefault="007C1233" w:rsidP="007C1233">
                        <w:pPr>
                          <w:rPr>
                            <w:b/>
                            <w:bCs/>
                            <w:color w:val="EA6F44" w:themeColor="accent1" w:themeTint="BF"/>
                            <w:spacing w:val="6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EA6F44" w:themeColor="accent1" w:themeTint="BF"/>
                            <w:spacing w:val="60"/>
                          </w:rPr>
                          <w:alias w:val="Fecha"/>
                          <w:id w:val="82032738"/>
                          <w:placeholder>
                            <w:docPart w:val="C4DC44B07C3E462F86E48CF0CA4C6D4A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0-09-29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C1233" w:rsidRDefault="007C1233">
                            <w:pPr>
                              <w:jc w:val="right"/>
                              <w:rPr>
                                <w:b/>
                                <w:bCs/>
                                <w:color w:val="EA6F44" w:themeColor="accent1" w:themeTint="BF"/>
                                <w:spacing w:val="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A6F44" w:themeColor="accent1" w:themeTint="BF"/>
                                <w:spacing w:val="60"/>
                              </w:rPr>
                              <w:t>29/09/2020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82032739"/>
                          <w:placeholder>
                            <w:docPart w:val="E1F0F71851C14AD89B1973B207E22D23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C1233" w:rsidRDefault="00481C47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Agustín</w:t>
                            </w:r>
                            <w:r w:rsidR="007C1233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 Di Aloi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08080" w:themeColor="text1" w:themeTint="7F"/>
                          </w:rPr>
                          <w:alias w:val="Abstracto"/>
                          <w:id w:val="82032740"/>
                          <w:placeholder>
                            <w:docPart w:val="9CC40DA4C2DE4F8EAD96534B73C8278C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7C1233" w:rsidRDefault="00D8669B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 xml:space="preserve">La </w:t>
                            </w:r>
                            <w:r w:rsidR="007C1233" w:rsidRPr="007C1233">
                              <w:rPr>
                                <w:color w:val="808080" w:themeColor="text1" w:themeTint="7F"/>
                              </w:rPr>
                              <w:t>Organización Internacional de Normalización o Estandarización, y se dedica a la creación de normas o estándares para asegurar la calidad, seguridad y eficiencia de productos y servicios.</w:t>
                            </w:r>
                          </w:p>
                        </w:sdtContent>
                      </w:sdt>
                      <w:p w:rsidR="007C1233" w:rsidRDefault="007C1233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564D02" w:rsidRDefault="00F35EED" w:rsidP="00564D02">
          <w:pPr>
            <w:jc w:val="both"/>
          </w:pPr>
          <w:r>
            <w:rPr>
              <w:noProof/>
              <w:lang w:eastAsia="es-ES" w:bidi="ar-SA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360045</wp:posOffset>
                </wp:positionV>
                <wp:extent cx="3152775" cy="2609850"/>
                <wp:effectExtent l="19050" t="0" r="9525" b="0"/>
                <wp:wrapNone/>
                <wp:docPr id="1" name="Imagen 1" descr="Iso 9126 by itic701m.1 on ema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o 9126 by itic701m.1 on emaz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260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C1233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i/>
              <w:color w:val="auto"/>
              <w:sz w:val="20"/>
              <w:szCs w:val="20"/>
            </w:rPr>
            <w:id w:val="82032813"/>
            <w:docPartObj>
              <w:docPartGallery w:val="Table of Contents"/>
              <w:docPartUnique/>
            </w:docPartObj>
          </w:sdtPr>
          <w:sdtContent>
            <w:p w:rsidR="00564D02" w:rsidRDefault="00564D02" w:rsidP="00564D02">
              <w:pPr>
                <w:pStyle w:val="TtulodeTDC"/>
              </w:pPr>
              <w:r>
                <w:t>Contenido</w:t>
              </w:r>
            </w:p>
            <w:p w:rsidR="0096685B" w:rsidRDefault="00B22B61">
              <w:pPr>
                <w:pStyle w:val="TDC1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r>
                <w:fldChar w:fldCharType="begin"/>
              </w:r>
              <w:r w:rsidR="00564D02">
                <w:instrText xml:space="preserve"> TOC \o "1-3" \h \z \u </w:instrText>
              </w:r>
              <w:r>
                <w:fldChar w:fldCharType="separate"/>
              </w:r>
              <w:hyperlink w:anchor="_Toc52890650" w:history="1">
                <w:r w:rsidR="0096685B" w:rsidRPr="00742E0C">
                  <w:rPr>
                    <w:rStyle w:val="Hipervnculo"/>
                    <w:noProof/>
                  </w:rPr>
                  <w:t>Funcionalidad</w:t>
                </w:r>
                <w:r w:rsidR="0096685B">
                  <w:rPr>
                    <w:noProof/>
                    <w:webHidden/>
                  </w:rPr>
                  <w:tab/>
                </w:r>
                <w:r w:rsidR="0096685B">
                  <w:rPr>
                    <w:noProof/>
                    <w:webHidden/>
                  </w:rPr>
                  <w:fldChar w:fldCharType="begin"/>
                </w:r>
                <w:r w:rsidR="0096685B">
                  <w:rPr>
                    <w:noProof/>
                    <w:webHidden/>
                  </w:rPr>
                  <w:instrText xml:space="preserve"> PAGEREF _Toc52890650 \h </w:instrText>
                </w:r>
                <w:r w:rsidR="0096685B">
                  <w:rPr>
                    <w:noProof/>
                    <w:webHidden/>
                  </w:rPr>
                </w:r>
                <w:r w:rsidR="0096685B">
                  <w:rPr>
                    <w:noProof/>
                    <w:webHidden/>
                  </w:rPr>
                  <w:fldChar w:fldCharType="separate"/>
                </w:r>
                <w:r w:rsidR="0096685B">
                  <w:rPr>
                    <w:noProof/>
                    <w:webHidden/>
                  </w:rPr>
                  <w:t>3</w:t>
                </w:r>
                <w:r w:rsidR="0096685B"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1" w:history="1">
                <w:r w:rsidRPr="00742E0C">
                  <w:rPr>
                    <w:rStyle w:val="Hipervnculo"/>
                    <w:noProof/>
                  </w:rPr>
                  <w:t>Adecuación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2" w:history="1">
                <w:r w:rsidRPr="00742E0C">
                  <w:rPr>
                    <w:rStyle w:val="Hipervnculo"/>
                    <w:b/>
                    <w:noProof/>
                  </w:rPr>
                  <w:t>Exac</w:t>
                </w:r>
                <w:r w:rsidRPr="00742E0C">
                  <w:rPr>
                    <w:rStyle w:val="Hipervnculo"/>
                    <w:b/>
                    <w:noProof/>
                  </w:rPr>
                  <w:t>t</w:t>
                </w:r>
                <w:r w:rsidRPr="00742E0C">
                  <w:rPr>
                    <w:rStyle w:val="Hipervnculo"/>
                    <w:b/>
                    <w:noProof/>
                  </w:rPr>
                  <w:t>itud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3" w:history="1">
                <w:r w:rsidRPr="00742E0C">
                  <w:rPr>
                    <w:rStyle w:val="Hipervnculo"/>
                    <w:noProof/>
                  </w:rPr>
                  <w:t>Interoperabilidad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4" w:history="1">
                <w:r w:rsidRPr="00742E0C">
                  <w:rPr>
                    <w:rStyle w:val="Hipervnculo"/>
                    <w:noProof/>
                  </w:rPr>
                  <w:t>Seguridad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5" w:history="1">
                <w:r w:rsidRPr="00742E0C">
                  <w:rPr>
                    <w:rStyle w:val="Hipervnculo"/>
                    <w:noProof/>
                  </w:rPr>
                  <w:t>Conformidad de la funcionalidad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1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6" w:history="1">
                <w:r w:rsidRPr="00742E0C">
                  <w:rPr>
                    <w:rStyle w:val="Hipervnculo"/>
                    <w:noProof/>
                  </w:rPr>
                  <w:t>Confiabilidad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7" w:history="1">
                <w:r w:rsidRPr="00742E0C">
                  <w:rPr>
                    <w:rStyle w:val="Hipervnculo"/>
                    <w:noProof/>
                  </w:rPr>
                  <w:t>Madurez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8" w:history="1">
                <w:r w:rsidRPr="00742E0C">
                  <w:rPr>
                    <w:rStyle w:val="Hipervnculo"/>
                    <w:noProof/>
                  </w:rPr>
                  <w:t>Tolerancia a errores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59" w:history="1">
                <w:r w:rsidRPr="00742E0C">
                  <w:rPr>
                    <w:rStyle w:val="Hipervnculo"/>
                    <w:noProof/>
                  </w:rPr>
                  <w:t>Recuperabilidad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60" w:history="1">
                <w:r w:rsidRPr="00742E0C">
                  <w:rPr>
                    <w:rStyle w:val="Hipervnculo"/>
                    <w:noProof/>
                  </w:rPr>
                  <w:t>Conformidad</w:t>
                </w:r>
                <w:r w:rsidRPr="00742E0C">
                  <w:rPr>
                    <w:rStyle w:val="Hipervnculo"/>
                    <w:b/>
                    <w:noProof/>
                  </w:rPr>
                  <w:t xml:space="preserve"> </w:t>
                </w:r>
                <w:r w:rsidRPr="00742E0C">
                  <w:rPr>
                    <w:rStyle w:val="Hipervnculo"/>
                    <w:noProof/>
                  </w:rPr>
                  <w:t>de fiabilidad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1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61" w:history="1">
                <w:r w:rsidRPr="00742E0C">
                  <w:rPr>
                    <w:rStyle w:val="Hipervnculo"/>
                    <w:noProof/>
                  </w:rPr>
                  <w:t>Usabilidad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62" w:history="1">
                <w:r w:rsidRPr="00742E0C">
                  <w:rPr>
                    <w:rStyle w:val="Hipervnculo"/>
                    <w:noProof/>
                  </w:rPr>
                  <w:t>Aprendizaje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63" w:history="1">
                <w:r w:rsidRPr="00742E0C">
                  <w:rPr>
                    <w:rStyle w:val="Hipervnculo"/>
                    <w:noProof/>
                  </w:rPr>
                  <w:t>Operabilidad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64" w:history="1">
                <w:r w:rsidRPr="00742E0C">
                  <w:rPr>
                    <w:rStyle w:val="Hipervnculo"/>
                    <w:noProof/>
                  </w:rPr>
                  <w:t>Atracción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2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65" w:history="1">
                <w:r w:rsidRPr="00742E0C">
                  <w:rPr>
                    <w:rStyle w:val="Hipervnculo"/>
                    <w:noProof/>
                  </w:rPr>
                  <w:t>Conformidad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85B" w:rsidRDefault="0096685B">
              <w:pPr>
                <w:pStyle w:val="TDC1"/>
                <w:tabs>
                  <w:tab w:val="right" w:leader="dot" w:pos="8494"/>
                </w:tabs>
                <w:rPr>
                  <w:i w:val="0"/>
                  <w:iCs w:val="0"/>
                  <w:noProof/>
                  <w:sz w:val="22"/>
                  <w:szCs w:val="22"/>
                  <w:lang w:eastAsia="es-ES" w:bidi="ar-SA"/>
                </w:rPr>
              </w:pPr>
              <w:hyperlink w:anchor="_Toc52890666" w:history="1">
                <w:r w:rsidRPr="00742E0C">
                  <w:rPr>
                    <w:rStyle w:val="Hipervnculo"/>
                    <w:noProof/>
                  </w:rPr>
                  <w:t>Facilidad de Mantenimiento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_Toc52890666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4D02" w:rsidRDefault="00B22B61" w:rsidP="00564D02">
              <w:pPr>
                <w:jc w:val="both"/>
              </w:pPr>
              <w:r>
                <w:fldChar w:fldCharType="end"/>
              </w:r>
            </w:p>
          </w:sdtContent>
        </w:sdt>
        <w:p w:rsidR="00564D02" w:rsidRDefault="00564D02" w:rsidP="00564D02">
          <w:pPr>
            <w:jc w:val="both"/>
          </w:pPr>
          <w:r>
            <w:br w:type="page"/>
          </w:r>
        </w:p>
        <w:p w:rsidR="00F35EED" w:rsidRDefault="00F35EED" w:rsidP="00564D02">
          <w:pPr>
            <w:jc w:val="both"/>
          </w:pPr>
        </w:p>
        <w:p w:rsidR="007C1233" w:rsidRDefault="00F35EED" w:rsidP="00564D02">
          <w:pPr>
            <w:pStyle w:val="Ttulo"/>
            <w:jc w:val="both"/>
          </w:pPr>
          <w:r>
            <w:t>Norma ISO/IEC 9126</w:t>
          </w:r>
        </w:p>
      </w:sdtContent>
    </w:sdt>
    <w:p w:rsidR="00DE705C" w:rsidRDefault="00DE705C" w:rsidP="00564D02">
      <w:pPr>
        <w:jc w:val="both"/>
      </w:pPr>
    </w:p>
    <w:p w:rsidR="00F35EED" w:rsidRDefault="00F35EED" w:rsidP="00564D02">
      <w:pPr>
        <w:jc w:val="both"/>
      </w:pPr>
    </w:p>
    <w:p w:rsidR="00F35EED" w:rsidRDefault="00F35EED" w:rsidP="00564D02">
      <w:pPr>
        <w:jc w:val="both"/>
        <w:rPr>
          <w:i w:val="0"/>
          <w:sz w:val="22"/>
        </w:rPr>
      </w:pPr>
      <w:r>
        <w:rPr>
          <w:i w:val="0"/>
          <w:sz w:val="22"/>
        </w:rPr>
        <w:t xml:space="preserve">La norma ISO 9126 se encarga de evaluar la calidad de un producto. Tiene dos modelos de calidad, uno de calidad interna y externa  y otro modelo de calidad de uso. </w:t>
      </w:r>
    </w:p>
    <w:p w:rsidR="00F35EED" w:rsidRDefault="00F35EED" w:rsidP="00564D02">
      <w:pPr>
        <w:jc w:val="both"/>
        <w:rPr>
          <w:i w:val="0"/>
          <w:sz w:val="22"/>
        </w:rPr>
      </w:pPr>
      <w:r>
        <w:rPr>
          <w:noProof/>
          <w:lang w:eastAsia="es-ES" w:bidi="ar-SA"/>
        </w:rPr>
        <w:drawing>
          <wp:inline distT="0" distB="0" distL="0" distR="0">
            <wp:extent cx="5400675" cy="3724275"/>
            <wp:effectExtent l="19050" t="0" r="9525" b="0"/>
            <wp:docPr id="13" name="Imagen 13" descr="4.2. La norma ISO/IEC 91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.2. La norma ISO/IEC 9126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ED" w:rsidRDefault="00F35EED" w:rsidP="00564D02">
      <w:pPr>
        <w:jc w:val="both"/>
        <w:rPr>
          <w:sz w:val="22"/>
        </w:rPr>
      </w:pPr>
    </w:p>
    <w:p w:rsidR="00F35EED" w:rsidRDefault="00F35EED" w:rsidP="00564D02">
      <w:pPr>
        <w:jc w:val="both"/>
        <w:rPr>
          <w:i w:val="0"/>
          <w:sz w:val="22"/>
        </w:rPr>
      </w:pPr>
      <w:r>
        <w:rPr>
          <w:i w:val="0"/>
          <w:sz w:val="22"/>
        </w:rPr>
        <w:t xml:space="preserve">Este estándar internacional establece características que deben cumplir los </w:t>
      </w:r>
      <w:r w:rsidRPr="00F35EED">
        <w:rPr>
          <w:b/>
          <w:sz w:val="22"/>
        </w:rPr>
        <w:t xml:space="preserve">productos de software. </w:t>
      </w:r>
      <w:r>
        <w:rPr>
          <w:i w:val="0"/>
          <w:sz w:val="22"/>
        </w:rPr>
        <w:t xml:space="preserve">Para ello se han descrito seis principales características básicas que se pueden ver en el gráfico. </w:t>
      </w:r>
    </w:p>
    <w:p w:rsidR="00F35EED" w:rsidRDefault="00F35EED" w:rsidP="00564D02">
      <w:pPr>
        <w:jc w:val="both"/>
        <w:rPr>
          <w:i w:val="0"/>
          <w:sz w:val="22"/>
        </w:rPr>
      </w:pPr>
    </w:p>
    <w:p w:rsidR="00F35EED" w:rsidRPr="00AD11F6" w:rsidRDefault="00F35EED" w:rsidP="00AD11F6">
      <w:pPr>
        <w:pStyle w:val="Ttulo1"/>
      </w:pPr>
      <w:bookmarkStart w:id="0" w:name="_Toc52890650"/>
      <w:r w:rsidRPr="00AD11F6">
        <w:t>Funcionalidad</w:t>
      </w:r>
      <w:bookmarkEnd w:id="0"/>
    </w:p>
    <w:p w:rsidR="00F35EED" w:rsidRDefault="00F35EED" w:rsidP="00564D02">
      <w:pPr>
        <w:jc w:val="both"/>
      </w:pPr>
    </w:p>
    <w:p w:rsidR="00F35EED" w:rsidRDefault="00481C47" w:rsidP="00564D02">
      <w:pPr>
        <w:jc w:val="both"/>
        <w:rPr>
          <w:i w:val="0"/>
          <w:sz w:val="22"/>
        </w:rPr>
      </w:pPr>
      <w:r w:rsidRPr="00481C47">
        <w:rPr>
          <w:i w:val="0"/>
          <w:sz w:val="22"/>
        </w:rPr>
        <w:t xml:space="preserve">Aquí se </w:t>
      </w:r>
      <w:r>
        <w:rPr>
          <w:i w:val="0"/>
          <w:sz w:val="22"/>
        </w:rPr>
        <w:t xml:space="preserve">determina si un producto de software cumple con las </w:t>
      </w:r>
      <w:r w:rsidRPr="00481C47">
        <w:rPr>
          <w:b/>
          <w:sz w:val="22"/>
        </w:rPr>
        <w:t>funciones y características</w:t>
      </w:r>
      <w:r>
        <w:rPr>
          <w:i w:val="0"/>
          <w:sz w:val="22"/>
        </w:rPr>
        <w:t xml:space="preserve"> para las cuales fue diseñado. </w:t>
      </w:r>
    </w:p>
    <w:p w:rsidR="00481C47" w:rsidRDefault="00481C47" w:rsidP="00564D02">
      <w:pPr>
        <w:jc w:val="both"/>
        <w:rPr>
          <w:i w:val="0"/>
          <w:sz w:val="22"/>
        </w:rPr>
      </w:pPr>
      <w:r>
        <w:rPr>
          <w:i w:val="0"/>
          <w:sz w:val="22"/>
        </w:rPr>
        <w:t xml:space="preserve">Y se califican según los siguientes atributos: </w:t>
      </w:r>
    </w:p>
    <w:p w:rsidR="00481C47" w:rsidRDefault="00481C47" w:rsidP="00564D02">
      <w:pPr>
        <w:jc w:val="both"/>
        <w:rPr>
          <w:i w:val="0"/>
          <w:sz w:val="22"/>
        </w:rPr>
      </w:pPr>
    </w:p>
    <w:p w:rsidR="00481C47" w:rsidRPr="0096685B" w:rsidRDefault="00481C47" w:rsidP="0096685B">
      <w:pPr>
        <w:pStyle w:val="Ttulo2"/>
        <w:rPr>
          <w:u w:val="single"/>
        </w:rPr>
      </w:pPr>
      <w:bookmarkStart w:id="1" w:name="_Toc52890651"/>
      <w:r w:rsidRPr="00481C47">
        <w:t>Adecuación</w:t>
      </w:r>
      <w:bookmarkEnd w:id="1"/>
    </w:p>
    <w:p w:rsidR="00481C47" w:rsidRDefault="00481C47" w:rsidP="00564D02">
      <w:pPr>
        <w:jc w:val="both"/>
      </w:pPr>
    </w:p>
    <w:p w:rsidR="00481C47" w:rsidRDefault="00481C47" w:rsidP="00564D02">
      <w:pPr>
        <w:jc w:val="both"/>
        <w:rPr>
          <w:i w:val="0"/>
          <w:sz w:val="22"/>
        </w:rPr>
      </w:pPr>
      <w:r w:rsidRPr="00481C47">
        <w:rPr>
          <w:i w:val="0"/>
          <w:sz w:val="22"/>
        </w:rPr>
        <w:t>En este ap</w:t>
      </w:r>
      <w:r>
        <w:rPr>
          <w:i w:val="0"/>
          <w:sz w:val="22"/>
        </w:rPr>
        <w:t>artado se evalúa si el conjunto de características y funciones de este producto cumple con los objetivos que el usuario determina.</w:t>
      </w:r>
    </w:p>
    <w:p w:rsidR="00481C47" w:rsidRPr="0096685B" w:rsidRDefault="00481C47" w:rsidP="0096685B">
      <w:pPr>
        <w:pStyle w:val="Ttulo2"/>
      </w:pPr>
      <w:bookmarkStart w:id="2" w:name="_Toc52890652"/>
      <w:r w:rsidRPr="0096685B">
        <w:t>Exactitud</w:t>
      </w:r>
      <w:bookmarkEnd w:id="2"/>
    </w:p>
    <w:p w:rsidR="00481C47" w:rsidRDefault="00481C47" w:rsidP="00564D02">
      <w:pPr>
        <w:tabs>
          <w:tab w:val="left" w:pos="2190"/>
        </w:tabs>
        <w:jc w:val="both"/>
        <w:rPr>
          <w:i w:val="0"/>
          <w:sz w:val="22"/>
        </w:rPr>
      </w:pPr>
    </w:p>
    <w:p w:rsidR="00564D02" w:rsidRDefault="00481C47" w:rsidP="00564D02">
      <w:pPr>
        <w:tabs>
          <w:tab w:val="left" w:pos="2190"/>
        </w:tabs>
        <w:jc w:val="both"/>
      </w:pPr>
      <w:r>
        <w:rPr>
          <w:i w:val="0"/>
          <w:sz w:val="22"/>
        </w:rPr>
        <w:t>Se evalúa la competencia del producto para dar los resultados</w:t>
      </w:r>
      <w:r w:rsidR="00564D02">
        <w:rPr>
          <w:i w:val="0"/>
          <w:sz w:val="22"/>
        </w:rPr>
        <w:t xml:space="preserve"> </w:t>
      </w:r>
      <w:r>
        <w:rPr>
          <w:i w:val="0"/>
          <w:sz w:val="22"/>
        </w:rPr>
        <w:t xml:space="preserve">esperados con precisión. </w:t>
      </w:r>
      <w:r>
        <w:tab/>
      </w:r>
    </w:p>
    <w:p w:rsidR="00564D02" w:rsidRDefault="00564D02" w:rsidP="00564D02">
      <w:pPr>
        <w:pStyle w:val="Ttulo2"/>
        <w:jc w:val="both"/>
        <w:rPr>
          <w:b/>
          <w:i/>
        </w:rPr>
      </w:pPr>
      <w:bookmarkStart w:id="3" w:name="_Toc52890653"/>
      <w:r w:rsidRPr="00564D02">
        <w:t>Interoperabilidad</w:t>
      </w:r>
      <w:bookmarkEnd w:id="3"/>
    </w:p>
    <w:p w:rsidR="00564D02" w:rsidRDefault="00564D02" w:rsidP="00564D02">
      <w:pPr>
        <w:jc w:val="both"/>
      </w:pPr>
    </w:p>
    <w:p w:rsidR="00564D02" w:rsidRDefault="00564D02" w:rsidP="00564D02">
      <w:pPr>
        <w:jc w:val="both"/>
        <w:rPr>
          <w:i w:val="0"/>
          <w:sz w:val="22"/>
        </w:rPr>
      </w:pPr>
      <w:r w:rsidRPr="00564D02">
        <w:rPr>
          <w:i w:val="0"/>
          <w:sz w:val="22"/>
        </w:rPr>
        <w:t xml:space="preserve">Capacidad del software para operar con los distintos sistemas que se especificaron en su desarrollo. </w:t>
      </w:r>
    </w:p>
    <w:p w:rsidR="00564D02" w:rsidRPr="0096685B" w:rsidRDefault="00564D02" w:rsidP="0096685B">
      <w:pPr>
        <w:pStyle w:val="Ttulo2"/>
      </w:pPr>
      <w:bookmarkStart w:id="4" w:name="_Toc52890654"/>
      <w:r w:rsidRPr="00564D02">
        <w:t>Seguridad</w:t>
      </w:r>
      <w:bookmarkEnd w:id="4"/>
    </w:p>
    <w:p w:rsidR="00564D02" w:rsidRDefault="00564D02" w:rsidP="00564D02">
      <w:pPr>
        <w:jc w:val="both"/>
      </w:pPr>
    </w:p>
    <w:p w:rsidR="00564D02" w:rsidRDefault="00564D02" w:rsidP="00564D02">
      <w:pPr>
        <w:jc w:val="both"/>
        <w:rPr>
          <w:i w:val="0"/>
        </w:rPr>
      </w:pPr>
      <w:r>
        <w:rPr>
          <w:i w:val="0"/>
        </w:rPr>
        <w:t xml:space="preserve">Este atributo se le relaciona al software el cual previene que la integridad del mismo sea comprometido, ya siendo bloqueando accesos no autorizados a programas y datos. </w:t>
      </w:r>
    </w:p>
    <w:p w:rsidR="00564D02" w:rsidRPr="0096685B" w:rsidRDefault="00564D02" w:rsidP="0096685B">
      <w:pPr>
        <w:pStyle w:val="Ttulo2"/>
      </w:pPr>
      <w:bookmarkStart w:id="5" w:name="_Toc52890655"/>
      <w:r w:rsidRPr="0096685B">
        <w:t>Conformidad</w:t>
      </w:r>
      <w:r w:rsidR="00265416" w:rsidRPr="0096685B">
        <w:t xml:space="preserve"> de la funcionalidad</w:t>
      </w:r>
      <w:bookmarkEnd w:id="5"/>
    </w:p>
    <w:p w:rsidR="00564D02" w:rsidRDefault="00564D02" w:rsidP="00564D02">
      <w:pPr>
        <w:jc w:val="both"/>
      </w:pPr>
    </w:p>
    <w:p w:rsidR="00564D02" w:rsidRDefault="00564D02" w:rsidP="00564D02">
      <w:pPr>
        <w:jc w:val="both"/>
        <w:rPr>
          <w:i w:val="0"/>
        </w:rPr>
      </w:pPr>
      <w:r>
        <w:rPr>
          <w:i w:val="0"/>
        </w:rPr>
        <w:t>Capacidad del software de cumplir con las distintas normativas, estándares y regulaciones legales que refieren a su funcionalidad.</w:t>
      </w:r>
    </w:p>
    <w:p w:rsidR="00564D02" w:rsidRPr="00AD11F6" w:rsidRDefault="00564D02" w:rsidP="00564D02">
      <w:pPr>
        <w:pStyle w:val="Ttulo1"/>
      </w:pPr>
      <w:bookmarkStart w:id="6" w:name="_Toc52890656"/>
      <w:r w:rsidRPr="00AD11F6">
        <w:t>Confiabilidad</w:t>
      </w:r>
      <w:bookmarkEnd w:id="6"/>
    </w:p>
    <w:p w:rsidR="00AD11F6" w:rsidRDefault="00AD11F6" w:rsidP="00564D02">
      <w:pPr>
        <w:rPr>
          <w:i w:val="0"/>
        </w:rPr>
      </w:pPr>
    </w:p>
    <w:p w:rsidR="00AD11F6" w:rsidRPr="00AD11F6" w:rsidRDefault="00AD11F6" w:rsidP="00564D02">
      <w:pPr>
        <w:rPr>
          <w:i w:val="0"/>
        </w:rPr>
      </w:pPr>
      <w:r>
        <w:rPr>
          <w:i w:val="0"/>
        </w:rPr>
        <w:t xml:space="preserve">Esta característica del software se asegura de su funcionamiento apropiado en condiciones específicas, mantener su nivel de funcionamiento y  tener una capacidad de recuperación. </w:t>
      </w:r>
    </w:p>
    <w:p w:rsidR="00AD11F6" w:rsidRPr="0096685B" w:rsidRDefault="00AD11F6" w:rsidP="00AD11F6">
      <w:pPr>
        <w:pStyle w:val="Ttulo2"/>
      </w:pPr>
      <w:bookmarkStart w:id="7" w:name="_Toc52890657"/>
      <w:r w:rsidRPr="0096685B">
        <w:t>Madurez</w:t>
      </w:r>
      <w:bookmarkEnd w:id="7"/>
    </w:p>
    <w:p w:rsidR="00AD11F6" w:rsidRDefault="00AD11F6" w:rsidP="00AD11F6">
      <w:pPr>
        <w:rPr>
          <w:i w:val="0"/>
        </w:rPr>
      </w:pPr>
    </w:p>
    <w:p w:rsidR="00AD11F6" w:rsidRDefault="00AD11F6" w:rsidP="00AD11F6">
      <w:pPr>
        <w:rPr>
          <w:i w:val="0"/>
        </w:rPr>
      </w:pPr>
      <w:r>
        <w:rPr>
          <w:i w:val="0"/>
        </w:rPr>
        <w:t>Capacidad del software para evitar fallos y errores que comprometan su funcionamiento correcto.</w:t>
      </w:r>
    </w:p>
    <w:p w:rsidR="00AD11F6" w:rsidRDefault="00AD11F6" w:rsidP="00AD11F6">
      <w:pPr>
        <w:rPr>
          <w:i w:val="0"/>
        </w:rPr>
      </w:pPr>
    </w:p>
    <w:p w:rsidR="00AD11F6" w:rsidRDefault="00AD11F6" w:rsidP="00AD11F6">
      <w:pPr>
        <w:rPr>
          <w:i w:val="0"/>
        </w:rPr>
      </w:pPr>
    </w:p>
    <w:p w:rsidR="00AD11F6" w:rsidRPr="0096685B" w:rsidRDefault="00AD11F6" w:rsidP="00AD11F6">
      <w:pPr>
        <w:pStyle w:val="Ttulo2"/>
      </w:pPr>
      <w:bookmarkStart w:id="8" w:name="_Toc52890658"/>
      <w:r w:rsidRPr="0096685B">
        <w:lastRenderedPageBreak/>
        <w:t>Tolerancia a errores</w:t>
      </w:r>
      <w:bookmarkEnd w:id="8"/>
    </w:p>
    <w:p w:rsidR="00AD11F6" w:rsidRDefault="00AD11F6" w:rsidP="00AD11F6"/>
    <w:p w:rsidR="00AD11F6" w:rsidRDefault="0090206E" w:rsidP="00AD11F6">
      <w:pPr>
        <w:rPr>
          <w:i w:val="0"/>
        </w:rPr>
      </w:pPr>
      <w:r>
        <w:rPr>
          <w:i w:val="0"/>
        </w:rPr>
        <w:t xml:space="preserve">Es la capacidad que tiene el software de mantener un funcionamiento correcto en una situación donde se produzcan errores. </w:t>
      </w:r>
    </w:p>
    <w:p w:rsidR="00D538EB" w:rsidRDefault="00D538EB" w:rsidP="00AD11F6">
      <w:pPr>
        <w:rPr>
          <w:i w:val="0"/>
        </w:rPr>
      </w:pPr>
    </w:p>
    <w:p w:rsidR="00D538EB" w:rsidRPr="0096685B" w:rsidRDefault="00D538EB" w:rsidP="00D538EB">
      <w:pPr>
        <w:pStyle w:val="Ttulo2"/>
      </w:pPr>
      <w:bookmarkStart w:id="9" w:name="_Toc52890659"/>
      <w:r w:rsidRPr="0096685B">
        <w:t>Recuperabilidad</w:t>
      </w:r>
      <w:bookmarkEnd w:id="9"/>
      <w:r w:rsidRPr="0096685B">
        <w:tab/>
      </w:r>
    </w:p>
    <w:p w:rsidR="00D538EB" w:rsidRDefault="00D538EB" w:rsidP="00D538EB"/>
    <w:p w:rsidR="00D538EB" w:rsidRDefault="00D538EB" w:rsidP="00D538EB">
      <w:pPr>
        <w:rPr>
          <w:i w:val="0"/>
        </w:rPr>
      </w:pPr>
      <w:r>
        <w:rPr>
          <w:i w:val="0"/>
        </w:rPr>
        <w:t>Es la capacidad de un producto de software para volver a un funcionamiento adecuado y recuperar la información afectada en caso de fallo.</w:t>
      </w:r>
    </w:p>
    <w:p w:rsidR="00265416" w:rsidRDefault="00265416" w:rsidP="00265416">
      <w:pPr>
        <w:pStyle w:val="Ttulo2"/>
        <w:rPr>
          <w:b/>
          <w:i/>
        </w:rPr>
      </w:pPr>
      <w:bookmarkStart w:id="10" w:name="_Toc52890660"/>
      <w:r w:rsidRPr="0096685B">
        <w:t>Conformidad</w:t>
      </w:r>
      <w:r>
        <w:rPr>
          <w:b/>
          <w:i/>
        </w:rPr>
        <w:t xml:space="preserve"> </w:t>
      </w:r>
      <w:r w:rsidRPr="00265416">
        <w:t>de fiabilidad</w:t>
      </w:r>
      <w:bookmarkEnd w:id="10"/>
    </w:p>
    <w:p w:rsidR="00265416" w:rsidRDefault="00265416" w:rsidP="00265416"/>
    <w:p w:rsidR="00265416" w:rsidRDefault="00265416" w:rsidP="00265416">
      <w:pPr>
        <w:rPr>
          <w:i w:val="0"/>
        </w:rPr>
      </w:pPr>
      <w:r>
        <w:rPr>
          <w:i w:val="0"/>
        </w:rPr>
        <w:t>La capacidad</w:t>
      </w:r>
      <w:r w:rsidRPr="00265416">
        <w:rPr>
          <w:i w:val="0"/>
        </w:rPr>
        <w:t xml:space="preserve"> software de cumplir con las distintas normativas, estándares y regulaciones legales que refieren a su </w:t>
      </w:r>
      <w:r>
        <w:rPr>
          <w:i w:val="0"/>
        </w:rPr>
        <w:t>fiabilidad.</w:t>
      </w:r>
    </w:p>
    <w:p w:rsidR="00265416" w:rsidRDefault="00265416" w:rsidP="00265416">
      <w:pPr>
        <w:rPr>
          <w:i w:val="0"/>
        </w:rPr>
      </w:pPr>
    </w:p>
    <w:p w:rsidR="00265416" w:rsidRDefault="00265416" w:rsidP="00265416">
      <w:pPr>
        <w:pStyle w:val="Ttulo1"/>
      </w:pPr>
      <w:bookmarkStart w:id="11" w:name="_Toc52890661"/>
      <w:r>
        <w:t>Usabilidad</w:t>
      </w:r>
      <w:bookmarkEnd w:id="11"/>
      <w:r>
        <w:tab/>
      </w:r>
    </w:p>
    <w:p w:rsidR="00265416" w:rsidRDefault="00265416" w:rsidP="00265416"/>
    <w:p w:rsidR="00265416" w:rsidRDefault="00265416" w:rsidP="00265416">
      <w:pPr>
        <w:rPr>
          <w:i w:val="0"/>
        </w:rPr>
      </w:pPr>
      <w:r>
        <w:rPr>
          <w:i w:val="0"/>
        </w:rPr>
        <w:t xml:space="preserve">La usabilidad concreta la capacidad que tiene el software de ser comprendido, aprendido y usado de una manera fácil y atractiva para el usuario. </w:t>
      </w:r>
    </w:p>
    <w:p w:rsidR="00265416" w:rsidRDefault="00485CA0" w:rsidP="00265416">
      <w:pPr>
        <w:rPr>
          <w:i w:val="0"/>
        </w:rPr>
      </w:pPr>
      <w:r>
        <w:rPr>
          <w:i w:val="0"/>
        </w:rPr>
        <w:t xml:space="preserve">Esta está determinada por los propios usuarios finales e indirectos del software, debe de ser adaptable a cualquier ambiente donde el usuario pueda aplicarlo y ser utilizado. </w:t>
      </w:r>
    </w:p>
    <w:p w:rsidR="00485CA0" w:rsidRDefault="00485CA0" w:rsidP="00265416">
      <w:pPr>
        <w:rPr>
          <w:i w:val="0"/>
        </w:rPr>
      </w:pPr>
    </w:p>
    <w:p w:rsidR="00485CA0" w:rsidRPr="00596814" w:rsidRDefault="00485CA0" w:rsidP="00485CA0">
      <w:pPr>
        <w:pStyle w:val="Ttulo2"/>
      </w:pPr>
      <w:bookmarkStart w:id="12" w:name="_Toc52890662"/>
      <w:r w:rsidRPr="00596814">
        <w:t>Aprendizaje</w:t>
      </w:r>
      <w:bookmarkEnd w:id="12"/>
    </w:p>
    <w:p w:rsidR="00485CA0" w:rsidRDefault="00485CA0" w:rsidP="00485CA0"/>
    <w:p w:rsidR="00485CA0" w:rsidRDefault="00A7015F" w:rsidP="00485CA0">
      <w:pPr>
        <w:rPr>
          <w:i w:val="0"/>
        </w:rPr>
      </w:pPr>
      <w:r>
        <w:rPr>
          <w:i w:val="0"/>
        </w:rPr>
        <w:t>Evalúa la forma en el cual el software permite al usuario aprender a usar su producto. Esto puede incluir una documentación apropiada.</w:t>
      </w:r>
    </w:p>
    <w:p w:rsidR="00A7015F" w:rsidRPr="00596814" w:rsidRDefault="00A7015F" w:rsidP="00A7015F">
      <w:pPr>
        <w:pStyle w:val="Ttulo2"/>
      </w:pPr>
      <w:bookmarkStart w:id="13" w:name="_Toc52890663"/>
      <w:r w:rsidRPr="00596814">
        <w:t>Operabilidad</w:t>
      </w:r>
      <w:bookmarkEnd w:id="13"/>
    </w:p>
    <w:p w:rsidR="00A7015F" w:rsidRDefault="00A7015F" w:rsidP="00A7015F"/>
    <w:p w:rsidR="00A7015F" w:rsidRDefault="00A7015F" w:rsidP="00A7015F">
      <w:pPr>
        <w:rPr>
          <w:i w:val="0"/>
        </w:rPr>
      </w:pPr>
      <w:r>
        <w:rPr>
          <w:i w:val="0"/>
        </w:rPr>
        <w:t xml:space="preserve">Es la capacidad del software para ser usado y operado por el usuario final. </w:t>
      </w:r>
    </w:p>
    <w:p w:rsidR="00596814" w:rsidRDefault="00596814" w:rsidP="00A7015F">
      <w:pPr>
        <w:rPr>
          <w:i w:val="0"/>
        </w:rPr>
      </w:pPr>
    </w:p>
    <w:p w:rsidR="00596814" w:rsidRDefault="00596814" w:rsidP="00A7015F">
      <w:pPr>
        <w:rPr>
          <w:i w:val="0"/>
        </w:rPr>
      </w:pPr>
    </w:p>
    <w:p w:rsidR="00596814" w:rsidRDefault="00596814" w:rsidP="00A7015F">
      <w:pPr>
        <w:rPr>
          <w:i w:val="0"/>
        </w:rPr>
      </w:pPr>
    </w:p>
    <w:p w:rsidR="00A7015F" w:rsidRPr="00A7015F" w:rsidRDefault="0096685B" w:rsidP="00A7015F">
      <w:pPr>
        <w:pStyle w:val="Ttulo2"/>
      </w:pPr>
      <w:bookmarkStart w:id="14" w:name="_Toc52890664"/>
      <w:r>
        <w:lastRenderedPageBreak/>
        <w:t>Atracción</w:t>
      </w:r>
      <w:bookmarkEnd w:id="14"/>
    </w:p>
    <w:p w:rsidR="00A7015F" w:rsidRDefault="00A7015F" w:rsidP="00A7015F"/>
    <w:p w:rsidR="0096685B" w:rsidRDefault="0096685B" w:rsidP="00A7015F">
      <w:pPr>
        <w:rPr>
          <w:i w:val="0"/>
        </w:rPr>
      </w:pPr>
      <w:r>
        <w:rPr>
          <w:i w:val="0"/>
        </w:rPr>
        <w:t>Como se presenta el software ante el usuario final y cuan atractivo es el mismo.</w:t>
      </w:r>
    </w:p>
    <w:p w:rsidR="0096685B" w:rsidRDefault="0096685B" w:rsidP="0096685B">
      <w:pPr>
        <w:pStyle w:val="Ttulo2"/>
      </w:pPr>
      <w:bookmarkStart w:id="15" w:name="_Toc52890665"/>
      <w:r>
        <w:t>Conformidad de Uso</w:t>
      </w:r>
      <w:bookmarkEnd w:id="15"/>
    </w:p>
    <w:p w:rsidR="0096685B" w:rsidRDefault="0096685B" w:rsidP="0096685B"/>
    <w:p w:rsidR="0096685B" w:rsidRDefault="0096685B" w:rsidP="0096685B">
      <w:pPr>
        <w:rPr>
          <w:i w:val="0"/>
        </w:rPr>
      </w:pPr>
      <w:r>
        <w:rPr>
          <w:i w:val="0"/>
        </w:rPr>
        <w:t>Capacidad de cumplir normas, convenciones y estándares relacionados en la conformidad de uso.</w:t>
      </w:r>
    </w:p>
    <w:p w:rsidR="0096685B" w:rsidRDefault="0096685B" w:rsidP="0096685B">
      <w:pPr>
        <w:pStyle w:val="Ttulo1"/>
      </w:pPr>
      <w:r>
        <w:t>Eficiencia</w:t>
      </w:r>
      <w:r>
        <w:tab/>
      </w:r>
    </w:p>
    <w:p w:rsidR="0096685B" w:rsidRDefault="0096685B" w:rsidP="0096685B"/>
    <w:p w:rsidR="0096685B" w:rsidRPr="0096685B" w:rsidRDefault="004C6E0B" w:rsidP="0096685B">
      <w:pPr>
        <w:rPr>
          <w:i w:val="0"/>
        </w:rPr>
      </w:pPr>
      <w:r>
        <w:rPr>
          <w:i w:val="0"/>
        </w:rPr>
        <w:t xml:space="preserve">La eficiencia del software es el campo el cual el desempeño del software </w:t>
      </w:r>
    </w:p>
    <w:sectPr w:rsidR="0096685B" w:rsidRPr="0096685B" w:rsidSect="007C123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64A" w:rsidRDefault="006E464A" w:rsidP="00F35EED">
      <w:pPr>
        <w:spacing w:after="0" w:line="240" w:lineRule="auto"/>
      </w:pPr>
      <w:r>
        <w:separator/>
      </w:r>
    </w:p>
  </w:endnote>
  <w:endnote w:type="continuationSeparator" w:id="1">
    <w:p w:rsidR="006E464A" w:rsidRDefault="006E464A" w:rsidP="00F3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481C47">
      <w:tc>
        <w:tcPr>
          <w:tcW w:w="4500" w:type="pct"/>
          <w:tcBorders>
            <w:top w:val="single" w:sz="4" w:space="0" w:color="000000" w:themeColor="text1"/>
          </w:tcBorders>
        </w:tcPr>
        <w:p w:rsidR="00481C47" w:rsidRDefault="00B22B61">
          <w:pPr>
            <w:pStyle w:val="Piedepgina"/>
            <w:jc w:val="right"/>
          </w:pPr>
          <w:sdt>
            <w:sdtPr>
              <w:alias w:val="Organización"/>
              <w:id w:val="75971759"/>
              <w:placeholder>
                <w:docPart w:val="590B4DB0587343E39A210570986AD6C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81C47">
                <w:t>IES San Alberto Magno</w:t>
              </w:r>
            </w:sdtContent>
          </w:sdt>
          <w:r w:rsidR="00481C47">
            <w:t xml:space="preserve"> | </w:t>
          </w:r>
          <w:fldSimple w:instr=" STYLEREF  &quot;1&quot;  ">
            <w:r w:rsidR="00AD4193">
              <w:rPr>
                <w:noProof/>
              </w:rPr>
              <w:t>Eficiencia</w:t>
            </w:r>
          </w:fldSimple>
        </w:p>
      </w:tc>
      <w:tc>
        <w:tcPr>
          <w:tcW w:w="500" w:type="pct"/>
          <w:tcBorders>
            <w:top w:val="single" w:sz="4" w:space="0" w:color="9B2D1F" w:themeColor="accent2"/>
          </w:tcBorders>
          <w:shd w:val="clear" w:color="auto" w:fill="732117" w:themeFill="accent2" w:themeFillShade="BF"/>
        </w:tcPr>
        <w:p w:rsidR="00481C47" w:rsidRDefault="00B22B61">
          <w:pPr>
            <w:pStyle w:val="Encabezado"/>
            <w:rPr>
              <w:color w:val="FFFFFF" w:themeColor="background1"/>
            </w:rPr>
          </w:pPr>
          <w:fldSimple w:instr=" PAGE   \* MERGEFORMAT ">
            <w:r w:rsidR="00AD4193" w:rsidRPr="00AD4193">
              <w:rPr>
                <w:noProof/>
                <w:color w:val="FFFFFF" w:themeColor="background1"/>
              </w:rPr>
              <w:t>6</w:t>
            </w:r>
          </w:fldSimple>
        </w:p>
      </w:tc>
    </w:tr>
  </w:tbl>
  <w:p w:rsidR="00481C47" w:rsidRDefault="00481C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64A" w:rsidRDefault="006E464A" w:rsidP="00F35EED">
      <w:pPr>
        <w:spacing w:after="0" w:line="240" w:lineRule="auto"/>
      </w:pPr>
      <w:r>
        <w:separator/>
      </w:r>
    </w:p>
  </w:footnote>
  <w:footnote w:type="continuationSeparator" w:id="1">
    <w:p w:rsidR="006E464A" w:rsidRDefault="006E464A" w:rsidP="00F3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EED" w:rsidRDefault="00F35EED">
    <w:pPr>
      <w:pStyle w:val="Encabezado"/>
    </w:pPr>
    <w:r>
      <w:rPr>
        <w:noProof/>
        <w:lang w:eastAsia="es-ES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-918210</wp:posOffset>
          </wp:positionH>
          <wp:positionV relativeFrom="paragraph">
            <wp:posOffset>-297180</wp:posOffset>
          </wp:positionV>
          <wp:extent cx="666750" cy="552450"/>
          <wp:effectExtent l="19050" t="0" r="0" b="0"/>
          <wp:wrapTight wrapText="bothSides">
            <wp:wrapPolygon edited="0">
              <wp:start x="5554" y="0"/>
              <wp:lineTo x="-617" y="5214"/>
              <wp:lineTo x="-617" y="15641"/>
              <wp:lineTo x="3086" y="20855"/>
              <wp:lineTo x="6171" y="20855"/>
              <wp:lineTo x="15429" y="20855"/>
              <wp:lineTo x="16663" y="20855"/>
              <wp:lineTo x="21600" y="13407"/>
              <wp:lineTo x="21600" y="7448"/>
              <wp:lineTo x="15429" y="0"/>
              <wp:lineTo x="5554" y="0"/>
            </wp:wrapPolygon>
          </wp:wrapTight>
          <wp:docPr id="7" name="Imagen 7" descr="Iso 9126 by itic701m.1 on emaz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so 9126 by itic701m.1 on emaz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1233"/>
    <w:rsid w:val="00265416"/>
    <w:rsid w:val="00481C47"/>
    <w:rsid w:val="00485CA0"/>
    <w:rsid w:val="004C6E0B"/>
    <w:rsid w:val="00560701"/>
    <w:rsid w:val="00564D02"/>
    <w:rsid w:val="00596814"/>
    <w:rsid w:val="006E464A"/>
    <w:rsid w:val="007C1233"/>
    <w:rsid w:val="0090206E"/>
    <w:rsid w:val="0096685B"/>
    <w:rsid w:val="00A7015F"/>
    <w:rsid w:val="00AD11F6"/>
    <w:rsid w:val="00AD4193"/>
    <w:rsid w:val="00B22B61"/>
    <w:rsid w:val="00D538EB"/>
    <w:rsid w:val="00D8669B"/>
    <w:rsid w:val="00DE705C"/>
    <w:rsid w:val="00F35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ED"/>
    <w:rPr>
      <w:i/>
      <w:iCs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D11F6"/>
    <w:pPr>
      <w:pBdr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pBdr>
      <w:shd w:val="clear" w:color="auto" w:fill="F4CDC8" w:themeFill="accent2" w:themeFillTint="33"/>
      <w:spacing w:before="480" w:after="100" w:line="269" w:lineRule="auto"/>
      <w:contextualSpacing/>
      <w:jc w:val="both"/>
      <w:outlineLvl w:val="0"/>
    </w:pPr>
    <w:rPr>
      <w:rFonts w:asciiTheme="majorHAnsi" w:eastAsiaTheme="majorEastAsia" w:hAnsiTheme="majorHAnsi" w:cstheme="majorBidi"/>
      <w:b/>
      <w:bCs/>
      <w:i w:val="0"/>
      <w:color w:val="4C160F" w:themeColor="accent2" w:themeShade="7F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15F"/>
    <w:pPr>
      <w:pBdr>
        <w:top w:val="single" w:sz="4" w:space="0" w:color="9B2D1F" w:themeColor="accent2"/>
        <w:left w:val="single" w:sz="48" w:space="2" w:color="9B2D1F" w:themeColor="accent2"/>
        <w:bottom w:val="single" w:sz="4" w:space="0" w:color="9B2D1F" w:themeColor="accent2"/>
        <w:right w:val="single" w:sz="4" w:space="4" w:color="9B2D1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Cs/>
      <w:i w:val="0"/>
      <w:color w:val="732117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5EED"/>
    <w:pPr>
      <w:pBdr>
        <w:left w:val="single" w:sz="48" w:space="2" w:color="9B2D1F" w:themeColor="accent2"/>
        <w:bottom w:val="single" w:sz="4" w:space="0" w:color="9B2D1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EED"/>
    <w:pPr>
      <w:pBdr>
        <w:left w:val="single" w:sz="4" w:space="2" w:color="9B2D1F" w:themeColor="accent2"/>
        <w:bottom w:val="single" w:sz="4" w:space="2" w:color="9B2D1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EED"/>
    <w:pPr>
      <w:pBdr>
        <w:left w:val="dotted" w:sz="4" w:space="2" w:color="9B2D1F" w:themeColor="accent2"/>
        <w:bottom w:val="dotted" w:sz="4" w:space="2" w:color="9B2D1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EED"/>
    <w:pPr>
      <w:pBdr>
        <w:bottom w:val="single" w:sz="4" w:space="2" w:color="E99C9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EED"/>
    <w:pPr>
      <w:pBdr>
        <w:bottom w:val="dotted" w:sz="4" w:space="2" w:color="DE6A5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EE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2D1F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EE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2D1F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F35EE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1233"/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23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D11F6"/>
    <w:rPr>
      <w:rFonts w:asciiTheme="majorHAnsi" w:eastAsiaTheme="majorEastAsia" w:hAnsiTheme="majorHAnsi" w:cstheme="majorBidi"/>
      <w:b/>
      <w:bCs/>
      <w:iCs/>
      <w:color w:val="4C160F" w:themeColor="accent2" w:themeShade="7F"/>
      <w:sz w:val="28"/>
      <w:shd w:val="clear" w:color="auto" w:fill="F4CDC8" w:themeFill="accent2" w:themeFillTint="33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35EED"/>
    <w:pPr>
      <w:pBdr>
        <w:top w:val="single" w:sz="48" w:space="0" w:color="9B2D1F" w:themeColor="accent2"/>
        <w:bottom w:val="single" w:sz="48" w:space="0" w:color="9B2D1F" w:themeColor="accent2"/>
      </w:pBdr>
      <w:shd w:val="clear" w:color="auto" w:fill="9B2D1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35EE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2D1F" w:themeFill="accent2"/>
    </w:rPr>
  </w:style>
  <w:style w:type="character" w:customStyle="1" w:styleId="Ttulo2Car">
    <w:name w:val="Título 2 Car"/>
    <w:basedOn w:val="Fuentedeprrafopredeter"/>
    <w:link w:val="Ttulo2"/>
    <w:uiPriority w:val="9"/>
    <w:rsid w:val="00A7015F"/>
    <w:rPr>
      <w:rFonts w:asciiTheme="majorHAnsi" w:eastAsiaTheme="majorEastAsia" w:hAnsiTheme="majorHAnsi" w:cstheme="majorBidi"/>
      <w:bCs/>
      <w:iCs/>
      <w:color w:val="732117" w:themeColor="accent2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35EE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EE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EE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EED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EED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EED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EED"/>
    <w:rPr>
      <w:rFonts w:asciiTheme="majorHAnsi" w:eastAsiaTheme="majorEastAsia" w:hAnsiTheme="majorHAnsi" w:cstheme="majorBidi"/>
      <w:i/>
      <w:iCs/>
      <w:color w:val="9B2D1F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35EED"/>
    <w:rPr>
      <w:b/>
      <w:bCs/>
      <w:color w:val="732117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EED"/>
    <w:pPr>
      <w:pBdr>
        <w:bottom w:val="dotted" w:sz="8" w:space="10" w:color="9B2D1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C160F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35EED"/>
    <w:rPr>
      <w:rFonts w:asciiTheme="majorHAnsi" w:eastAsiaTheme="majorEastAsia" w:hAnsiTheme="majorHAnsi" w:cstheme="majorBidi"/>
      <w:i/>
      <w:iCs/>
      <w:color w:val="4C16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F35EED"/>
    <w:rPr>
      <w:b/>
      <w:bCs/>
      <w:spacing w:val="0"/>
    </w:rPr>
  </w:style>
  <w:style w:type="character" w:styleId="nfasis">
    <w:name w:val="Emphasis"/>
    <w:uiPriority w:val="20"/>
    <w:qFormat/>
    <w:rsid w:val="00F35EED"/>
    <w:rPr>
      <w:rFonts w:asciiTheme="majorHAnsi" w:eastAsiaTheme="majorEastAsia" w:hAnsiTheme="majorHAnsi" w:cstheme="majorBidi"/>
      <w:b/>
      <w:bCs/>
      <w:i/>
      <w:iCs/>
      <w:color w:val="9B2D1F" w:themeColor="accent2"/>
      <w:bdr w:val="single" w:sz="18" w:space="0" w:color="F4CDC8" w:themeColor="accent2" w:themeTint="33"/>
      <w:shd w:val="clear" w:color="auto" w:fill="F4CDC8" w:themeFill="accent2" w:themeFillTint="33"/>
    </w:rPr>
  </w:style>
  <w:style w:type="paragraph" w:styleId="Prrafodelista">
    <w:name w:val="List Paragraph"/>
    <w:basedOn w:val="Normal"/>
    <w:uiPriority w:val="34"/>
    <w:qFormat/>
    <w:rsid w:val="00F35EE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35EED"/>
    <w:rPr>
      <w:i w:val="0"/>
      <w:iCs w:val="0"/>
      <w:color w:val="732117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F35EED"/>
    <w:rPr>
      <w:color w:val="732117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EED"/>
    <w:pPr>
      <w:pBdr>
        <w:top w:val="dotted" w:sz="8" w:space="10" w:color="9B2D1F" w:themeColor="accent2"/>
        <w:bottom w:val="dotted" w:sz="8" w:space="10" w:color="9B2D1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2D1F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EED"/>
    <w:rPr>
      <w:rFonts w:asciiTheme="majorHAnsi" w:eastAsiaTheme="majorEastAsia" w:hAnsiTheme="majorHAnsi" w:cstheme="majorBidi"/>
      <w:b/>
      <w:bCs/>
      <w:i/>
      <w:iCs/>
      <w:color w:val="9B2D1F" w:themeColor="accent2"/>
      <w:sz w:val="20"/>
      <w:szCs w:val="20"/>
    </w:rPr>
  </w:style>
  <w:style w:type="character" w:styleId="nfasissutil">
    <w:name w:val="Subtle Emphasis"/>
    <w:uiPriority w:val="19"/>
    <w:qFormat/>
    <w:rsid w:val="00F35EED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styleId="nfasisintenso">
    <w:name w:val="Intense Emphasis"/>
    <w:uiPriority w:val="21"/>
    <w:qFormat/>
    <w:rsid w:val="00F35EE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2D1F" w:themeColor="accent2"/>
      <w:shd w:val="clear" w:color="auto" w:fill="9B2D1F" w:themeFill="accent2"/>
      <w:vertAlign w:val="baseline"/>
    </w:rPr>
  </w:style>
  <w:style w:type="character" w:styleId="Referenciasutil">
    <w:name w:val="Subtle Reference"/>
    <w:uiPriority w:val="31"/>
    <w:qFormat/>
    <w:rsid w:val="00F35EED"/>
    <w:rPr>
      <w:i/>
      <w:iCs/>
      <w:smallCaps/>
      <w:color w:val="9B2D1F" w:themeColor="accent2"/>
      <w:u w:color="9B2D1F" w:themeColor="accent2"/>
    </w:rPr>
  </w:style>
  <w:style w:type="character" w:styleId="Referenciaintensa">
    <w:name w:val="Intense Reference"/>
    <w:uiPriority w:val="32"/>
    <w:qFormat/>
    <w:rsid w:val="00F35EED"/>
    <w:rPr>
      <w:b/>
      <w:bCs/>
      <w:i/>
      <w:iCs/>
      <w:smallCaps/>
      <w:color w:val="9B2D1F" w:themeColor="accent2"/>
      <w:u w:color="9B2D1F" w:themeColor="accent2"/>
    </w:rPr>
  </w:style>
  <w:style w:type="character" w:styleId="Ttulodellibro">
    <w:name w:val="Book Title"/>
    <w:uiPriority w:val="33"/>
    <w:qFormat/>
    <w:rsid w:val="00F35EED"/>
    <w:rPr>
      <w:rFonts w:asciiTheme="majorHAnsi" w:eastAsiaTheme="majorEastAsia" w:hAnsiTheme="majorHAnsi" w:cstheme="majorBidi"/>
      <w:b/>
      <w:bCs/>
      <w:i/>
      <w:iCs/>
      <w:smallCaps/>
      <w:color w:val="732117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5EE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35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EED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35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EED"/>
    <w:rPr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64D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64D02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64D02"/>
    <w:rPr>
      <w:color w:val="CC9900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64D02"/>
    <w:pPr>
      <w:spacing w:after="100" w:line="276" w:lineRule="auto"/>
      <w:ind w:left="440"/>
    </w:pPr>
    <w:rPr>
      <w:i w:val="0"/>
      <w:iCs w:val="0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8C14DD9B24EE0A1AD23F0A2A8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33EA7-403B-40C8-AAAC-1056AF23AB46}"/>
      </w:docPartPr>
      <w:docPartBody>
        <w:p w:rsidR="00BA511E" w:rsidRDefault="00C24D7D" w:rsidP="00C24D7D">
          <w:pPr>
            <w:pStyle w:val="6898C14DD9B24EE0A1AD23F0A2A88790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[Escribir el título del documento]</w:t>
          </w:r>
        </w:p>
      </w:docPartBody>
    </w:docPart>
    <w:docPart>
      <w:docPartPr>
        <w:name w:val="B9E563C72825493080DA55106197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389CC-757E-45AC-A49B-C6E33A50D6B4}"/>
      </w:docPartPr>
      <w:docPartBody>
        <w:p w:rsidR="00BA511E" w:rsidRDefault="00C24D7D" w:rsidP="00C24D7D">
          <w:pPr>
            <w:pStyle w:val="B9E563C72825493080DA551061973EF9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[Escribir el nombre de la compañía]</w:t>
          </w:r>
        </w:p>
      </w:docPartBody>
    </w:docPart>
    <w:docPart>
      <w:docPartPr>
        <w:name w:val="C4DC44B07C3E462F86E48CF0CA4C6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EC3A6-DA26-4D12-828E-B9E5418D527A}"/>
      </w:docPartPr>
      <w:docPartBody>
        <w:p w:rsidR="00BA511E" w:rsidRDefault="00C24D7D" w:rsidP="00C24D7D">
          <w:pPr>
            <w:pStyle w:val="C4DC44B07C3E462F86E48CF0CA4C6D4A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[Seleccionar fecha]</w:t>
          </w:r>
        </w:p>
      </w:docPartBody>
    </w:docPart>
    <w:docPart>
      <w:docPartPr>
        <w:name w:val="590B4DB0587343E39A210570986AD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93876-96AB-4645-8BC5-86159203B5A1}"/>
      </w:docPartPr>
      <w:docPartBody>
        <w:p w:rsidR="00BA511E" w:rsidRDefault="00C24D7D" w:rsidP="00C24D7D">
          <w:pPr>
            <w:pStyle w:val="590B4DB0587343E39A210570986AD6CC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24D7D"/>
    <w:rsid w:val="00BA511E"/>
    <w:rsid w:val="00C24D7D"/>
    <w:rsid w:val="00DE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98C14DD9B24EE0A1AD23F0A2A88790">
    <w:name w:val="6898C14DD9B24EE0A1AD23F0A2A88790"/>
    <w:rsid w:val="00C24D7D"/>
  </w:style>
  <w:style w:type="paragraph" w:customStyle="1" w:styleId="B9E563C72825493080DA551061973EF9">
    <w:name w:val="B9E563C72825493080DA551061973EF9"/>
    <w:rsid w:val="00C24D7D"/>
  </w:style>
  <w:style w:type="paragraph" w:customStyle="1" w:styleId="3321FB4423FD47A6BB8A69BBEA9DA3BC">
    <w:name w:val="3321FB4423FD47A6BB8A69BBEA9DA3BC"/>
    <w:rsid w:val="00C24D7D"/>
  </w:style>
  <w:style w:type="paragraph" w:customStyle="1" w:styleId="DC728D312F774344BE98B3EBF08FD9E6">
    <w:name w:val="DC728D312F774344BE98B3EBF08FD9E6"/>
    <w:rsid w:val="00C24D7D"/>
  </w:style>
  <w:style w:type="paragraph" w:customStyle="1" w:styleId="85D16F040CB94717A0C0C7224FD1A6BD">
    <w:name w:val="85D16F040CB94717A0C0C7224FD1A6BD"/>
    <w:rsid w:val="00C24D7D"/>
  </w:style>
  <w:style w:type="paragraph" w:customStyle="1" w:styleId="C4DC44B07C3E462F86E48CF0CA4C6D4A">
    <w:name w:val="C4DC44B07C3E462F86E48CF0CA4C6D4A"/>
    <w:rsid w:val="00C24D7D"/>
  </w:style>
  <w:style w:type="paragraph" w:customStyle="1" w:styleId="E1F0F71851C14AD89B1973B207E22D23">
    <w:name w:val="E1F0F71851C14AD89B1973B207E22D23"/>
    <w:rsid w:val="00C24D7D"/>
  </w:style>
  <w:style w:type="paragraph" w:customStyle="1" w:styleId="9CC40DA4C2DE4F8EAD96534B73C8278C">
    <w:name w:val="9CC40DA4C2DE4F8EAD96534B73C8278C"/>
    <w:rsid w:val="00C24D7D"/>
  </w:style>
  <w:style w:type="paragraph" w:customStyle="1" w:styleId="590B4DB0587343E39A210570986AD6CC">
    <w:name w:val="590B4DB0587343E39A210570986AD6CC"/>
    <w:rsid w:val="00C24D7D"/>
  </w:style>
  <w:style w:type="paragraph" w:customStyle="1" w:styleId="A36F00A8D1BE4AF4AF9D1C25BB76F45C">
    <w:name w:val="A36F00A8D1BE4AF4AF9D1C25BB76F45C"/>
    <w:rsid w:val="00C24D7D"/>
  </w:style>
  <w:style w:type="paragraph" w:customStyle="1" w:styleId="3341946BD6D24152BD8ABFCB0F85DB2C">
    <w:name w:val="3341946BD6D24152BD8ABFCB0F85DB2C"/>
    <w:rsid w:val="00C24D7D"/>
  </w:style>
  <w:style w:type="paragraph" w:customStyle="1" w:styleId="DDBCE42967234180B86322FAD6DBC604">
    <w:name w:val="DDBCE42967234180B86322FAD6DBC604"/>
    <w:rsid w:val="00C24D7D"/>
  </w:style>
  <w:style w:type="paragraph" w:customStyle="1" w:styleId="6D162DBCB0114D62A12150DF6EBCB815">
    <w:name w:val="6D162DBCB0114D62A12150DF6EBCB815"/>
    <w:rsid w:val="00C24D7D"/>
  </w:style>
  <w:style w:type="paragraph" w:customStyle="1" w:styleId="F8614AAA2EF04DE1A94404DE494C4D94">
    <w:name w:val="F8614AAA2EF04DE1A94404DE494C4D94"/>
    <w:rsid w:val="00C24D7D"/>
  </w:style>
  <w:style w:type="paragraph" w:customStyle="1" w:styleId="76521543215E4B97A9489A71AA57CE50">
    <w:name w:val="76521543215E4B97A9489A71AA57CE50"/>
    <w:rsid w:val="00C24D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Equida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Vértic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2020-09-29T00:00:00</PublishDate>
  <Abstract>La Organización Internacional de Normalización o Estandarización, y se dedica a la creación de normas o estándares para asegurar la calidad, seguridad y eficiencia de productos y servicios.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053EF-7CAC-464C-AA6E-7CD83FFC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Normativas ISO</vt:lpstr>
    </vt:vector>
  </TitlesOfParts>
  <Company>IES San Alberto Magno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Normativas ISO</dc:title>
  <dc:creator>Agustín Di Aloi</dc:creator>
  <cp:lastModifiedBy>alumnoFP</cp:lastModifiedBy>
  <cp:revision>9</cp:revision>
  <dcterms:created xsi:type="dcterms:W3CDTF">2020-09-29T12:49:00Z</dcterms:created>
  <dcterms:modified xsi:type="dcterms:W3CDTF">2020-10-06T18:02:00Z</dcterms:modified>
</cp:coreProperties>
</file>