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right"/>
        <w:rPr/>
      </w:pPr>
      <w:r>
        <w:rPr/>
        <w:fldChar w:fldCharType="begin"/>
      </w:r>
      <w:r>
        <w:rPr/>
        <w:instrText xml:space="preserve"> SUBJECT </w:instrText>
      </w:r>
      <w:r>
        <w:rPr/>
        <w:fldChar w:fldCharType="separate"/>
      </w:r>
      <w:r>
        <w:rPr/>
        <w:t>&lt;Project Name&gt;</w:t>
      </w:r>
      <w:r>
        <w:rPr/>
        <w:fldChar w:fldCharType="end"/>
      </w:r>
    </w:p>
    <w:p>
      <w:pPr>
        <w:pStyle w:val="Title"/>
        <w:jc w:val="right"/>
        <w:rPr/>
      </w:pPr>
      <w:r>
        <w:rPr/>
        <w:fldChar w:fldCharType="begin"/>
      </w:r>
      <w:r>
        <w:rPr/>
        <w:instrText xml:space="preserve"> TITLE </w:instrText>
      </w:r>
      <w:r>
        <w:rPr/>
        <w:fldChar w:fldCharType="separate"/>
      </w:r>
      <w:r>
        <w:rPr/>
        <w:t>Software Requirements Specifications</w:t>
      </w:r>
      <w:r>
        <w:rPr/>
        <w:fldChar w:fldCharType="end"/>
      </w:r>
    </w:p>
    <w:p>
      <w:pPr>
        <w:pStyle w:val="Title"/>
        <w:jc w:val="right"/>
        <w:rPr/>
      </w:pPr>
      <w:r>
        <w:rPr/>
      </w:r>
    </w:p>
    <w:p>
      <w:pPr>
        <w:pStyle w:val="Normal"/>
        <w:rPr/>
      </w:pPr>
      <w:r>
        <w:rPr/>
      </w:r>
    </w:p>
    <w:p>
      <w:pPr>
        <w:pStyle w:val="Normal"/>
        <w:rPr/>
      </w:pPr>
      <w:r>
        <w:rPr/>
      </w:r>
    </w:p>
    <w:p>
      <w:pPr>
        <w:pStyle w:val="Title"/>
        <w:jc w:val="right"/>
        <w:rPr>
          <w:sz w:val="28"/>
        </w:rPr>
      </w:pPr>
      <w:r>
        <w:rPr>
          <w:sz w:val="28"/>
        </w:rPr>
        <w:t>Version &lt;1.0&gt;</w:t>
      </w:r>
    </w:p>
    <w:p>
      <w:pPr>
        <w:pStyle w:val="Title"/>
        <w:rPr>
          <w:sz w:val="28"/>
        </w:rPr>
      </w:pPr>
      <w:r>
        <w:rPr>
          <w:sz w:val="28"/>
        </w:rPr>
      </w:r>
    </w:p>
    <w:p>
      <w:pPr>
        <w:pStyle w:val="Normal"/>
        <w:jc w:val="right"/>
        <w:rPr/>
      </w:pPr>
      <w:r>
        <w:rPr/>
      </w:r>
    </w:p>
    <w:p>
      <w:pPr>
        <w:pStyle w:val="InfoBlue"/>
        <w:rPr/>
      </w:pPr>
      <w:r>
        <w:rPr/>
        <w:t>[Note: The following template is provided for use with the Unified Process for EDUcation.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pPr>
        <w:pStyle w:val="InfoBlue"/>
        <w:rPr/>
      </w:pPr>
      <w:r>
        <w:rP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vAlign w:val="center"/>
          <w:textDirection w:val="lrTb"/>
          <w:docGrid w:type="default" w:linePitch="100" w:charSpace="8192"/>
        </w:sectPr>
        <w:pStyle w:val="BodyText"/>
        <w:rPr/>
      </w:pPr>
      <w:r>
        <w:rPr/>
      </w:r>
    </w:p>
    <w:p>
      <w:pPr>
        <w:pStyle w:val="Title"/>
        <w:rPr/>
      </w:pPr>
      <w:r>
        <w:rPr/>
        <w:t>Revision History</w:t>
      </w:r>
    </w:p>
    <w:tbl>
      <w:tblPr>
        <w:tblW w:w="950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303"/>
        <w:gridCol w:w="1152"/>
        <w:gridCol w:w="3745"/>
        <w:gridCol w:w="2303"/>
      </w:tblGrid>
      <w:tr>
        <w:trPr>
          <w:trHeight w:val="465" w:hRule="atLeast"/>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Version</w:t>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Description</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Author</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3/7/2026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0.1</w:t>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Section 3.1</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Austin Haight</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r>
    </w:tbl>
    <w:p>
      <w:pPr>
        <w:pStyle w:val="Normal"/>
        <w:rPr/>
      </w:pPr>
      <w:r>
        <w:rPr/>
      </w:r>
      <w:r>
        <w:br w:type="page"/>
      </w:r>
    </w:p>
    <w:p>
      <w:pPr>
        <w:pStyle w:val="Title"/>
        <w:rPr/>
      </w:pPr>
      <w:r>
        <w:rPr/>
        <w:t>Table of Contents</w:t>
      </w:r>
    </w:p>
    <w:sdt>
      <w:sdtPr>
        <w:docPartObj>
          <w:docPartGallery w:val="Table of Contents"/>
          <w:docPartUnique w:val="true"/>
        </w:docPartObj>
      </w:sdtPr>
      <w:sdtContent>
        <w:p>
          <w:pPr>
            <w:pStyle w:val="TOC1"/>
            <w:tabs>
              <w:tab w:val="left" w:pos="432" w:leader="none"/>
              <w:tab w:val="right" w:pos="9360" w:leader="none"/>
            </w:tabs>
            <w:rPr>
              <w:sz w:val="24"/>
              <w:szCs w:val="24"/>
            </w:rPr>
          </w:pPr>
          <w:r>
            <w:fldChar w:fldCharType="begin"/>
          </w:r>
          <w:r>
            <w:rPr>
              <w:szCs w:val="24"/>
            </w:rPr>
            <w:instrText xml:space="preserve"> TOC \o "1-3" \h</w:instrText>
          </w:r>
          <w:r>
            <w:rPr>
              <w:szCs w:val="24"/>
            </w:rPr>
            <w:fldChar w:fldCharType="separate"/>
          </w:r>
          <w:r>
            <w:rPr>
              <w:szCs w:val="24"/>
            </w:rPr>
            <w:t>1.</w:t>
          </w:r>
          <w:r>
            <w:rPr>
              <w:sz w:val="24"/>
              <w:szCs w:val="24"/>
            </w:rPr>
            <w:tab/>
          </w:r>
          <w:r>
            <w:rPr>
              <w:szCs w:val="24"/>
            </w:rPr>
            <w:t>Introduction</w:t>
          </w:r>
          <w:r>
            <w:rPr/>
            <w:tab/>
            <w:t>4</w:t>
          </w:r>
        </w:p>
        <w:p>
          <w:pPr>
            <w:pStyle w:val="TOC2"/>
            <w:tabs>
              <w:tab w:val="left" w:pos="1000" w:leader="none"/>
              <w:tab w:val="right" w:pos="9360" w:leader="none"/>
            </w:tabs>
            <w:rPr>
              <w:sz w:val="24"/>
              <w:szCs w:val="24"/>
            </w:rPr>
          </w:pPr>
          <w:r>
            <w:rPr/>
            <w:t>1.1</w:t>
          </w:r>
          <w:r>
            <w:rPr>
              <w:sz w:val="24"/>
              <w:szCs w:val="24"/>
            </w:rPr>
            <w:tab/>
          </w:r>
          <w:r>
            <w:rPr/>
            <w:t>Purpose</w:t>
            <w:tab/>
            <w:t>4</w:t>
          </w:r>
        </w:p>
        <w:p>
          <w:pPr>
            <w:pStyle w:val="TOC2"/>
            <w:tabs>
              <w:tab w:val="left" w:pos="1000" w:leader="none"/>
              <w:tab w:val="right" w:pos="9360" w:leader="none"/>
            </w:tabs>
            <w:rPr>
              <w:sz w:val="24"/>
              <w:szCs w:val="24"/>
            </w:rPr>
          </w:pPr>
          <w:r>
            <w:rPr/>
            <w:t>1.2</w:t>
          </w:r>
          <w:r>
            <w:rPr>
              <w:sz w:val="24"/>
              <w:szCs w:val="24"/>
            </w:rPr>
            <w:tab/>
          </w:r>
          <w:r>
            <w:rPr/>
            <w:t>Scope</w:t>
            <w:tab/>
            <w:t>4</w:t>
          </w:r>
        </w:p>
        <w:p>
          <w:pPr>
            <w:pStyle w:val="TOC2"/>
            <w:tabs>
              <w:tab w:val="left" w:pos="1000" w:leader="none"/>
              <w:tab w:val="right" w:pos="9360" w:leader="none"/>
            </w:tabs>
            <w:rPr>
              <w:sz w:val="24"/>
              <w:szCs w:val="24"/>
            </w:rPr>
          </w:pPr>
          <w:r>
            <w:rPr/>
            <w:t>1.3</w:t>
          </w:r>
          <w:r>
            <w:rPr>
              <w:sz w:val="24"/>
              <w:szCs w:val="24"/>
            </w:rPr>
            <w:tab/>
          </w:r>
          <w:r>
            <w:rPr/>
            <w:t>Definitions, Acronyms, and Abbreviations</w:t>
            <w:tab/>
            <w:t>4</w:t>
          </w:r>
        </w:p>
        <w:p>
          <w:pPr>
            <w:pStyle w:val="TOC2"/>
            <w:tabs>
              <w:tab w:val="left" w:pos="1000" w:leader="none"/>
              <w:tab w:val="right" w:pos="9360" w:leader="none"/>
            </w:tabs>
            <w:rPr>
              <w:sz w:val="24"/>
              <w:szCs w:val="24"/>
            </w:rPr>
          </w:pPr>
          <w:r>
            <w:rPr/>
            <w:t>1.4</w:t>
          </w:r>
          <w:r>
            <w:rPr>
              <w:sz w:val="24"/>
              <w:szCs w:val="24"/>
            </w:rPr>
            <w:tab/>
          </w:r>
          <w:r>
            <w:rPr/>
            <w:t>References</w:t>
            <w:tab/>
            <w:t>4</w:t>
          </w:r>
        </w:p>
        <w:p>
          <w:pPr>
            <w:pStyle w:val="TOC2"/>
            <w:tabs>
              <w:tab w:val="left" w:pos="1000" w:leader="none"/>
              <w:tab w:val="right" w:pos="9360" w:leader="none"/>
            </w:tabs>
            <w:rPr>
              <w:sz w:val="24"/>
              <w:szCs w:val="24"/>
            </w:rPr>
          </w:pPr>
          <w:r>
            <w:rPr/>
            <w:t>1.5</w:t>
          </w:r>
          <w:r>
            <w:rPr>
              <w:sz w:val="24"/>
              <w:szCs w:val="24"/>
            </w:rPr>
            <w:tab/>
          </w:r>
          <w:r>
            <w:rPr/>
            <w:t>Overview</w:t>
            <w:tab/>
            <w:t>4</w:t>
          </w:r>
        </w:p>
        <w:p>
          <w:pPr>
            <w:pStyle w:val="TOC1"/>
            <w:tabs>
              <w:tab w:val="left" w:pos="432" w:leader="none"/>
              <w:tab w:val="right" w:pos="9360" w:leader="none"/>
            </w:tabs>
            <w:rPr>
              <w:sz w:val="24"/>
              <w:szCs w:val="24"/>
            </w:rPr>
          </w:pPr>
          <w:r>
            <w:rPr>
              <w:szCs w:val="24"/>
            </w:rPr>
            <w:t>2.</w:t>
          </w:r>
          <w:r>
            <w:rPr>
              <w:sz w:val="24"/>
              <w:szCs w:val="24"/>
            </w:rPr>
            <w:tab/>
          </w:r>
          <w:r>
            <w:rPr>
              <w:szCs w:val="24"/>
            </w:rPr>
            <w:t>Overall Description</w:t>
          </w:r>
          <w:r>
            <w:rPr/>
            <w:tab/>
            <w:t>5</w:t>
          </w:r>
        </w:p>
        <w:p>
          <w:pPr>
            <w:pStyle w:val="TOC2"/>
            <w:tabs>
              <w:tab w:val="left" w:pos="1000" w:leader="none"/>
              <w:tab w:val="right" w:pos="9360" w:leader="none"/>
            </w:tabs>
            <w:rPr>
              <w:sz w:val="24"/>
              <w:szCs w:val="24"/>
            </w:rPr>
          </w:pPr>
          <w:r>
            <w:rPr/>
            <w:t>2.1</w:t>
          </w:r>
          <w:r>
            <w:rPr>
              <w:sz w:val="24"/>
              <w:szCs w:val="24"/>
            </w:rPr>
            <w:tab/>
          </w:r>
          <w:r>
            <w:rPr/>
            <w:t>Product perspective</w:t>
            <w:tab/>
            <w:t>5</w:t>
          </w:r>
        </w:p>
        <w:p>
          <w:pPr>
            <w:pStyle w:val="TOC3"/>
            <w:tabs>
              <w:tab w:val="left" w:pos="1440" w:leader="none"/>
              <w:tab w:val="left" w:pos="1600" w:leader="none"/>
              <w:tab w:val="right" w:pos="9360" w:leader="none"/>
            </w:tabs>
            <w:rPr>
              <w:sz w:val="24"/>
              <w:szCs w:val="24"/>
            </w:rPr>
          </w:pPr>
          <w:r>
            <w:rPr/>
            <w:t>2.1.1</w:t>
          </w:r>
          <w:r>
            <w:rPr>
              <w:sz w:val="24"/>
              <w:szCs w:val="24"/>
            </w:rPr>
            <w:tab/>
          </w:r>
          <w:r>
            <w:rPr/>
            <w:t>System Interfaces</w:t>
            <w:tab/>
            <w:t>5</w:t>
          </w:r>
        </w:p>
        <w:p>
          <w:pPr>
            <w:pStyle w:val="TOC3"/>
            <w:tabs>
              <w:tab w:val="left" w:pos="1440" w:leader="none"/>
              <w:tab w:val="left" w:pos="1600" w:leader="none"/>
              <w:tab w:val="right" w:pos="9360" w:leader="none"/>
            </w:tabs>
            <w:rPr>
              <w:sz w:val="24"/>
              <w:szCs w:val="24"/>
            </w:rPr>
          </w:pPr>
          <w:r>
            <w:rPr/>
            <w:t>2.1.2</w:t>
          </w:r>
          <w:r>
            <w:rPr>
              <w:sz w:val="24"/>
              <w:szCs w:val="24"/>
            </w:rPr>
            <w:tab/>
          </w:r>
          <w:r>
            <w:rPr/>
            <w:t>User Interfaces</w:t>
            <w:tab/>
            <w:t>5</w:t>
          </w:r>
        </w:p>
        <w:p>
          <w:pPr>
            <w:pStyle w:val="TOC3"/>
            <w:tabs>
              <w:tab w:val="left" w:pos="1440" w:leader="none"/>
              <w:tab w:val="left" w:pos="1600" w:leader="none"/>
              <w:tab w:val="right" w:pos="9360" w:leader="none"/>
            </w:tabs>
            <w:rPr>
              <w:sz w:val="24"/>
              <w:szCs w:val="24"/>
            </w:rPr>
          </w:pPr>
          <w:r>
            <w:rPr/>
            <w:t>2.1.3</w:t>
          </w:r>
          <w:r>
            <w:rPr>
              <w:sz w:val="24"/>
              <w:szCs w:val="24"/>
            </w:rPr>
            <w:tab/>
          </w:r>
          <w:r>
            <w:rPr/>
            <w:t>Hardware Interfaces</w:t>
            <w:tab/>
            <w:t>5</w:t>
          </w:r>
        </w:p>
        <w:p>
          <w:pPr>
            <w:pStyle w:val="TOC3"/>
            <w:tabs>
              <w:tab w:val="left" w:pos="1440" w:leader="none"/>
              <w:tab w:val="left" w:pos="1600" w:leader="none"/>
              <w:tab w:val="right" w:pos="9360" w:leader="none"/>
            </w:tabs>
            <w:rPr>
              <w:sz w:val="24"/>
              <w:szCs w:val="24"/>
            </w:rPr>
          </w:pPr>
          <w:r>
            <w:rPr/>
            <w:t>2.1.4</w:t>
          </w:r>
          <w:r>
            <w:rPr>
              <w:sz w:val="24"/>
              <w:szCs w:val="24"/>
            </w:rPr>
            <w:tab/>
          </w:r>
          <w:r>
            <w:rPr/>
            <w:t>Software Interfaces</w:t>
            <w:tab/>
            <w:t>5</w:t>
          </w:r>
        </w:p>
        <w:p>
          <w:pPr>
            <w:pStyle w:val="TOC3"/>
            <w:tabs>
              <w:tab w:val="left" w:pos="1440" w:leader="none"/>
              <w:tab w:val="left" w:pos="1600" w:leader="none"/>
              <w:tab w:val="right" w:pos="9360" w:leader="none"/>
            </w:tabs>
            <w:rPr>
              <w:sz w:val="24"/>
              <w:szCs w:val="24"/>
            </w:rPr>
          </w:pPr>
          <w:r>
            <w:rPr/>
            <w:t>2.1.5</w:t>
          </w:r>
          <w:r>
            <w:rPr>
              <w:sz w:val="24"/>
              <w:szCs w:val="24"/>
            </w:rPr>
            <w:tab/>
          </w:r>
          <w:r>
            <w:rPr/>
            <w:t>Communication Interfaces</w:t>
            <w:tab/>
            <w:t>5</w:t>
          </w:r>
        </w:p>
        <w:p>
          <w:pPr>
            <w:pStyle w:val="TOC3"/>
            <w:tabs>
              <w:tab w:val="left" w:pos="1440" w:leader="none"/>
              <w:tab w:val="left" w:pos="1600" w:leader="none"/>
              <w:tab w:val="right" w:pos="9360" w:leader="none"/>
            </w:tabs>
            <w:rPr>
              <w:sz w:val="24"/>
              <w:szCs w:val="24"/>
            </w:rPr>
          </w:pPr>
          <w:r>
            <w:rPr/>
            <w:t>2.1.6</w:t>
          </w:r>
          <w:r>
            <w:rPr>
              <w:sz w:val="24"/>
              <w:szCs w:val="24"/>
            </w:rPr>
            <w:tab/>
          </w:r>
          <w:r>
            <w:rPr/>
            <w:t>Memory Constraints</w:t>
            <w:tab/>
            <w:t>5</w:t>
          </w:r>
        </w:p>
        <w:p>
          <w:pPr>
            <w:pStyle w:val="TOC3"/>
            <w:tabs>
              <w:tab w:val="left" w:pos="1440" w:leader="none"/>
              <w:tab w:val="left" w:pos="1600" w:leader="none"/>
              <w:tab w:val="right" w:pos="9360" w:leader="none"/>
            </w:tabs>
            <w:rPr>
              <w:sz w:val="24"/>
              <w:szCs w:val="24"/>
            </w:rPr>
          </w:pPr>
          <w:r>
            <w:rPr/>
            <w:t>2.1.7</w:t>
          </w:r>
          <w:r>
            <w:rPr>
              <w:sz w:val="24"/>
              <w:szCs w:val="24"/>
            </w:rPr>
            <w:tab/>
          </w:r>
          <w:r>
            <w:rPr/>
            <w:t>Operations</w:t>
            <w:tab/>
            <w:t>5</w:t>
          </w:r>
        </w:p>
        <w:p>
          <w:pPr>
            <w:pStyle w:val="TOC2"/>
            <w:tabs>
              <w:tab w:val="left" w:pos="1000" w:leader="none"/>
              <w:tab w:val="right" w:pos="9360" w:leader="none"/>
            </w:tabs>
            <w:rPr>
              <w:sz w:val="24"/>
              <w:szCs w:val="24"/>
            </w:rPr>
          </w:pPr>
          <w:r>
            <w:rPr/>
            <w:t>2.2</w:t>
          </w:r>
          <w:r>
            <w:rPr>
              <w:sz w:val="24"/>
              <w:szCs w:val="24"/>
            </w:rPr>
            <w:tab/>
          </w:r>
          <w:r>
            <w:rPr/>
            <w:t>Product functions</w:t>
            <w:tab/>
            <w:t>5</w:t>
          </w:r>
        </w:p>
        <w:p>
          <w:pPr>
            <w:pStyle w:val="TOC2"/>
            <w:tabs>
              <w:tab w:val="left" w:pos="1000" w:leader="none"/>
              <w:tab w:val="right" w:pos="9360" w:leader="none"/>
            </w:tabs>
            <w:rPr>
              <w:sz w:val="24"/>
              <w:szCs w:val="24"/>
            </w:rPr>
          </w:pPr>
          <w:r>
            <w:rPr/>
            <w:t>2.3</w:t>
          </w:r>
          <w:r>
            <w:rPr>
              <w:sz w:val="24"/>
              <w:szCs w:val="24"/>
            </w:rPr>
            <w:tab/>
          </w:r>
          <w:r>
            <w:rPr/>
            <w:t>User characteristics</w:t>
            <w:tab/>
            <w:t>5</w:t>
          </w:r>
        </w:p>
        <w:p>
          <w:pPr>
            <w:pStyle w:val="TOC2"/>
            <w:tabs>
              <w:tab w:val="left" w:pos="1000" w:leader="none"/>
              <w:tab w:val="right" w:pos="9360" w:leader="none"/>
            </w:tabs>
            <w:rPr>
              <w:sz w:val="24"/>
              <w:szCs w:val="24"/>
            </w:rPr>
          </w:pPr>
          <w:r>
            <w:rPr/>
            <w:t>2.4</w:t>
          </w:r>
          <w:r>
            <w:rPr>
              <w:sz w:val="24"/>
              <w:szCs w:val="24"/>
            </w:rPr>
            <w:tab/>
          </w:r>
          <w:r>
            <w:rPr/>
            <w:t>Constraints</w:t>
            <w:tab/>
            <w:t>5</w:t>
          </w:r>
        </w:p>
        <w:p>
          <w:pPr>
            <w:pStyle w:val="TOC2"/>
            <w:tabs>
              <w:tab w:val="left" w:pos="1000" w:leader="none"/>
              <w:tab w:val="right" w:pos="9360" w:leader="none"/>
            </w:tabs>
            <w:rPr>
              <w:sz w:val="24"/>
              <w:szCs w:val="24"/>
            </w:rPr>
          </w:pPr>
          <w:r>
            <w:rPr/>
            <w:t>2.5</w:t>
          </w:r>
          <w:r>
            <w:rPr>
              <w:sz w:val="24"/>
              <w:szCs w:val="24"/>
            </w:rPr>
            <w:tab/>
          </w:r>
          <w:r>
            <w:rPr/>
            <w:t>Assumptions and dependencies</w:t>
            <w:tab/>
            <w:t>5</w:t>
          </w:r>
        </w:p>
        <w:p>
          <w:pPr>
            <w:pStyle w:val="TOC2"/>
            <w:tabs>
              <w:tab w:val="left" w:pos="1000" w:leader="none"/>
              <w:tab w:val="right" w:pos="9360" w:leader="none"/>
            </w:tabs>
            <w:rPr>
              <w:sz w:val="24"/>
              <w:szCs w:val="24"/>
            </w:rPr>
          </w:pPr>
          <w:r>
            <w:rPr/>
            <w:t>2.6</w:t>
          </w:r>
          <w:r>
            <w:rPr>
              <w:sz w:val="24"/>
              <w:szCs w:val="24"/>
            </w:rPr>
            <w:tab/>
          </w:r>
          <w:r>
            <w:rPr/>
            <w:t>Requirements subsets</w:t>
            <w:tab/>
            <w:t>5</w:t>
          </w:r>
        </w:p>
        <w:p>
          <w:pPr>
            <w:pStyle w:val="TOC1"/>
            <w:tabs>
              <w:tab w:val="left" w:pos="432" w:leader="none"/>
              <w:tab w:val="right" w:pos="9360" w:leader="none"/>
            </w:tabs>
            <w:rPr>
              <w:sz w:val="24"/>
              <w:szCs w:val="24"/>
            </w:rPr>
          </w:pPr>
          <w:r>
            <w:rPr>
              <w:szCs w:val="24"/>
            </w:rPr>
            <w:t>3.</w:t>
          </w:r>
          <w:r>
            <w:rPr>
              <w:sz w:val="24"/>
              <w:szCs w:val="24"/>
            </w:rPr>
            <w:tab/>
          </w:r>
          <w:r>
            <w:rPr>
              <w:szCs w:val="24"/>
            </w:rPr>
            <w:t>Specific Requirements</w:t>
          </w:r>
          <w:r>
            <w:rPr/>
            <w:tab/>
            <w:t>5</w:t>
          </w:r>
        </w:p>
        <w:p>
          <w:pPr>
            <w:pStyle w:val="TOC2"/>
            <w:tabs>
              <w:tab w:val="left" w:pos="1000" w:leader="none"/>
              <w:tab w:val="right" w:pos="9360" w:leader="none"/>
            </w:tabs>
            <w:rPr>
              <w:sz w:val="24"/>
              <w:szCs w:val="24"/>
            </w:rPr>
          </w:pPr>
          <w:r>
            <w:rPr/>
            <w:t>3.1</w:t>
          </w:r>
          <w:r>
            <w:rPr>
              <w:sz w:val="24"/>
              <w:szCs w:val="24"/>
            </w:rPr>
            <w:tab/>
          </w:r>
          <w:r>
            <w:rPr/>
            <w:t>Functionality</w:t>
            <w:tab/>
            <w:t>5</w:t>
          </w:r>
        </w:p>
        <w:p>
          <w:pPr>
            <w:pStyle w:val="TOC3"/>
            <w:tabs>
              <w:tab w:val="left" w:pos="1440" w:leader="none"/>
              <w:tab w:val="left" w:pos="1600" w:leader="none"/>
              <w:tab w:val="right" w:pos="9360" w:leader="none"/>
            </w:tabs>
            <w:rPr>
              <w:sz w:val="24"/>
              <w:szCs w:val="24"/>
            </w:rPr>
          </w:pPr>
          <w:r>
            <w:rPr/>
            <w:t>3.1.1</w:t>
          </w:r>
          <w:r>
            <w:rPr>
              <w:sz w:val="24"/>
              <w:szCs w:val="24"/>
            </w:rPr>
            <w:tab/>
          </w:r>
          <w:r>
            <w:rPr/>
            <w:t>&lt;Functional Requirement One&gt;</w:t>
            <w:tab/>
            <w:t>6</w:t>
          </w:r>
        </w:p>
        <w:p>
          <w:pPr>
            <w:pStyle w:val="TOC2"/>
            <w:tabs>
              <w:tab w:val="left" w:pos="1000" w:leader="none"/>
              <w:tab w:val="right" w:pos="9360" w:leader="none"/>
            </w:tabs>
            <w:rPr>
              <w:sz w:val="24"/>
              <w:szCs w:val="24"/>
            </w:rPr>
          </w:pPr>
          <w:r>
            <w:rPr/>
            <w:t>3.2</w:t>
          </w:r>
          <w:r>
            <w:rPr>
              <w:sz w:val="24"/>
              <w:szCs w:val="24"/>
            </w:rPr>
            <w:tab/>
          </w:r>
          <w:r>
            <w:rPr/>
            <w:t>Use-Case Specifications</w:t>
            <w:tab/>
            <w:t>6</w:t>
          </w:r>
        </w:p>
        <w:p>
          <w:pPr>
            <w:pStyle w:val="TOC2"/>
            <w:tabs>
              <w:tab w:val="left" w:pos="1000" w:leader="none"/>
              <w:tab w:val="right" w:pos="9360" w:leader="none"/>
            </w:tabs>
            <w:rPr>
              <w:sz w:val="24"/>
              <w:szCs w:val="24"/>
            </w:rPr>
          </w:pPr>
          <w:r>
            <w:rPr/>
            <w:t>3.3</w:t>
          </w:r>
          <w:r>
            <w:rPr>
              <w:sz w:val="24"/>
              <w:szCs w:val="24"/>
            </w:rPr>
            <w:tab/>
          </w:r>
          <w:r>
            <w:rPr/>
            <w:t>Supplementary Requirements</w:t>
            <w:tab/>
            <w:t>6</w:t>
          </w:r>
        </w:p>
        <w:p>
          <w:pPr>
            <w:pStyle w:val="TOC1"/>
            <w:tabs>
              <w:tab w:val="left" w:pos="432" w:leader="none"/>
              <w:tab w:val="right" w:pos="9360" w:leader="none"/>
            </w:tabs>
            <w:rPr>
              <w:sz w:val="24"/>
              <w:szCs w:val="24"/>
            </w:rPr>
          </w:pPr>
          <w:r>
            <w:rPr>
              <w:szCs w:val="24"/>
            </w:rPr>
            <w:t>4.</w:t>
          </w:r>
          <w:r>
            <w:rPr>
              <w:sz w:val="24"/>
              <w:szCs w:val="24"/>
            </w:rPr>
            <w:tab/>
          </w:r>
          <w:r>
            <w:rPr>
              <w:szCs w:val="24"/>
            </w:rPr>
            <w:t>Classification of Functional Requirements</w:t>
          </w:r>
          <w:r>
            <w:rPr/>
            <w:tab/>
            <w:t>6</w:t>
          </w:r>
        </w:p>
        <w:p>
          <w:pPr>
            <w:pStyle w:val="TOC1"/>
            <w:tabs>
              <w:tab w:val="left" w:pos="432" w:leader="none"/>
              <w:tab w:val="right" w:pos="9360" w:leader="none"/>
            </w:tabs>
            <w:rPr/>
          </w:pPr>
          <w:r>
            <w:rPr>
              <w:szCs w:val="24"/>
            </w:rPr>
            <w:t>5.</w:t>
          </w:r>
          <w:r>
            <w:rPr>
              <w:sz w:val="24"/>
              <w:szCs w:val="24"/>
            </w:rPr>
            <w:tab/>
          </w:r>
          <w:r>
            <w:rPr>
              <w:szCs w:val="24"/>
            </w:rPr>
            <w:t>Appendices</w:t>
          </w:r>
          <w:r>
            <w:rPr/>
            <w:tab/>
            <w:t>6</w:t>
          </w:r>
        </w:p>
        <w:p>
          <w:pPr>
            <w:pStyle w:val="Normal"/>
            <w:rPr/>
          </w:pPr>
          <w:r>
            <w:rPr/>
          </w:r>
          <w:r>
            <w:rPr/>
            <w:fldChar w:fldCharType="end"/>
          </w:r>
        </w:p>
      </w:sdtContent>
    </w:sdt>
    <w:p>
      <w:pPr>
        <w:pStyle w:val="Title"/>
        <w:rPr/>
      </w:pPr>
      <w:r>
        <w:br w:type="page"/>
      </w:r>
      <w:r>
        <w:rPr/>
        <w:fldChar w:fldCharType="begin"/>
      </w:r>
      <w:r>
        <w:rPr/>
        <w:instrText xml:space="preserve"> TITLE </w:instrText>
      </w:r>
      <w:r>
        <w:rPr/>
        <w:fldChar w:fldCharType="separate"/>
      </w:r>
      <w:r>
        <w:rPr/>
        <w:t>Software Requirements Specifications</w:t>
      </w:r>
      <w:r>
        <w:rPr/>
        <w:fldChar w:fldCharType="end"/>
      </w:r>
      <w:r>
        <w:rPr/>
        <w:t xml:space="preserve"> </w:t>
      </w:r>
    </w:p>
    <w:p>
      <w:pPr>
        <w:pStyle w:val="Heading1"/>
        <w:rPr/>
      </w:pPr>
      <w:bookmarkStart w:id="0" w:name="_Toc5537887"/>
      <w:r>
        <w:rPr/>
        <w:t>Introduction</w:t>
      </w:r>
      <w:bookmarkEnd w:id="0"/>
    </w:p>
    <w:p>
      <w:pPr>
        <w:pStyle w:val="InfoBlue"/>
        <w:rPr/>
      </w:pPr>
      <w:r>
        <w:rPr/>
        <w:t xml:space="preserve">[The introduction of the </w:t>
      </w:r>
      <w:r>
        <w:rPr>
          <w:b/>
          <w:bCs/>
        </w:rPr>
        <w:t xml:space="preserve">Software Requirements Specification (SRS) </w:t>
      </w:r>
      <w:r>
        <w:rPr/>
        <w:t xml:space="preserve">provides an overview of the entire </w:t>
      </w:r>
      <w:r>
        <w:rPr>
          <w:b/>
          <w:bCs/>
        </w:rPr>
        <w:t>SRS</w:t>
      </w:r>
      <w:r>
        <w:rPr/>
        <w:t xml:space="preserve">. It includes the purpose, scope, definitions, acronyms, abbreviations, references, and overview of the </w:t>
      </w:r>
      <w:r>
        <w:rPr>
          <w:b/>
          <w:bCs/>
        </w:rPr>
        <w:t>SRS</w:t>
      </w:r>
      <w:r>
        <w:rPr/>
        <w:t>.]</w:t>
      </w:r>
    </w:p>
    <w:p>
      <w:pPr>
        <w:pStyle w:val="InfoBlue"/>
        <w:rPr/>
      </w:pPr>
      <w:r>
        <w:rPr/>
        <w:t xml:space="preserve">[Note: The </w:t>
      </w:r>
      <w:r>
        <w:rPr>
          <w:b/>
          <w:bCs/>
        </w:rPr>
        <w:t xml:space="preserve">SRS </w:t>
      </w:r>
      <w:r>
        <w:rPr/>
        <w:t xml:space="preserve">captures the complete software requirements for the system, or a portion of the system.  Following is a typical </w:t>
      </w:r>
      <w:r>
        <w:rPr>
          <w:b/>
          <w:bCs/>
        </w:rPr>
        <w:t xml:space="preserve">SRS </w:t>
      </w:r>
      <w:r>
        <w:rPr/>
        <w:t xml:space="preserve">outline for a project </w:t>
      </w:r>
      <w:r>
        <w:rPr>
          <w:b/>
          <w:bCs/>
        </w:rPr>
        <w:t>using use-case modeling</w:t>
      </w:r>
      <w:r>
        <w:rPr/>
        <w:t>. This artifact consists of a package containing use cases of the use-case model and applicable Supplementary Specifications and other supporting information.]</w:t>
      </w:r>
    </w:p>
    <w:p>
      <w:pPr>
        <w:pStyle w:val="InfoBlue"/>
        <w:rPr/>
      </w:pPr>
      <w:r>
        <w:rPr/>
        <w:t xml:space="preserve">[Many different arrangements of an </w:t>
      </w:r>
      <w:r>
        <w:rPr>
          <w:b/>
          <w:bCs/>
        </w:rPr>
        <w:t>SRS</w:t>
      </w:r>
      <w:r>
        <w:rPr/>
        <w:t xml:space="preserve"> are possible.  Refer to [IEEE830-1998] for further elaboration of these explanations, as well as other options for </w:t>
      </w:r>
      <w:r>
        <w:rPr>
          <w:b/>
          <w:bCs/>
        </w:rPr>
        <w:t>SRS</w:t>
      </w:r>
      <w:r>
        <w:rPr/>
        <w:t xml:space="preserve"> organization.]</w:t>
      </w:r>
    </w:p>
    <w:p>
      <w:pPr>
        <w:pStyle w:val="Heading2"/>
        <w:rPr/>
      </w:pPr>
      <w:bookmarkStart w:id="1" w:name="_Toc5537888"/>
      <w:r>
        <w:rPr/>
        <w:t>Purpose</w:t>
      </w:r>
      <w:bookmarkEnd w:id="1"/>
    </w:p>
    <w:p>
      <w:pPr>
        <w:pStyle w:val="InfoBlue"/>
        <w:rPr/>
      </w:pPr>
      <w:r>
        <w:rPr/>
        <w:t xml:space="preserve">[Specify the purpose of this </w:t>
      </w:r>
      <w:r>
        <w:rPr>
          <w:b/>
          <w:bCs/>
        </w:rPr>
        <w:t>SRS</w:t>
      </w:r>
      <w:r>
        <w:rPr/>
        <w:t xml:space="preserve">. The </w:t>
      </w:r>
      <w:r>
        <w:rPr>
          <w:b/>
          <w:bCs/>
        </w:rPr>
        <w:t>SRS</w:t>
      </w:r>
      <w:r>
        <w:rPr/>
        <w:t xml:space="preserve"> fully describes the external behavior of the application or subsystem identified. It also describes nonfunctional requirements, design constraints, and other factors necessary to provide a complete and comprehensive description of the requirements for the software.]</w:t>
      </w:r>
    </w:p>
    <w:p>
      <w:pPr>
        <w:pStyle w:val="Heading2"/>
        <w:rPr/>
      </w:pPr>
      <w:bookmarkStart w:id="2" w:name="_Toc5537889"/>
      <w:r>
        <w:rPr/>
        <w:t>Scope</w:t>
      </w:r>
      <w:bookmarkEnd w:id="2"/>
    </w:p>
    <w:p>
      <w:pPr>
        <w:pStyle w:val="InfoBlue"/>
        <w:rPr/>
      </w:pPr>
      <w:r>
        <w:rPr/>
        <w:t xml:space="preserve">[A brief description of the software application that the </w:t>
      </w:r>
      <w:r>
        <w:rPr>
          <w:b/>
          <w:bCs/>
        </w:rPr>
        <w:t>SRS</w:t>
      </w:r>
      <w:r>
        <w:rPr/>
        <w:t xml:space="preserve"> applies to, the feature or other subsystem grouping, what Use-Case model(s) it is associated with, and anything else that is affected or influenced by this document.]</w:t>
      </w:r>
    </w:p>
    <w:p>
      <w:pPr>
        <w:pStyle w:val="Heading2"/>
        <w:rPr/>
      </w:pPr>
      <w:bookmarkStart w:id="3" w:name="_Toc5537890"/>
      <w:r>
        <w:rPr/>
        <w:t>Definitions, Acronyms, and Abbreviations</w:t>
      </w:r>
      <w:bookmarkEnd w:id="3"/>
    </w:p>
    <w:p>
      <w:pPr>
        <w:pStyle w:val="InfoBlue"/>
        <w:rPr/>
      </w:pPr>
      <w:r>
        <w:rPr/>
        <w:t xml:space="preserve">[This subsection provides the definitions of all terms, acronyms, and abbreviations required to properly interpret the </w:t>
      </w:r>
      <w:r>
        <w:rPr>
          <w:b/>
          <w:bCs/>
        </w:rPr>
        <w:t>SRS</w:t>
      </w:r>
      <w:r>
        <w:rPr/>
        <w:t>.  This information may be provided by reference to the project’s Glossary.]</w:t>
      </w:r>
    </w:p>
    <w:p>
      <w:pPr>
        <w:pStyle w:val="Heading2"/>
        <w:rPr/>
      </w:pPr>
      <w:bookmarkStart w:id="4" w:name="_Toc5537891"/>
      <w:r>
        <w:rPr/>
        <w:t>References</w:t>
      </w:r>
      <w:bookmarkEnd w:id="4"/>
    </w:p>
    <w:p>
      <w:pPr>
        <w:pStyle w:val="InfoBlue"/>
        <w:rPr/>
      </w:pPr>
      <w:r>
        <w:rPr/>
        <w:t xml:space="preserve">[This subsection provides a complete list of all documents referenced elsewhere in the </w:t>
      </w:r>
      <w:r>
        <w:rPr>
          <w:b/>
          <w:bCs/>
        </w:rPr>
        <w:t>SRS</w:t>
      </w:r>
      <w:r>
        <w:rPr/>
        <w:t>.  Identify each document by title, report number if applicable, date, and publishing organization.  Specify the sources from which the references can be obtained. This information may be provided by reference to an appendix or to another document.]</w:t>
      </w:r>
    </w:p>
    <w:p>
      <w:pPr>
        <w:pStyle w:val="Heading2"/>
        <w:rPr/>
      </w:pPr>
      <w:bookmarkStart w:id="5" w:name="_Toc5537892"/>
      <w:r>
        <w:rPr/>
        <w:t>Overview</w:t>
      </w:r>
      <w:bookmarkEnd w:id="5"/>
    </w:p>
    <w:p>
      <w:pPr>
        <w:pStyle w:val="InfoBlue"/>
        <w:rPr/>
      </w:pPr>
      <w:r>
        <w:rPr/>
        <w:t xml:space="preserve">[This subsection describes what the rest of the </w:t>
      </w:r>
      <w:r>
        <w:rPr>
          <w:b/>
          <w:bCs/>
        </w:rPr>
        <w:t>SRS</w:t>
      </w:r>
      <w:r>
        <w:rPr/>
        <w:t xml:space="preserve"> contains and explains how the document is organized.]</w:t>
      </w:r>
      <w:r>
        <w:br w:type="page"/>
      </w:r>
    </w:p>
    <w:p>
      <w:pPr>
        <w:pStyle w:val="Heading1"/>
        <w:rPr/>
      </w:pPr>
      <w:bookmarkStart w:id="6" w:name="_Toc5537893"/>
      <w:r>
        <w:rPr/>
        <w:t>Overall Description</w:t>
      </w:r>
      <w:bookmarkEnd w:id="6"/>
    </w:p>
    <w:p>
      <w:pPr>
        <w:pStyle w:val="InfoBlue"/>
        <w:rPr/>
      </w:pPr>
      <w:r>
        <w:rPr/>
        <w:t xml:space="preserve">[This section of the </w:t>
      </w:r>
      <w:r>
        <w:rPr>
          <w:b/>
          <w:bCs/>
        </w:rPr>
        <w:t>SRS</w:t>
      </w:r>
      <w:r>
        <w:rPr/>
        <w:t xml:space="preserve"> describes the general factors that affect the product and its requirements.  This section does not state specific requirements.  Instead, it provides a background for those requirements, which are defined in detail in Section 3, and makes them easier to understand. Include such items as: </w:t>
      </w:r>
    </w:p>
    <w:p>
      <w:pPr>
        <w:pStyle w:val="Heading2"/>
        <w:rPr/>
      </w:pPr>
      <w:bookmarkStart w:id="7" w:name="_Toc5537894"/>
      <w:r>
        <w:rPr/>
        <w:t>Product perspective</w:t>
      </w:r>
      <w:bookmarkEnd w:id="7"/>
    </w:p>
    <w:p>
      <w:pPr>
        <w:pStyle w:val="Heading3"/>
        <w:rPr>
          <w:highlight w:val="yellow"/>
        </w:rPr>
      </w:pPr>
      <w:bookmarkStart w:id="8" w:name="_Toc5537895"/>
      <w:r>
        <w:rPr>
          <w:highlight w:val="yellow"/>
        </w:rPr>
        <w:t xml:space="preserve">System </w:t>
      </w:r>
      <w:bookmarkEnd w:id="8"/>
      <w:r>
        <w:rPr>
          <w:highlight w:val="yellow"/>
        </w:rPr>
        <w:t>Interfaces</w:t>
      </w:r>
    </w:p>
    <w:p>
      <w:pPr>
        <w:pStyle w:val="Heading3"/>
        <w:rPr/>
      </w:pPr>
      <w:bookmarkStart w:id="9" w:name="_Toc5537896"/>
      <w:r>
        <w:rPr/>
        <w:t>User Interfaces</w:t>
      </w:r>
      <w:bookmarkEnd w:id="9"/>
    </w:p>
    <w:p>
      <w:pPr>
        <w:pStyle w:val="Heading3"/>
        <w:rPr>
          <w:highlight w:val="yellow"/>
        </w:rPr>
      </w:pPr>
      <w:bookmarkStart w:id="10" w:name="_Toc5537897"/>
      <w:r>
        <w:rPr>
          <w:highlight w:val="yellow"/>
        </w:rPr>
        <w:t>Hardware Interfaces</w:t>
      </w:r>
      <w:bookmarkEnd w:id="10"/>
    </w:p>
    <w:p>
      <w:pPr>
        <w:pStyle w:val="Heading3"/>
        <w:rPr/>
      </w:pPr>
      <w:bookmarkStart w:id="11" w:name="_Toc5537898"/>
      <w:r>
        <w:rPr/>
        <w:t>Software Interfaces</w:t>
      </w:r>
      <w:bookmarkEnd w:id="11"/>
    </w:p>
    <w:p>
      <w:pPr>
        <w:pStyle w:val="Heading3"/>
        <w:rPr>
          <w:highlight w:val="yellow"/>
        </w:rPr>
      </w:pPr>
      <w:bookmarkStart w:id="12" w:name="_Toc5537899"/>
      <w:r>
        <w:rPr>
          <w:highlight w:val="yellow"/>
        </w:rPr>
        <w:t>Communication Interfaces</w:t>
      </w:r>
      <w:bookmarkEnd w:id="12"/>
    </w:p>
    <w:p>
      <w:pPr>
        <w:pStyle w:val="Heading3"/>
        <w:rPr/>
      </w:pPr>
      <w:bookmarkStart w:id="13" w:name="_Toc5537900"/>
      <w:r>
        <w:rPr/>
        <w:t>Memory Constraints</w:t>
      </w:r>
      <w:bookmarkEnd w:id="13"/>
    </w:p>
    <w:p>
      <w:pPr>
        <w:pStyle w:val="Heading3"/>
        <w:rPr>
          <w:highlight w:val="yellow"/>
        </w:rPr>
      </w:pPr>
      <w:bookmarkStart w:id="14" w:name="_Toc5537901"/>
      <w:r>
        <w:rPr>
          <w:highlight w:val="yellow"/>
        </w:rPr>
        <w:t>Operations</w:t>
      </w:r>
      <w:bookmarkEnd w:id="14"/>
    </w:p>
    <w:p>
      <w:pPr>
        <w:pStyle w:val="Heading2"/>
        <w:rPr/>
      </w:pPr>
      <w:bookmarkStart w:id="15" w:name="_Toc5537902"/>
      <w:r>
        <w:rPr/>
        <w:t>Product functions</w:t>
      </w:r>
      <w:bookmarkEnd w:id="15"/>
    </w:p>
    <w:p>
      <w:pPr>
        <w:pStyle w:val="Heading2"/>
        <w:rPr/>
      </w:pPr>
      <w:bookmarkStart w:id="16" w:name="_Toc5537903"/>
      <w:r>
        <w:rPr/>
        <w:t>User characteristics</w:t>
      </w:r>
      <w:bookmarkEnd w:id="16"/>
    </w:p>
    <w:p>
      <w:pPr>
        <w:pStyle w:val="Heading2"/>
        <w:rPr/>
      </w:pPr>
      <w:bookmarkStart w:id="17" w:name="_Toc5537904"/>
      <w:r>
        <w:rPr/>
        <w:t>Constraints</w:t>
      </w:r>
      <w:bookmarkEnd w:id="17"/>
    </w:p>
    <w:p>
      <w:pPr>
        <w:pStyle w:val="Heading2"/>
        <w:rPr/>
      </w:pPr>
      <w:bookmarkStart w:id="18" w:name="_Toc5537905"/>
      <w:r>
        <w:rPr/>
        <w:t>Assumptions and dependencies</w:t>
      </w:r>
      <w:bookmarkEnd w:id="18"/>
    </w:p>
    <w:p>
      <w:pPr>
        <w:pStyle w:val="Heading2"/>
        <w:rPr>
          <w:highlight w:val="yellow"/>
        </w:rPr>
      </w:pPr>
      <w:bookmarkStart w:id="19" w:name="_Toc5537906"/>
      <w:r>
        <w:rPr>
          <w:highlight w:val="yellow"/>
        </w:rPr>
        <w:t>Requirements subsets</w:t>
      </w:r>
      <w:bookmarkEnd w:id="19"/>
    </w:p>
    <w:p>
      <w:pPr>
        <w:pStyle w:val="BodyText"/>
        <w:rPr/>
      </w:pPr>
      <w:r>
        <w:rPr/>
      </w:r>
    </w:p>
    <w:p>
      <w:pPr>
        <w:pStyle w:val="Heading1"/>
        <w:rPr/>
      </w:pPr>
      <w:bookmarkStart w:id="20" w:name="_Toc5537907"/>
      <w:r>
        <w:rPr/>
        <w:t>Specific Requirements</w:t>
      </w:r>
      <w:bookmarkEnd w:id="20"/>
      <w:r>
        <w:rPr/>
        <w:t xml:space="preserve"> </w:t>
      </w:r>
    </w:p>
    <w:p>
      <w:pPr>
        <w:pStyle w:val="InfoBlue"/>
        <w:rPr/>
      </w:pPr>
      <w:r>
        <w:rPr/>
        <w:t xml:space="preserve">[This section of the </w:t>
      </w:r>
      <w:r>
        <w:rPr>
          <w:b/>
          <w:bCs/>
        </w:rPr>
        <w:t>SRS</w:t>
      </w:r>
      <w:r>
        <w:rPr/>
        <w:t xml:space="preserve"> contains all software requirements to a level of detail sufficient to enable designers to design a system to satisfy those requirements, and testers to test that the system satisfies those requirements. When using use-case modeling, these requirements are captured in the Use Cases and the applicable supplementary specifications.  If use-case modeling is not used, the outline for supplementary specifications may be inserted directly into this section, as shown below.]</w:t>
      </w:r>
    </w:p>
    <w:p>
      <w:pPr>
        <w:pStyle w:val="Heading2"/>
        <w:rPr/>
      </w:pPr>
      <w:bookmarkStart w:id="21" w:name="_Toc5537908"/>
      <w:r>
        <w:rPr/>
        <w:t>Functionality</w:t>
      </w:r>
      <w:bookmarkEnd w:id="21"/>
    </w:p>
    <w:p>
      <w:pPr>
        <w:pStyle w:val="InfoBlue"/>
        <w:rPr/>
      </w:pPr>
      <w:r>
        <w:rPr/>
        <w:t xml:space="preserve">[This section describes the functional requirements of the system for those requirements that are expressed in the natural language style. For many applications, this may constitute the bulk of the </w:t>
      </w:r>
      <w:r>
        <w:rPr>
          <w:b/>
          <w:bCs/>
        </w:rPr>
        <w:t>SRS</w:t>
      </w:r>
      <w:r>
        <w:rPr/>
        <w:t xml:space="preserve"> package and thought should be given to the organization of this section. This section is typically organized by feature, but alternative organization methods may also be appropriate; for example, organization by user or organization by subsystem. Functional requirements may include feature sets, capabilities, and security.</w:t>
      </w:r>
    </w:p>
    <w:p>
      <w:pPr>
        <w:pStyle w:val="InfoBlue"/>
        <w:rPr/>
      </w:pPr>
      <w:r>
        <w:rPr/>
        <w:t>Where application development tools, such as requirements tools, modeling tools, and the like, are employed to capture the functionality, this section of the document would refer to the availability of that data, indicating the location and name of the tool used to capture the data.]</w:t>
      </w:r>
    </w:p>
    <w:p>
      <w:pPr>
        <w:pStyle w:val="Heading3"/>
        <w:rPr/>
      </w:pPr>
      <w:r>
        <w:rPr/>
        <w:t>User Interface</w:t>
      </w:r>
    </w:p>
    <w:p>
      <w:pPr>
        <w:pStyle w:val="BodyText"/>
        <w:rPr/>
      </w:pPr>
      <w:r>
        <w:rPr/>
        <w:t>The program must have a clean, readable user interface. Interface must include a field to enter expressions either by labeled buttons or by keyboard input. Available somewhere should be a list of operators and their function.</w:t>
      </w:r>
    </w:p>
    <w:p>
      <w:pPr>
        <w:pStyle w:val="Heading3"/>
        <w:rPr/>
      </w:pPr>
      <w:r>
        <w:rPr/>
        <w:t>History/Memory</w:t>
      </w:r>
    </w:p>
    <w:p>
      <w:pPr>
        <w:pStyle w:val="BodyText"/>
        <w:rPr/>
      </w:pPr>
      <w:r>
        <w:rPr/>
        <w:t>The program should keep a number of past expressions from the current session, and make them available to the user. The user should be able to easily pull values from past expressions to use in the current one.</w:t>
      </w:r>
    </w:p>
    <w:p>
      <w:pPr>
        <w:pStyle w:val="Heading3"/>
        <w:rPr/>
      </w:pPr>
      <w:bookmarkStart w:id="22" w:name="_Toc5537909"/>
      <w:r>
        <w:rPr/>
        <w:t>T</w:t>
      </w:r>
      <w:bookmarkEnd w:id="22"/>
      <w:r>
        <w:rPr/>
        <w:t>oken Parsing</w:t>
      </w:r>
    </w:p>
    <w:p>
      <w:pPr>
        <w:pStyle w:val="BodyText"/>
        <w:rPr/>
      </w:pPr>
      <w:r>
        <w:rPr/>
        <w:t xml:space="preserve">The program </w:t>
      </w:r>
      <w:r>
        <w:rPr/>
        <w:t xml:space="preserve">must be able to turn any syntactically valid string into an ordered list of token objects, which can be evaluated mathematically. </w:t>
      </w:r>
      <w:r>
        <w:rPr/>
        <w:t>Tokens may be separated by an arbitrary number of space characters.</w:t>
      </w:r>
      <w:r>
        <w:rPr/>
        <w:t xml:space="preserve"> </w:t>
      </w:r>
      <w:r>
        <w:rPr/>
        <w:t>Tokens must be evaluated in PEMDAS order.</w:t>
      </w:r>
      <w:r>
        <w:rPr/>
        <w:t xml:space="preserve"> Tokens include:</w:t>
      </w:r>
    </w:p>
    <w:p>
      <w:pPr>
        <w:pStyle w:val="BodyText"/>
        <w:rPr/>
      </w:pPr>
      <w:r>
        <w:rPr/>
        <w:t>-</w:t>
      </w:r>
      <w:r>
        <w:rPr/>
        <w:t xml:space="preserve">Integer: Any length of digits, must not contain a period. </w:t>
      </w:r>
      <w:r>
        <w:rPr/>
        <w:t>M</w:t>
      </w:r>
      <w:r>
        <w:rPr/>
        <w:t>ay have a sign prefix but otherwise is assumed positive valued. Regex: [+-]?[0-9][0-9]*</w:t>
      </w:r>
    </w:p>
    <w:p>
      <w:pPr>
        <w:pStyle w:val="BodyText"/>
        <w:rPr/>
      </w:pPr>
      <w:r>
        <w:rPr/>
        <w:t>-</w:t>
      </w:r>
      <w:r>
        <w:rPr/>
        <w:t xml:space="preserve">Floating </w:t>
      </w:r>
      <w:r>
        <w:rPr/>
        <w:t>P</w:t>
      </w:r>
      <w:r>
        <w:rPr/>
        <w:t xml:space="preserve">oint: Any two lengths of digits [0-9] with exactly one period. </w:t>
      </w:r>
      <w:r>
        <w:rPr/>
        <w:t>M</w:t>
      </w:r>
      <w:r>
        <w:rPr/>
        <w:t>ay have a sign prefix but otherwise is assumed positive valued.  Regex: [+-]?</w:t>
      </w:r>
      <w:r>
        <w:rPr/>
        <w:t>([0-9][0-9]*\.[0-9]*|[0-9]*\.[0-9][0-9]*)</w:t>
      </w:r>
    </w:p>
    <w:p>
      <w:pPr>
        <w:pStyle w:val="BodyText"/>
        <w:rPr/>
      </w:pPr>
      <w:r>
        <w:rPr/>
        <w:t>-Binary Addition: Two expressions separated by a ‘+’ operator. Adds the results of the two expressions. Resolves to an Integer only if both operands are Integers, otherwise Floating Point.</w:t>
      </w:r>
    </w:p>
    <w:p>
      <w:pPr>
        <w:pStyle w:val="BodyText"/>
        <w:rPr/>
      </w:pPr>
      <w:r>
        <w:rPr/>
        <w:t>-Binary Subtraction: Two expressions separated by a ‘-’ operator. Subtracts  the result of the second expression from the result of the first expression. Resolves to an Integer only if both operands are Integers, otherwise Floating Point.</w:t>
      </w:r>
    </w:p>
    <w:p>
      <w:pPr>
        <w:pStyle w:val="BodyText"/>
        <w:rPr/>
      </w:pPr>
      <w:r>
        <w:rPr/>
        <w:t>-</w:t>
      </w:r>
      <w:r>
        <w:rPr/>
        <w:t>Binary Multiplication: Two expressions separated by a ‘*’ operator. Multiplies the results of the expressions. Resolves to an Integer only if both operands are Integers, otherwise Floating Point.</w:t>
      </w:r>
    </w:p>
    <w:p>
      <w:pPr>
        <w:pStyle w:val="BodyText"/>
        <w:rPr/>
      </w:pPr>
      <w:r>
        <w:rPr/>
        <w:t>-</w:t>
      </w:r>
      <w:r>
        <w:rPr/>
        <w:t>Binary Division: Two expressions separated by a ‘/’ operator. Divides the result of the second expression from the result of the first expression. Resolves to a Floating Point.</w:t>
      </w:r>
    </w:p>
    <w:p>
      <w:pPr>
        <w:pStyle w:val="BodyText"/>
        <w:rPr/>
      </w:pPr>
      <w:r>
        <w:rPr/>
        <w:t>-</w:t>
      </w:r>
      <w:r>
        <w:rPr/>
        <w:t>Binary Floor Division: Two expressions separated by a ‘//’ operator. Performs Binary Division and then truncates the result into an Integer.</w:t>
      </w:r>
    </w:p>
    <w:p>
      <w:pPr>
        <w:pStyle w:val="BodyText"/>
        <w:rPr/>
      </w:pPr>
      <w:r>
        <w:rPr/>
        <w:t>-</w:t>
      </w:r>
      <w:r>
        <w:rPr/>
        <w:t>Modulus: Two expressions separated by a ‘%’ operator. For input A%B the result is equivalent to           A-((A//B)*A). Resolves to an Integer only if both operands are Integers, otherwise Floating Point.</w:t>
      </w:r>
    </w:p>
    <w:p>
      <w:pPr>
        <w:pStyle w:val="BodyText"/>
        <w:rPr/>
      </w:pPr>
      <w:r>
        <w:rPr/>
        <w:t>-</w:t>
      </w:r>
      <w:r>
        <w:rPr/>
        <w:t>Parentheses: Any expression enclosed by parentheses ‘(‘, ‘)’. Forces priority in evaluation.</w:t>
      </w:r>
    </w:p>
    <w:p>
      <w:pPr>
        <w:pStyle w:val="BodyText"/>
        <w:rPr/>
      </w:pPr>
      <w:r>
        <w:rPr/>
      </w:r>
    </w:p>
    <w:p>
      <w:pPr>
        <w:pStyle w:val="Heading2"/>
        <w:rPr/>
      </w:pPr>
      <w:bookmarkStart w:id="23" w:name="_Toc5537910"/>
      <w:bookmarkStart w:id="24" w:name="_Toc492796467"/>
      <w:r>
        <w:rPr/>
        <w:t xml:space="preserve">Use-Case </w:t>
      </w:r>
      <w:bookmarkEnd w:id="24"/>
      <w:r>
        <w:rPr/>
        <w:t>Specifications</w:t>
      </w:r>
      <w:bookmarkEnd w:id="23"/>
    </w:p>
    <w:p>
      <w:pPr>
        <w:pStyle w:val="InfoBlue"/>
        <w:rPr/>
      </w:pPr>
      <w:r>
        <w:rPr/>
        <w:t>[In use-case modeling, the use cases often define the majority of the functional requirements of the system, along with some non-functional requirements.]</w:t>
      </w:r>
    </w:p>
    <w:p>
      <w:pPr>
        <w:pStyle w:val="Heading2"/>
        <w:rPr/>
      </w:pPr>
      <w:bookmarkStart w:id="25" w:name="_Toc5537911"/>
      <w:bookmarkStart w:id="26" w:name="_Toc492796468"/>
      <w:r>
        <w:rPr/>
        <w:t>Supplementary Requirements</w:t>
      </w:r>
      <w:bookmarkEnd w:id="25"/>
      <w:bookmarkEnd w:id="26"/>
      <w:r>
        <w:rPr/>
        <w:t xml:space="preserve"> </w:t>
      </w:r>
    </w:p>
    <w:p>
      <w:pPr>
        <w:pStyle w:val="InfoBlue"/>
        <w:rPr/>
      </w:pPr>
      <w:r>
        <w:rPr/>
        <w:t>[Supplementary Specifications capture other requirements, e.g., non-functional requirements and development constraints, that are not included in the use cases and non-functional requirements.]</w:t>
      </w:r>
    </w:p>
    <w:p>
      <w:pPr>
        <w:pStyle w:val="BodyText"/>
        <w:ind w:left="0"/>
        <w:rPr/>
      </w:pPr>
      <w:r>
        <w:rPr/>
      </w:r>
    </w:p>
    <w:p>
      <w:pPr>
        <w:pStyle w:val="Heading1"/>
        <w:rPr/>
      </w:pPr>
      <w:bookmarkStart w:id="27" w:name="_Toc5537912"/>
      <w:r>
        <w:rPr/>
        <w:t>Classification of Functional Requirements</w:t>
      </w:r>
      <w:bookmarkEnd w:id="27"/>
    </w:p>
    <w:p>
      <w:pPr>
        <w:pStyle w:val="InfoBlue"/>
        <w:rPr/>
      </w:pPr>
      <w:r>
        <w:rPr/>
        <w:t>[List, usually in a table, all functional requirements and order them by Type (Essential, Desirable, and Optional) or by order of appearance in the document.]</w:t>
      </w:r>
    </w:p>
    <w:p>
      <w:pPr>
        <w:pStyle w:val="InfoBlue"/>
        <w:rPr/>
      </w:pPr>
      <w:r>
        <w:rPr/>
      </w:r>
    </w:p>
    <w:tbl>
      <w:tblPr>
        <w:tblW w:w="9072" w:type="dxa"/>
        <w:jc w:val="left"/>
        <w:tblInd w:w="496" w:type="dxa"/>
        <w:tblLayout w:type="fixed"/>
        <w:tblCellMar>
          <w:top w:w="0" w:type="dxa"/>
          <w:left w:w="70" w:type="dxa"/>
          <w:bottom w:w="0" w:type="dxa"/>
          <w:right w:w="70" w:type="dxa"/>
        </w:tblCellMar>
        <w:tblLook w:val="0000" w:noHBand="0" w:noVBand="0" w:firstColumn="0" w:lastRow="0" w:lastColumn="0" w:firstRow="0"/>
      </w:tblPr>
      <w:tblGrid>
        <w:gridCol w:w="7087"/>
        <w:gridCol w:w="1984"/>
      </w:tblGrid>
      <w:tr>
        <w:trPr>
          <w:trHeight w:val="484" w:hRule="atLeast"/>
        </w:trPr>
        <w:tc>
          <w:tcPr>
            <w:tcW w:w="7087" w:type="dxa"/>
            <w:tcBorders>
              <w:top w:val="single" w:sz="12" w:space="0" w:color="000000"/>
              <w:left w:val="single" w:sz="12" w:space="0" w:color="000000"/>
              <w:bottom w:val="single" w:sz="12" w:space="0" w:color="000000"/>
              <w:right w:val="single" w:sz="12" w:space="0" w:color="000000"/>
            </w:tcBorders>
            <w:shd w:color="auto" w:fill="CCCCCC" w:val="clear"/>
            <w:vAlign w:val="center"/>
          </w:tcPr>
          <w:p>
            <w:pPr>
              <w:pStyle w:val="Footer"/>
              <w:spacing w:before="120" w:after="120"/>
              <w:rPr>
                <w:rFonts w:ascii="Arial" w:hAnsi="Arial" w:cs="Arial"/>
                <w:b/>
              </w:rPr>
            </w:pPr>
            <w:r>
              <w:rPr>
                <w:rFonts w:cs="Arial" w:ascii="Arial" w:hAnsi="Arial"/>
                <w:b/>
              </w:rPr>
              <w:t>Functionality</w:t>
            </w:r>
          </w:p>
        </w:tc>
        <w:tc>
          <w:tcPr>
            <w:tcW w:w="1984" w:type="dxa"/>
            <w:tcBorders>
              <w:top w:val="single" w:sz="12" w:space="0" w:color="000000"/>
              <w:left w:val="single" w:sz="12" w:space="0" w:color="000000"/>
              <w:bottom w:val="single" w:sz="12" w:space="0" w:color="000000"/>
              <w:right w:val="single" w:sz="12" w:space="0" w:color="000000"/>
            </w:tcBorders>
            <w:shd w:color="auto" w:fill="CCCCCC" w:val="clear"/>
            <w:vAlign w:val="center"/>
          </w:tcPr>
          <w:p>
            <w:pPr>
              <w:pStyle w:val="Footer"/>
              <w:spacing w:before="120" w:after="120"/>
              <w:jc w:val="center"/>
              <w:rPr>
                <w:rFonts w:ascii="Arial" w:hAnsi="Arial" w:cs="Arial"/>
                <w:b/>
              </w:rPr>
            </w:pPr>
            <w:r>
              <w:rPr>
                <w:rFonts w:cs="Arial" w:ascii="Arial" w:hAnsi="Arial"/>
                <w:b/>
              </w:rPr>
              <w:t>Type</w:t>
            </w:r>
          </w:p>
        </w:tc>
      </w:tr>
      <w:tr>
        <w:trPr/>
        <w:tc>
          <w:tcPr>
            <w:tcW w:w="7087" w:type="dxa"/>
            <w:tcBorders>
              <w:top w:val="single" w:sz="12" w:space="0" w:color="000000"/>
              <w:left w:val="single" w:sz="12" w:space="0" w:color="000000"/>
              <w:bottom w:val="single" w:sz="6" w:space="0" w:color="000000"/>
              <w:right w:val="single" w:sz="12" w:space="0" w:color="000000"/>
            </w:tcBorders>
          </w:tcPr>
          <w:p>
            <w:pPr>
              <w:pStyle w:val="Normal"/>
              <w:spacing w:before="120" w:after="120"/>
              <w:rPr/>
            </w:pPr>
            <w:r>
              <w:rPr/>
              <w:t>...</w:t>
            </w:r>
          </w:p>
        </w:tc>
        <w:tc>
          <w:tcPr>
            <w:tcW w:w="1984" w:type="dxa"/>
            <w:tcBorders>
              <w:top w:val="single" w:sz="12" w:space="0" w:color="000000"/>
              <w:left w:val="single" w:sz="12" w:space="0" w:color="000000"/>
              <w:bottom w:val="single" w:sz="6" w:space="0" w:color="000000"/>
              <w:right w:val="single" w:sz="12" w:space="0" w:color="000000"/>
            </w:tcBorders>
          </w:tcPr>
          <w:p>
            <w:pPr>
              <w:pStyle w:val="Footer"/>
              <w:spacing w:before="120" w:after="120"/>
              <w:jc w:val="center"/>
              <w:rPr/>
            </w:pPr>
            <w:r>
              <w:rPr/>
            </w:r>
          </w:p>
        </w:tc>
      </w:tr>
      <w:tr>
        <w:trPr/>
        <w:tc>
          <w:tcPr>
            <w:tcW w:w="7087" w:type="dxa"/>
            <w:tcBorders>
              <w:top w:val="single" w:sz="6" w:space="0" w:color="000000"/>
              <w:left w:val="single" w:sz="12" w:space="0" w:color="000000"/>
              <w:bottom w:val="single" w:sz="12" w:space="0" w:color="000000"/>
              <w:right w:val="single" w:sz="12" w:space="0" w:color="000000"/>
            </w:tcBorders>
          </w:tcPr>
          <w:p>
            <w:pPr>
              <w:pStyle w:val="Normal"/>
              <w:spacing w:before="120" w:after="120"/>
              <w:rPr/>
            </w:pPr>
            <w:r>
              <w:rPr/>
              <w:t>...</w:t>
            </w:r>
          </w:p>
        </w:tc>
        <w:tc>
          <w:tcPr>
            <w:tcW w:w="1984" w:type="dxa"/>
            <w:tcBorders>
              <w:top w:val="single" w:sz="6" w:space="0" w:color="000000"/>
              <w:left w:val="single" w:sz="12" w:space="0" w:color="000000"/>
              <w:bottom w:val="single" w:sz="12" w:space="0" w:color="000000"/>
              <w:right w:val="single" w:sz="12" w:space="0" w:color="000000"/>
            </w:tcBorders>
          </w:tcPr>
          <w:p>
            <w:pPr>
              <w:pStyle w:val="Footer"/>
              <w:spacing w:before="120" w:after="120"/>
              <w:jc w:val="center"/>
              <w:rPr/>
            </w:pPr>
            <w:r>
              <w:rPr/>
            </w:r>
          </w:p>
        </w:tc>
      </w:tr>
    </w:tbl>
    <w:p>
      <w:pPr>
        <w:pStyle w:val="InfoBlue"/>
        <w:rPr/>
      </w:pPr>
      <w:r>
        <w:rPr/>
      </w:r>
    </w:p>
    <w:p>
      <w:pPr>
        <w:pStyle w:val="Heading1"/>
        <w:rPr/>
      </w:pPr>
      <w:bookmarkStart w:id="28" w:name="_Toc5537913"/>
      <w:r>
        <w:rPr/>
        <w:t>Appendices</w:t>
      </w:r>
      <w:bookmarkEnd w:id="28"/>
    </w:p>
    <w:p>
      <w:pPr>
        <w:pStyle w:val="InfoBlue"/>
        <w:rPr/>
      </w:pPr>
      <w:r>
        <w:rPr/>
        <w:t xml:space="preserve">[When appendices are included, the </w:t>
      </w:r>
      <w:r>
        <w:rPr>
          <w:b/>
          <w:bCs/>
        </w:rPr>
        <w:t>SRS</w:t>
      </w:r>
      <w:r>
        <w:rPr/>
        <w:t xml:space="preserve"> should explicitly state whether or not the appendices are to be considered part of the requirements]</w:t>
      </w:r>
    </w:p>
    <w:p>
      <w:pPr>
        <w:pStyle w:val="Heading1"/>
        <w:numPr>
          <w:ilvl w:val="0"/>
          <w:numId w:val="0"/>
        </w:numPr>
        <w:spacing w:before="120" w:after="60"/>
        <w:ind w:hanging="0" w:left="0"/>
        <w:rPr/>
      </w:pPr>
      <w:r>
        <w:rPr/>
      </w:r>
    </w:p>
    <w:sectPr>
      <w:headerReference w:type="default" r:id="rId8"/>
      <w:headerReference w:type="first" r:id="rId9"/>
      <w:footerReference w:type="default" r:id="rId10"/>
      <w:footerReference w:type="first" r:id="rId11"/>
      <w:type w:val="nextPage"/>
      <w:pgSz w:w="12240" w:h="15840"/>
      <w:pgMar w:left="1440" w:right="1440" w:gutter="0" w:header="72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Tahoma">
    <w:charset w:val="01"/>
    <w:family w:val="roman"/>
    <w:pitch w:val="variable"/>
  </w:font>
  <w:font w:name="Helvetica">
    <w:altName w:val="Arial"/>
    <w:charset w:val="01"/>
    <w:family w:val="roman"/>
    <w:pitch w:val="variable"/>
  </w:font>
  <w:font w:name="Book Antiqu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fldChar w:fldCharType="begin"/>
          </w:r>
          <w:r>
            <w:rPr/>
            <w:instrText xml:space="preserve"> DOCPROPERTY "Company"</w:instrText>
          </w:r>
          <w:r>
            <w:rPr/>
            <w:fldChar w:fldCharType="separate"/>
          </w:r>
          <w:r>
            <w:rPr/>
            <w:t>&lt;Company Name&gt;</w:t>
          </w:r>
          <w:r>
            <w:rPr/>
            <w:fldChar w:fldCharType="end"/>
          </w:r>
          <w:r>
            <w:rPr/>
            <w:t xml:space="preserve">,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fldChar w:fldCharType="begin"/>
    </w:r>
    <w:r>
      <w:rPr>
        <w:sz w:val="36"/>
        <w:b/>
        <w:rFonts w:ascii="Arial" w:hAnsi="Arial"/>
      </w:rPr>
      <w:instrText xml:space="preserve"> DOCPROPERTY "Company"</w:instrText>
    </w:r>
    <w:r>
      <w:rPr>
        <w:sz w:val="36"/>
        <w:b/>
        <w:rFonts w:ascii="Arial" w:hAnsi="Arial"/>
      </w:rPr>
      <w:fldChar w:fldCharType="separate"/>
    </w:r>
    <w:r>
      <w:rPr>
        <w:sz w:val="36"/>
        <w:b/>
        <w:rFonts w:ascii="Arial" w:hAnsi="Arial"/>
      </w:rPr>
      <w:t>&lt;Company Name&gt;</w:t>
    </w:r>
    <w:r>
      <w:rPr>
        <w:sz w:val="36"/>
        <w:b/>
        <w:rFonts w:ascii="Arial" w:hAnsi="Arial"/>
      </w:rPr>
      <w:fldChar w:fldCharType="end"/>
    </w:r>
  </w:p>
  <w:p>
    <w:pPr>
      <w:pStyle w:val="Normal"/>
      <w:pBdr>
        <w:bottom w:val="single" w:sz="6" w:space="1" w:color="000000"/>
      </w:pBdr>
      <w:jc w:val="right"/>
      <w:rPr>
        <w:sz w:val="24"/>
      </w:rPr>
    </w:pPr>
    <w:r>
      <w:rPr>
        <w:sz w:val="24"/>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fldChar w:fldCharType="begin"/>
    </w:r>
    <w:r>
      <w:rPr>
        <w:sz w:val="36"/>
        <w:b/>
        <w:rFonts w:ascii="Arial" w:hAnsi="Arial"/>
      </w:rPr>
      <w:instrText xml:space="preserve"> DOCPROPERTY "Company"</w:instrText>
    </w:r>
    <w:r>
      <w:rPr>
        <w:sz w:val="36"/>
        <w:b/>
        <w:rFonts w:ascii="Arial" w:hAnsi="Arial"/>
      </w:rPr>
      <w:fldChar w:fldCharType="separate"/>
    </w:r>
    <w:r>
      <w:rPr>
        <w:sz w:val="36"/>
        <w:b/>
        <w:rFonts w:ascii="Arial" w:hAnsi="Arial"/>
      </w:rPr>
      <w:t>&lt;Company Name&gt;</w:t>
    </w:r>
    <w:r>
      <w:rPr>
        <w:sz w:val="36"/>
        <w:b/>
        <w:rFonts w:ascii="Arial" w:hAnsi="Arial"/>
      </w:rPr>
      <w:fldChar w:fldCharType="end"/>
    </w:r>
  </w:p>
  <w:p>
    <w:pPr>
      <w:pStyle w:val="Normal"/>
      <w:pBdr>
        <w:bottom w:val="single" w:sz="6" w:space="1" w:color="000000"/>
      </w:pBdr>
      <w:jc w:val="right"/>
      <w:rPr>
        <w:sz w:val="24"/>
      </w:rPr>
    </w:pPr>
    <w:r>
      <w:rPr>
        <w:sz w:val="24"/>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379"/>
      <w:gridCol w:w="3178"/>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fldChar w:fldCharType="begin"/>
          </w:r>
          <w:r>
            <w:rPr/>
            <w:instrText xml:space="preserve"> SUBJECT </w:instrText>
          </w:r>
          <w:r>
            <w:rPr/>
            <w:fldChar w:fldCharType="separate"/>
          </w:r>
          <w:r>
            <w:rPr/>
            <w:t>&lt;Project Name&gt;</w:t>
          </w:r>
          <w:r>
            <w:rPr/>
            <w:fldChar w:fldCharType="end"/>
          </w:r>
        </w:p>
      </w:tc>
      <w:tc>
        <w:tcPr>
          <w:tcW w:w="3178"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pPr>
          <w:r>
            <w:rPr/>
            <w:t xml:space="preserve">  </w:t>
          </w:r>
          <w:r>
            <w:rPr/>
            <w:t>Version:           &lt;1.0&gt;</w:t>
          </w:r>
        </w:p>
      </w:tc>
    </w:tr>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fldChar w:fldCharType="begin"/>
          </w:r>
          <w:r>
            <w:rPr/>
            <w:instrText xml:space="preserve"> TITLE </w:instrText>
          </w:r>
          <w:r>
            <w:rPr/>
            <w:fldChar w:fldCharType="separate"/>
          </w:r>
          <w:r>
            <w:rPr/>
            <w:t>Software Requirements Specifications</w:t>
          </w:r>
          <w:r>
            <w:rPr/>
            <w:fldChar w:fldCharType="end"/>
          </w:r>
        </w:p>
      </w:tc>
      <w:tc>
        <w:tcPr>
          <w:tcW w:w="3178" w:type="dxa"/>
          <w:tcBorders>
            <w:top w:val="single" w:sz="6" w:space="0" w:color="000000"/>
            <w:left w:val="single" w:sz="6" w:space="0" w:color="000000"/>
            <w:bottom w:val="single" w:sz="6" w:space="0" w:color="000000"/>
            <w:right w:val="single" w:sz="6" w:space="0" w:color="000000"/>
          </w:tcBorders>
        </w:tcPr>
        <w:p>
          <w:pPr>
            <w:pStyle w:val="Normal"/>
            <w:rPr/>
          </w:pPr>
          <w:r>
            <w:rPr/>
            <w:t xml:space="preserve">  </w:t>
          </w:r>
          <w:r>
            <w:rPr/>
            <w:t>Date:  &lt;dd/mmm/yy&gt;</w:t>
          </w:r>
        </w:p>
      </w:tc>
    </w:tr>
    <w:tr>
      <w:trPr/>
      <w:tc>
        <w:tcPr>
          <w:tcW w:w="9557" w:type="dxa"/>
          <w:gridSpan w:val="2"/>
          <w:tcBorders>
            <w:top w:val="single" w:sz="6" w:space="0" w:color="000000"/>
            <w:left w:val="single" w:sz="6" w:space="0" w:color="000000"/>
            <w:bottom w:val="single" w:sz="6" w:space="0" w:color="000000"/>
            <w:right w:val="single" w:sz="6" w:space="0" w:color="000000"/>
          </w:tcBorders>
        </w:tcPr>
        <w:p>
          <w:pPr>
            <w:pStyle w:val="Normal"/>
            <w:rPr/>
          </w:pPr>
          <w:r>
            <w:rPr/>
            <w:t>&lt;document identifier&gt;</w:t>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pStyle w:val="Heading4"/>
      <w:numFmt w:val="decimal"/>
      <w:lvlText w:val="%1.%2.%3.%4"/>
      <w:lvlJc w:val="left"/>
      <w:pPr>
        <w:tabs>
          <w:tab w:val="num" w:pos="0"/>
        </w:tabs>
        <w:ind w:left="0" w:hanging="0"/>
      </w:pPr>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sz w:val="20"/>
      <w:vertAlign w:val="superscript"/>
    </w:rPr>
  </w:style>
  <w:style w:type="character" w:styleId="FootnoteReference">
    <w:name w:val="Footnote Reference"/>
    <w:rPr>
      <w:sz w:val="20"/>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keepLines/>
      <w:spacing w:before="0" w:after="120"/>
      <w:ind w:left="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aragraph2" w:customStyle="1">
    <w:name w:val="Paragraph2"/>
    <w:basedOn w:val="Normal"/>
    <w:qFormat/>
    <w:pPr>
      <w:spacing w:before="80" w:after="0"/>
      <w:ind w:left="720"/>
      <w:jc w:val="both"/>
    </w:pPr>
    <w:rPr>
      <w:color w:val="000000"/>
      <w:lang w:val="en-AU"/>
    </w:rPr>
  </w:style>
  <w:style w:type="paragraph" w:styleId="Title">
    <w:name w:val="Title"/>
    <w:basedOn w:val="Normal"/>
    <w:next w:val="Normal"/>
    <w:qFormat/>
    <w:pPr>
      <w:spacing w:lineRule="auto" w:line="240"/>
      <w:jc w:val="center"/>
    </w:pPr>
    <w:rPr>
      <w:rFonts w:ascii="Arial" w:hAnsi="Arial"/>
      <w:b/>
      <w:sz w:val="36"/>
    </w:rPr>
  </w:style>
  <w:style w:type="paragraph" w:styleId="Subtitle">
    <w:name w:val="Subtitle"/>
    <w:basedOn w:val="Normal"/>
    <w:qFormat/>
    <w:pPr>
      <w:spacing w:before="0" w:after="60"/>
      <w:jc w:val="center"/>
    </w:pPr>
    <w:rPr>
      <w:rFonts w:ascii="Arial" w:hAnsi="Arial"/>
      <w:i/>
      <w:sz w:val="36"/>
      <w:lang w:val="en-AU"/>
    </w:rPr>
  </w:style>
  <w:style w:type="paragraph" w:styleId="NormalIndent">
    <w:name w:val="Normal Indent"/>
    <w:basedOn w:val="Normal"/>
    <w:qFormat/>
    <w:pPr>
      <w:ind w:hanging="900" w:left="900"/>
    </w:pPr>
    <w:rPr/>
  </w:style>
  <w:style w:type="paragraph" w:styleId="TOC1">
    <w:name w:val="TOC 1"/>
    <w:basedOn w:val="Normal"/>
    <w:next w:val="Normal"/>
    <w:semiHidden/>
    <w:pPr>
      <w:tabs>
        <w:tab w:val="clear" w:pos="720"/>
        <w:tab w:val="right" w:pos="9360" w:leader="none"/>
      </w:tabs>
      <w:spacing w:before="240" w:after="60"/>
      <w:ind w:right="720"/>
    </w:pPr>
    <w:rPr/>
  </w:style>
  <w:style w:type="paragraph" w:styleId="TOC2">
    <w:name w:val="TOC 2"/>
    <w:basedOn w:val="Normal"/>
    <w:next w:val="Normal"/>
    <w:semiHidden/>
    <w:pPr>
      <w:tabs>
        <w:tab w:val="clear" w:pos="720"/>
        <w:tab w:val="right" w:pos="9360" w:leader="none"/>
      </w:tabs>
      <w:ind w:left="432" w:right="720"/>
    </w:pPr>
    <w:rPr/>
  </w:style>
  <w:style w:type="paragraph" w:styleId="TOC3">
    <w:name w:val="TOC 3"/>
    <w:basedOn w:val="Normal"/>
    <w:next w:val="Normal"/>
    <w:semiHidden/>
    <w:pPr>
      <w:tabs>
        <w:tab w:val="clear" w:pos="720"/>
        <w:tab w:val="left" w:pos="1440" w:leader="none"/>
        <w:tab w:val="right" w:pos="9360" w:leader="none"/>
      </w:tabs>
      <w:ind w:left="864"/>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1" w:customStyle="1">
    <w:name w:val="Bullet1"/>
    <w:basedOn w:val="Normal"/>
    <w:qFormat/>
    <w:pPr>
      <w:ind w:hanging="432" w:left="720"/>
    </w:pPr>
    <w:rPr/>
  </w:style>
  <w:style w:type="paragraph" w:styleId="Bullet2" w:customStyle="1">
    <w:name w:val="Bullet2"/>
    <w:basedOn w:val="Normal"/>
    <w:qFormat/>
    <w:pPr>
      <w:ind w:hanging="360" w:left="1440"/>
    </w:pPr>
    <w:rPr>
      <w:color w:val="000080"/>
    </w:rPr>
  </w:style>
  <w:style w:type="paragraph" w:styleId="Tabletext" w:customStyle="1">
    <w:name w:val="Tabletext"/>
    <w:basedOn w:val="Normal"/>
    <w:qFormat/>
    <w:pPr>
      <w:keepLines/>
      <w:spacing w:before="0" w:after="120"/>
    </w:pPr>
    <w:r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keepNext w:val="true"/>
      <w:keepLines/>
      <w:pBdr>
        <w:bottom w:val="single" w:sz="6" w:space="0" w:color="000000"/>
      </w:pBdr>
      <w:spacing w:before="40" w:after="40"/>
      <w:ind w:hanging="360" w:left="360"/>
    </w:pPr>
    <w:rPr>
      <w:rFonts w:ascii="Helvetica" w:hAnsi="Helvetica"/>
      <w:sz w:val="16"/>
    </w:rPr>
  </w:style>
  <w:style w:type="paragraph" w:styleId="MainTitle" w:customStyle="1">
    <w:name w:val="Main Title"/>
    <w:basedOn w:val="Normal"/>
    <w:qFormat/>
    <w:pPr>
      <w:spacing w:lineRule="auto" w:line="240" w:before="480" w:after="60"/>
      <w:jc w:val="center"/>
    </w:pPr>
    <w:rPr>
      <w:rFonts w:ascii="Arial" w:hAnsi="Arial"/>
      <w:b/>
      <w:kern w:val="2"/>
      <w:sz w:val="32"/>
    </w:rPr>
  </w:style>
  <w:style w:type="paragraph" w:styleId="Paragraph1" w:customStyle="1">
    <w:name w:val="Paragraph1"/>
    <w:basedOn w:val="Normal"/>
    <w:qFormat/>
    <w:pPr>
      <w:spacing w:lineRule="auto" w:line="240" w:before="80" w:after="0"/>
      <w:jc w:val="both"/>
    </w:pPr>
    <w:rPr/>
  </w:style>
  <w:style w:type="paragraph" w:styleId="Paragraph3" w:customStyle="1">
    <w:name w:val="Paragraph3"/>
    <w:basedOn w:val="Normal"/>
    <w:qFormat/>
    <w:pPr>
      <w:spacing w:lineRule="auto" w:line="240" w:before="80" w:after="0"/>
      <w:ind w:left="1530"/>
      <w:jc w:val="both"/>
    </w:pPr>
    <w:rPr/>
  </w:style>
  <w:style w:type="paragraph" w:styleId="Paragraph4" w:customStyle="1">
    <w:name w:val="Paragraph4"/>
    <w:basedOn w:val="Normal"/>
    <w:qFormat/>
    <w:pPr>
      <w:spacing w:lineRule="auto" w:line="240" w:before="80" w:after="0"/>
      <w:ind w:left="2250"/>
      <w:jc w:val="both"/>
    </w:pPr>
    <w:rPr/>
  </w:style>
  <w:style w:type="paragraph" w:styleId="TOC4">
    <w:name w:val="TOC 4"/>
    <w:basedOn w:val="Normal"/>
    <w:next w:val="Normal"/>
    <w:semiHidden/>
    <w:pPr>
      <w:ind w:left="600"/>
    </w:pPr>
    <w:rPr/>
  </w:style>
  <w:style w:type="paragraph" w:styleId="TOC5">
    <w:name w:val="TOC 5"/>
    <w:basedOn w:val="Normal"/>
    <w:next w:val="Normal"/>
    <w:semiHidden/>
    <w:pPr>
      <w:ind w:left="800"/>
    </w:pPr>
    <w:rPr/>
  </w:style>
  <w:style w:type="paragraph" w:styleId="TOC6">
    <w:name w:val="TOC 6"/>
    <w:basedOn w:val="Normal"/>
    <w:next w:val="Normal"/>
    <w:semiHidden/>
    <w:pPr>
      <w:ind w:left="1000"/>
    </w:pPr>
    <w:rPr/>
  </w:style>
  <w:style w:type="paragraph" w:styleId="TOC7">
    <w:name w:val="TOC 7"/>
    <w:basedOn w:val="Normal"/>
    <w:next w:val="Normal"/>
    <w:semiHidden/>
    <w:pPr>
      <w:ind w:left="1200"/>
    </w:pPr>
    <w:rPr/>
  </w:style>
  <w:style w:type="paragraph" w:styleId="TOC8">
    <w:name w:val="TOC 8"/>
    <w:basedOn w:val="Normal"/>
    <w:next w:val="Normal"/>
    <w:semiHidden/>
    <w:pPr>
      <w:ind w:left="1400"/>
    </w:pPr>
    <w:rPr/>
  </w:style>
  <w:style w:type="paragraph" w:styleId="TOC9">
    <w:name w:val="TOC 9"/>
    <w:basedOn w:val="Normal"/>
    <w:next w:val="Normal"/>
    <w:semiHidden/>
    <w:pPr>
      <w:ind w:left="1600"/>
    </w:pPr>
    <w:rPr/>
  </w:style>
  <w:style w:type="paragraph" w:styleId="BodyText2">
    <w:name w:val="Body Text 2"/>
    <w:basedOn w:val="Normal"/>
    <w:qFormat/>
    <w:pPr/>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qFormat/>
    <w:pPr>
      <w:widowControl/>
      <w:spacing w:lineRule="auto" w:line="240" w:before="120" w:after="0"/>
      <w:jc w:val="both"/>
    </w:pPr>
    <w:rPr>
      <w:rFonts w:ascii="Book Antiqua" w:hAnsi="Book Antiqua"/>
    </w:rPr>
  </w:style>
  <w:style w:type="paragraph" w:styleId="Bullet" w:customStyle="1">
    <w:name w:val="Bullet"/>
    <w:basedOn w:val="Normal"/>
    <w:qFormat/>
    <w:pPr>
      <w:widowControl/>
      <w:numPr>
        <w:ilvl w:val="0"/>
        <w:numId w:val="2"/>
      </w:numPr>
      <w:tabs>
        <w:tab w:val="left" w:pos="720" w:leader="none"/>
      </w:tabs>
      <w:spacing w:lineRule="auto" w:line="240" w:before="120" w:after="0"/>
      <w:ind w:right="360"/>
      <w:jc w:val="both"/>
    </w:pPr>
    <w:rPr>
      <w:rFonts w:ascii="Book Antiqua" w:hAnsi="Book Antiqua"/>
    </w:rPr>
  </w:style>
  <w:style w:type="paragraph" w:styleId="InfoBlue" w:customStyle="1">
    <w:name w:val="InfoBlue"/>
    <w:basedOn w:val="Normal"/>
    <w:next w:val="BodyText"/>
    <w:autoRedefine/>
    <w:qFormat/>
    <w:pPr>
      <w:spacing w:before="120" w:after="120"/>
      <w:ind w:left="763"/>
    </w:pPr>
    <w:rPr>
      <w:i/>
      <w:color w:val="00000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02-requirement-spec.dot</Template>
  <TotalTime>19</TotalTime>
  <Application>LibreOffice/24.2.7.2$Linux_X86_64 LibreOffice_project/420$Build-2</Application>
  <AppVersion>15.0000</AppVersion>
  <Pages>7</Pages>
  <Words>1347</Words>
  <Characters>7844</Characters>
  <CharactersWithSpaces>9090</CharactersWithSpaces>
  <Paragraphs>114</Paragraphs>
  <Company>&lt;Company Name&gt;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2023-09-25T00:05:00Z</dcterms:created>
  <dc:creator>hossai</dc:creator>
  <dc:description/>
  <dc:language>en-US</dc:language>
  <cp:lastModifiedBy/>
  <cp:lastPrinted>1900-01-01T06:00:00Z</cp:lastPrinted>
  <dcterms:modified xsi:type="dcterms:W3CDTF">2026-03-09T15:41:14Z</dcterms:modified>
  <cp:revision>7</cp:revision>
  <dc:subject>&lt;Project Name&gt;</dc:subject>
  <dc:title>Software Requirements Specifications</dc:title>
</cp:coreProperties>
</file>

<file path=docProps/custom.xml><?xml version="1.0" encoding="utf-8"?>
<Properties xmlns="http://schemas.openxmlformats.org/officeDocument/2006/custom-properties" xmlns:vt="http://schemas.openxmlformats.org/officeDocument/2006/docPropsVTypes"/>
</file>