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numbering.xml" ContentType="application/vnd.openxmlformats-officedocument.wordprocessingml.numbering+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header4.xml" ContentType="application/vnd.openxmlformats-officedocument.wordprocessingml.header+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4.xml" ContentType="application/vnd.openxmlformats-officedocument.wordprocessingml.footer+xml"/>
  <Override PartName="/word/footer1.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right"/>
        <w:rPr/>
      </w:pPr>
      <w:r>
        <w:rPr/>
        <w:fldChar w:fldCharType="begin"/>
      </w:r>
      <w:r>
        <w:rPr/>
        <w:instrText xml:space="preserve"> SUBJECT </w:instrText>
      </w:r>
      <w:r>
        <w:rPr/>
        <w:fldChar w:fldCharType="separate"/>
      </w:r>
      <w:r>
        <w:rPr/>
        <w:t>&lt;Project Name&gt;</w:t>
      </w:r>
      <w:r>
        <w:rPr/>
        <w:fldChar w:fldCharType="end"/>
      </w:r>
    </w:p>
    <w:p>
      <w:pPr>
        <w:pStyle w:val="Title"/>
        <w:jc w:val="right"/>
        <w:rPr/>
      </w:pPr>
      <w:r>
        <w:rPr/>
        <w:fldChar w:fldCharType="begin"/>
      </w:r>
      <w:r>
        <w:rPr/>
        <w:instrText xml:space="preserve"> TITLE </w:instrText>
      </w:r>
      <w:r>
        <w:rPr/>
        <w:fldChar w:fldCharType="separate"/>
      </w:r>
      <w:r>
        <w:rPr/>
        <w:t>Software Architecture Document</w:t>
      </w:r>
      <w:r>
        <w:rPr/>
        <w:fldChar w:fldCharType="end"/>
      </w:r>
    </w:p>
    <w:p>
      <w:pPr>
        <w:pStyle w:val="Title"/>
        <w:jc w:val="right"/>
        <w:rPr/>
      </w:pPr>
      <w:r>
        <w:rPr/>
      </w:r>
    </w:p>
    <w:p>
      <w:pPr>
        <w:pStyle w:val="Title"/>
        <w:jc w:val="right"/>
        <w:rPr>
          <w:sz w:val="28"/>
        </w:rPr>
      </w:pPr>
      <w:r>
        <w:rPr>
          <w:sz w:val="28"/>
        </w:rPr>
        <w:t>Version &lt;1.0&gt;</w:t>
      </w:r>
    </w:p>
    <w:p>
      <w:pPr>
        <w:pStyle w:val="InfoBlue"/>
        <w:rPr/>
      </w:pPr>
      <w:r>
        <w:rPr/>
      </w:r>
    </w:p>
    <w:p>
      <w:pPr>
        <w:pStyle w:val="InfoBlue"/>
        <w:rPr/>
      </w:pPr>
      <w:r>
        <w:rPr/>
      </w:r>
    </w:p>
    <w:p>
      <w:pPr>
        <w:pStyle w:val="InfoBlue"/>
        <w:rPr/>
      </w:pPr>
      <w:r>
        <w:rPr/>
        <w:t>[Note: The following template is provided for use with the Unified Process for EDUcation. Text enclosed in square brackets and displayed in blue italics (style=InfoBlue) is included to provide guidance to the author and should be deleted before publishing the document. A paragraph entered following this style will automatically be set to normal (style=Body Text).]</w:t>
      </w:r>
    </w:p>
    <w:p>
      <w:pPr>
        <w:pStyle w:val="InfoBlue"/>
        <w:rPr>
          <w:highlight w:val="yellow"/>
        </w:rPr>
      </w:pPr>
      <w:r>
        <w:rPr/>
        <w:t xml:space="preserve">[To customize automatic fields in Microsoft Word (which display a gray background when selected), select File&gt;Properties and replace the Title, Subject and Company fields with the appropriate information for this document. After closing the dialog, automatic fields may be updated throughout the document by selecting Edit&gt;Select All (or Ctrl-A) and pressing F9, or simply click on the field and press F9.  This must be done separately for Headers and Footers.  Alt-F9 will toggle between displaying the field names and the field contents.  See Word help for more information on working with fields.]  </w:t>
      </w:r>
      <w:r>
        <w:rPr>
          <w:highlight w:val="yellow"/>
        </w:rPr>
        <w:t>Marked (shaded) areas: items</w:t>
      </w:r>
    </w:p>
    <w:p>
      <w:pPr>
        <w:pStyle w:val="InfoBlue"/>
        <w:rPr/>
      </w:pPr>
      <w:r>
        <w:rPr>
          <w:highlight w:val="yellow"/>
        </w:rPr>
        <w:t>that are OK to leave out.</w:t>
      </w:r>
    </w:p>
    <w:p>
      <w:p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20" w:top="1440" w:footer="720" w:bottom="1440"/>
          <w:pgNumType w:fmt="decimal"/>
          <w:formProt w:val="false"/>
          <w:vAlign w:val="center"/>
          <w:textDirection w:val="lrTb"/>
          <w:docGrid w:type="default" w:linePitch="100" w:charSpace="8192"/>
        </w:sectPr>
        <w:pStyle w:val="Title"/>
        <w:rPr>
          <w:sz w:val="28"/>
        </w:rPr>
      </w:pPr>
      <w:r>
        <w:rPr>
          <w:sz w:val="28"/>
        </w:rPr>
      </w:r>
    </w:p>
    <w:p>
      <w:pPr>
        <w:pStyle w:val="Title"/>
        <w:rPr/>
      </w:pPr>
      <w:r>
        <w:rPr/>
        <w:t>Revision History</w:t>
      </w:r>
    </w:p>
    <w:tbl>
      <w:tblPr>
        <w:tblW w:w="9504"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303"/>
        <w:gridCol w:w="1152"/>
        <w:gridCol w:w="3745"/>
        <w:gridCol w:w="2303"/>
      </w:tblGrid>
      <w:tr>
        <w:trPr/>
        <w:tc>
          <w:tcPr>
            <w:tcW w:w="2303" w:type="dxa"/>
            <w:tcBorders>
              <w:top w:val="single" w:sz="6" w:space="0" w:color="000000"/>
              <w:left w:val="single" w:sz="6" w:space="0" w:color="000000"/>
              <w:bottom w:val="single" w:sz="6" w:space="0" w:color="000000"/>
              <w:right w:val="single" w:sz="6" w:space="0" w:color="000000"/>
            </w:tcBorders>
          </w:tcPr>
          <w:p>
            <w:pPr>
              <w:pStyle w:val="Tabletext"/>
              <w:spacing w:before="0" w:after="120"/>
              <w:jc w:val="center"/>
              <w:rPr>
                <w:b/>
              </w:rPr>
            </w:pPr>
            <w:r>
              <w:rPr>
                <w:b/>
              </w:rPr>
              <w:t>Date</w:t>
            </w:r>
          </w:p>
        </w:tc>
        <w:tc>
          <w:tcPr>
            <w:tcW w:w="1152" w:type="dxa"/>
            <w:tcBorders>
              <w:top w:val="single" w:sz="6" w:space="0" w:color="000000"/>
              <w:left w:val="single" w:sz="6" w:space="0" w:color="000000"/>
              <w:bottom w:val="single" w:sz="6" w:space="0" w:color="000000"/>
              <w:right w:val="single" w:sz="6" w:space="0" w:color="000000"/>
            </w:tcBorders>
          </w:tcPr>
          <w:p>
            <w:pPr>
              <w:pStyle w:val="Tabletext"/>
              <w:spacing w:before="0" w:after="120"/>
              <w:jc w:val="center"/>
              <w:rPr>
                <w:b/>
              </w:rPr>
            </w:pPr>
            <w:r>
              <w:rPr>
                <w:b/>
              </w:rPr>
              <w:t>Version</w:t>
            </w:r>
          </w:p>
        </w:tc>
        <w:tc>
          <w:tcPr>
            <w:tcW w:w="3745" w:type="dxa"/>
            <w:tcBorders>
              <w:top w:val="single" w:sz="6" w:space="0" w:color="000000"/>
              <w:left w:val="single" w:sz="6" w:space="0" w:color="000000"/>
              <w:bottom w:val="single" w:sz="6" w:space="0" w:color="000000"/>
              <w:right w:val="single" w:sz="6" w:space="0" w:color="000000"/>
            </w:tcBorders>
          </w:tcPr>
          <w:p>
            <w:pPr>
              <w:pStyle w:val="Tabletext"/>
              <w:spacing w:before="0" w:after="120"/>
              <w:jc w:val="center"/>
              <w:rPr>
                <w:b/>
              </w:rPr>
            </w:pPr>
            <w:r>
              <w:rPr>
                <w:b/>
              </w:rPr>
              <w:t>Description</w:t>
            </w:r>
          </w:p>
        </w:tc>
        <w:tc>
          <w:tcPr>
            <w:tcW w:w="2303" w:type="dxa"/>
            <w:tcBorders>
              <w:top w:val="single" w:sz="6" w:space="0" w:color="000000"/>
              <w:left w:val="single" w:sz="6" w:space="0" w:color="000000"/>
              <w:bottom w:val="single" w:sz="6" w:space="0" w:color="000000"/>
              <w:right w:val="single" w:sz="6" w:space="0" w:color="000000"/>
            </w:tcBorders>
          </w:tcPr>
          <w:p>
            <w:pPr>
              <w:pStyle w:val="Tabletext"/>
              <w:spacing w:before="0" w:after="120"/>
              <w:jc w:val="center"/>
              <w:rPr>
                <w:b/>
              </w:rPr>
            </w:pPr>
            <w:r>
              <w:rPr>
                <w:b/>
              </w:rPr>
              <w:t>Author</w:t>
            </w:r>
          </w:p>
        </w:tc>
      </w:tr>
      <w:tr>
        <w:trPr/>
        <w:tc>
          <w:tcPr>
            <w:tcW w:w="2303" w:type="dxa"/>
            <w:tcBorders>
              <w:top w:val="single" w:sz="6" w:space="0" w:color="000000"/>
              <w:left w:val="single" w:sz="6" w:space="0" w:color="000000"/>
              <w:bottom w:val="single" w:sz="6" w:space="0" w:color="000000"/>
              <w:right w:val="single" w:sz="6" w:space="0" w:color="000000"/>
            </w:tcBorders>
          </w:tcPr>
          <w:p>
            <w:pPr>
              <w:pStyle w:val="Tabletext"/>
              <w:keepLines/>
              <w:spacing w:before="0" w:after="120"/>
              <w:rPr/>
            </w:pPr>
            <w:r>
              <w:rPr/>
              <w:t>&lt;dd/mmm/yy&gt;</w:t>
            </w:r>
          </w:p>
        </w:tc>
        <w:tc>
          <w:tcPr>
            <w:tcW w:w="1152" w:type="dxa"/>
            <w:tcBorders>
              <w:top w:val="single" w:sz="6" w:space="0" w:color="000000"/>
              <w:left w:val="single" w:sz="6" w:space="0" w:color="000000"/>
              <w:bottom w:val="single" w:sz="6" w:space="0" w:color="000000"/>
              <w:right w:val="single" w:sz="6" w:space="0" w:color="000000"/>
            </w:tcBorders>
          </w:tcPr>
          <w:p>
            <w:pPr>
              <w:pStyle w:val="Tabletext"/>
              <w:keepLines/>
              <w:spacing w:before="0" w:after="120"/>
              <w:rPr/>
            </w:pPr>
            <w:r>
              <w:rPr/>
              <w:t>&lt;x.x&gt;</w:t>
            </w:r>
          </w:p>
        </w:tc>
        <w:tc>
          <w:tcPr>
            <w:tcW w:w="3745" w:type="dxa"/>
            <w:tcBorders>
              <w:top w:val="single" w:sz="6" w:space="0" w:color="000000"/>
              <w:left w:val="single" w:sz="6" w:space="0" w:color="000000"/>
              <w:bottom w:val="single" w:sz="6" w:space="0" w:color="000000"/>
              <w:right w:val="single" w:sz="6" w:space="0" w:color="000000"/>
            </w:tcBorders>
          </w:tcPr>
          <w:p>
            <w:pPr>
              <w:pStyle w:val="Tabletext"/>
              <w:keepLines/>
              <w:spacing w:before="0" w:after="120"/>
              <w:rPr/>
            </w:pPr>
            <w:r>
              <w:rPr/>
              <w:t>&lt;details&gt;</w:t>
            </w:r>
          </w:p>
        </w:tc>
        <w:tc>
          <w:tcPr>
            <w:tcW w:w="2303" w:type="dxa"/>
            <w:tcBorders>
              <w:top w:val="single" w:sz="6" w:space="0" w:color="000000"/>
              <w:left w:val="single" w:sz="6" w:space="0" w:color="000000"/>
              <w:bottom w:val="single" w:sz="6" w:space="0" w:color="000000"/>
              <w:right w:val="single" w:sz="6" w:space="0" w:color="000000"/>
            </w:tcBorders>
          </w:tcPr>
          <w:p>
            <w:pPr>
              <w:pStyle w:val="Tabletext"/>
              <w:keepLines/>
              <w:spacing w:before="0" w:after="120"/>
              <w:rPr/>
            </w:pPr>
            <w:r>
              <w:rPr/>
              <w:t>&lt;name&gt;</w:t>
            </w:r>
          </w:p>
        </w:tc>
      </w:tr>
      <w:tr>
        <w:trPr/>
        <w:tc>
          <w:tcPr>
            <w:tcW w:w="2303" w:type="dxa"/>
            <w:tcBorders>
              <w:top w:val="single" w:sz="6" w:space="0" w:color="000000"/>
              <w:left w:val="single" w:sz="6" w:space="0" w:color="000000"/>
              <w:bottom w:val="single" w:sz="6" w:space="0" w:color="000000"/>
              <w:right w:val="single" w:sz="6" w:space="0" w:color="000000"/>
            </w:tcBorders>
          </w:tcPr>
          <w:p>
            <w:pPr>
              <w:pStyle w:val="Tabletext"/>
              <w:spacing w:before="0" w:after="120"/>
              <w:rPr/>
            </w:pPr>
            <w:r>
              <w:rPr/>
              <w:t>2 April 2026</w:t>
            </w:r>
          </w:p>
        </w:tc>
        <w:tc>
          <w:tcPr>
            <w:tcW w:w="1152" w:type="dxa"/>
            <w:tcBorders>
              <w:top w:val="single" w:sz="6" w:space="0" w:color="000000"/>
              <w:left w:val="single" w:sz="6" w:space="0" w:color="000000"/>
              <w:bottom w:val="single" w:sz="6" w:space="0" w:color="000000"/>
              <w:right w:val="single" w:sz="6" w:space="0" w:color="000000"/>
            </w:tcBorders>
          </w:tcPr>
          <w:p>
            <w:pPr>
              <w:pStyle w:val="Tabletext"/>
              <w:spacing w:before="0" w:after="120"/>
              <w:rPr/>
            </w:pPr>
            <w:r>
              <w:rPr/>
              <w:t>0.1</w:t>
            </w:r>
          </w:p>
        </w:tc>
        <w:tc>
          <w:tcPr>
            <w:tcW w:w="3745" w:type="dxa"/>
            <w:tcBorders>
              <w:top w:val="single" w:sz="6" w:space="0" w:color="000000"/>
              <w:left w:val="single" w:sz="6" w:space="0" w:color="000000"/>
              <w:bottom w:val="single" w:sz="6" w:space="0" w:color="000000"/>
              <w:right w:val="single" w:sz="6" w:space="0" w:color="000000"/>
            </w:tcBorders>
          </w:tcPr>
          <w:p>
            <w:pPr>
              <w:pStyle w:val="Tabletext"/>
              <w:spacing w:before="0" w:after="120"/>
              <w:rPr/>
            </w:pPr>
            <w:r>
              <w:rPr/>
              <w:t>Section 2</w:t>
            </w:r>
          </w:p>
        </w:tc>
        <w:tc>
          <w:tcPr>
            <w:tcW w:w="2303" w:type="dxa"/>
            <w:tcBorders>
              <w:top w:val="single" w:sz="6" w:space="0" w:color="000000"/>
              <w:left w:val="single" w:sz="6" w:space="0" w:color="000000"/>
              <w:bottom w:val="single" w:sz="6" w:space="0" w:color="000000"/>
              <w:right w:val="single" w:sz="6" w:space="0" w:color="000000"/>
            </w:tcBorders>
          </w:tcPr>
          <w:p>
            <w:pPr>
              <w:pStyle w:val="Tabletext"/>
              <w:spacing w:before="0" w:after="120"/>
              <w:rPr/>
            </w:pPr>
            <w:r>
              <w:rPr/>
              <w:t>Austin Haight</w:t>
            </w:r>
          </w:p>
        </w:tc>
      </w:tr>
      <w:tr>
        <w:trPr/>
        <w:tc>
          <w:tcPr>
            <w:tcW w:w="2303" w:type="dxa"/>
            <w:tcBorders>
              <w:top w:val="single" w:sz="6" w:space="0" w:color="000000"/>
              <w:left w:val="single" w:sz="6" w:space="0" w:color="000000"/>
              <w:bottom w:val="single" w:sz="6" w:space="0" w:color="000000"/>
              <w:right w:val="single" w:sz="6" w:space="0" w:color="000000"/>
            </w:tcBorders>
          </w:tcPr>
          <w:p>
            <w:pPr>
              <w:pStyle w:val="Tabletext"/>
              <w:keepLines/>
              <w:spacing w:before="0" w:after="120"/>
              <w:rPr/>
            </w:pPr>
            <w:r>
              <w:rPr/>
            </w:r>
          </w:p>
        </w:tc>
        <w:tc>
          <w:tcPr>
            <w:tcW w:w="1152" w:type="dxa"/>
            <w:tcBorders>
              <w:top w:val="single" w:sz="6" w:space="0" w:color="000000"/>
              <w:left w:val="single" w:sz="6" w:space="0" w:color="000000"/>
              <w:bottom w:val="single" w:sz="6" w:space="0" w:color="000000"/>
              <w:right w:val="single" w:sz="6" w:space="0" w:color="000000"/>
            </w:tcBorders>
          </w:tcPr>
          <w:p>
            <w:pPr>
              <w:pStyle w:val="Tabletext"/>
              <w:keepLines/>
              <w:spacing w:before="0" w:after="120"/>
              <w:rPr/>
            </w:pPr>
            <w:r>
              <w:rPr/>
            </w:r>
          </w:p>
        </w:tc>
        <w:tc>
          <w:tcPr>
            <w:tcW w:w="3745" w:type="dxa"/>
            <w:tcBorders>
              <w:top w:val="single" w:sz="6" w:space="0" w:color="000000"/>
              <w:left w:val="single" w:sz="6" w:space="0" w:color="000000"/>
              <w:bottom w:val="single" w:sz="6" w:space="0" w:color="000000"/>
              <w:right w:val="single" w:sz="6" w:space="0" w:color="000000"/>
            </w:tcBorders>
          </w:tcPr>
          <w:p>
            <w:pPr>
              <w:pStyle w:val="Tabletext"/>
              <w:keepLines/>
              <w:spacing w:before="0" w:after="120"/>
              <w:rPr/>
            </w:pPr>
            <w:r>
              <w:rPr/>
            </w:r>
          </w:p>
        </w:tc>
        <w:tc>
          <w:tcPr>
            <w:tcW w:w="2303" w:type="dxa"/>
            <w:tcBorders>
              <w:top w:val="single" w:sz="6" w:space="0" w:color="000000"/>
              <w:left w:val="single" w:sz="6" w:space="0" w:color="000000"/>
              <w:bottom w:val="single" w:sz="6" w:space="0" w:color="000000"/>
              <w:right w:val="single" w:sz="6" w:space="0" w:color="000000"/>
            </w:tcBorders>
          </w:tcPr>
          <w:p>
            <w:pPr>
              <w:pStyle w:val="Tabletext"/>
              <w:keepLines/>
              <w:spacing w:before="0" w:after="120"/>
              <w:rPr/>
            </w:pPr>
            <w:r>
              <w:rPr/>
            </w:r>
          </w:p>
        </w:tc>
      </w:tr>
      <w:tr>
        <w:trPr/>
        <w:tc>
          <w:tcPr>
            <w:tcW w:w="2303" w:type="dxa"/>
            <w:tcBorders>
              <w:top w:val="single" w:sz="6" w:space="0" w:color="000000"/>
              <w:left w:val="single" w:sz="6" w:space="0" w:color="000000"/>
              <w:bottom w:val="single" w:sz="6" w:space="0" w:color="000000"/>
              <w:right w:val="single" w:sz="6" w:space="0" w:color="000000"/>
            </w:tcBorders>
          </w:tcPr>
          <w:p>
            <w:pPr>
              <w:pStyle w:val="Tabletext"/>
              <w:keepLines/>
              <w:spacing w:before="0" w:after="120"/>
              <w:rPr/>
            </w:pPr>
            <w:r>
              <w:rPr/>
            </w:r>
          </w:p>
        </w:tc>
        <w:tc>
          <w:tcPr>
            <w:tcW w:w="1152" w:type="dxa"/>
            <w:tcBorders>
              <w:top w:val="single" w:sz="6" w:space="0" w:color="000000"/>
              <w:left w:val="single" w:sz="6" w:space="0" w:color="000000"/>
              <w:bottom w:val="single" w:sz="6" w:space="0" w:color="000000"/>
              <w:right w:val="single" w:sz="6" w:space="0" w:color="000000"/>
            </w:tcBorders>
          </w:tcPr>
          <w:p>
            <w:pPr>
              <w:pStyle w:val="Tabletext"/>
              <w:keepLines/>
              <w:spacing w:before="0" w:after="120"/>
              <w:rPr/>
            </w:pPr>
            <w:r>
              <w:rPr/>
            </w:r>
          </w:p>
        </w:tc>
        <w:tc>
          <w:tcPr>
            <w:tcW w:w="3745" w:type="dxa"/>
            <w:tcBorders>
              <w:top w:val="single" w:sz="6" w:space="0" w:color="000000"/>
              <w:left w:val="single" w:sz="6" w:space="0" w:color="000000"/>
              <w:bottom w:val="single" w:sz="6" w:space="0" w:color="000000"/>
              <w:right w:val="single" w:sz="6" w:space="0" w:color="000000"/>
            </w:tcBorders>
          </w:tcPr>
          <w:p>
            <w:pPr>
              <w:pStyle w:val="Tabletext"/>
              <w:keepLines/>
              <w:spacing w:before="0" w:after="120"/>
              <w:rPr/>
            </w:pPr>
            <w:r>
              <w:rPr/>
            </w:r>
          </w:p>
        </w:tc>
        <w:tc>
          <w:tcPr>
            <w:tcW w:w="2303" w:type="dxa"/>
            <w:tcBorders>
              <w:top w:val="single" w:sz="6" w:space="0" w:color="000000"/>
              <w:left w:val="single" w:sz="6" w:space="0" w:color="000000"/>
              <w:bottom w:val="single" w:sz="6" w:space="0" w:color="000000"/>
              <w:right w:val="single" w:sz="6" w:space="0" w:color="000000"/>
            </w:tcBorders>
          </w:tcPr>
          <w:p>
            <w:pPr>
              <w:pStyle w:val="Tabletext"/>
              <w:keepLines/>
              <w:spacing w:before="0" w:after="120"/>
              <w:rPr/>
            </w:pPr>
            <w:r>
              <w:rPr/>
            </w:r>
          </w:p>
        </w:tc>
      </w:tr>
    </w:tbl>
    <w:p>
      <w:pPr>
        <w:pStyle w:val="Normal"/>
        <w:rPr/>
      </w:pPr>
      <w:r>
        <w:rPr/>
      </w:r>
      <w:r>
        <w:br w:type="page"/>
      </w:r>
    </w:p>
    <w:p>
      <w:pPr>
        <w:pStyle w:val="Title"/>
        <w:rPr/>
      </w:pPr>
      <w:r>
        <w:rPr/>
        <w:t>Table of Contents</w:t>
      </w:r>
    </w:p>
    <w:sdt>
      <w:sdtPr>
        <w:docPartObj>
          <w:docPartGallery w:val="Table of Contents"/>
          <w:docPartUnique w:val="true"/>
        </w:docPartObj>
      </w:sdtPr>
      <w:sdtContent>
        <w:p>
          <w:pPr>
            <w:pStyle w:val="TOC1"/>
            <w:tabs>
              <w:tab w:val="left" w:pos="432" w:leader="none"/>
              <w:tab w:val="right" w:pos="9360" w:leader="none"/>
            </w:tabs>
            <w:rPr>
              <w:sz w:val="24"/>
              <w:szCs w:val="24"/>
            </w:rPr>
          </w:pPr>
          <w:r>
            <w:fldChar w:fldCharType="begin"/>
          </w:r>
          <w:r>
            <w:rPr/>
            <w:instrText xml:space="preserve"> TOC \o "1-3" \h</w:instrText>
          </w:r>
          <w:r>
            <w:rPr/>
            <w:fldChar w:fldCharType="separate"/>
          </w:r>
          <w:r>
            <w:rPr/>
            <w:t>1.</w:t>
          </w:r>
          <w:r>
            <w:rPr>
              <w:sz w:val="24"/>
              <w:szCs w:val="24"/>
            </w:rPr>
            <w:tab/>
          </w:r>
          <w:r>
            <w:rPr/>
            <w:t>Introduction</w:t>
            <w:tab/>
            <w:t>4</w:t>
          </w:r>
        </w:p>
        <w:p>
          <w:pPr>
            <w:pStyle w:val="TOC2"/>
            <w:tabs>
              <w:tab w:val="left" w:pos="1000" w:leader="none"/>
              <w:tab w:val="right" w:pos="9360" w:leader="none"/>
            </w:tabs>
            <w:rPr>
              <w:sz w:val="24"/>
              <w:szCs w:val="24"/>
            </w:rPr>
          </w:pPr>
          <w:r>
            <w:rPr/>
            <w:t>1.1</w:t>
          </w:r>
          <w:r>
            <w:rPr>
              <w:sz w:val="24"/>
              <w:szCs w:val="24"/>
            </w:rPr>
            <w:tab/>
          </w:r>
          <w:r>
            <w:rPr/>
            <w:t>Purpose</w:t>
            <w:tab/>
            <w:t>4</w:t>
          </w:r>
        </w:p>
        <w:p>
          <w:pPr>
            <w:pStyle w:val="TOC2"/>
            <w:tabs>
              <w:tab w:val="left" w:pos="1000" w:leader="none"/>
              <w:tab w:val="right" w:pos="9360" w:leader="none"/>
            </w:tabs>
            <w:rPr>
              <w:sz w:val="24"/>
              <w:szCs w:val="24"/>
            </w:rPr>
          </w:pPr>
          <w:r>
            <w:rPr/>
            <w:t>1.2</w:t>
          </w:r>
          <w:r>
            <w:rPr>
              <w:sz w:val="24"/>
              <w:szCs w:val="24"/>
            </w:rPr>
            <w:tab/>
          </w:r>
          <w:r>
            <w:rPr/>
            <w:t>Scope</w:t>
            <w:tab/>
            <w:t>4</w:t>
          </w:r>
        </w:p>
        <w:p>
          <w:pPr>
            <w:pStyle w:val="TOC2"/>
            <w:tabs>
              <w:tab w:val="left" w:pos="1000" w:leader="none"/>
              <w:tab w:val="right" w:pos="9360" w:leader="none"/>
            </w:tabs>
            <w:rPr>
              <w:sz w:val="24"/>
              <w:szCs w:val="24"/>
            </w:rPr>
          </w:pPr>
          <w:r>
            <w:rPr/>
            <w:t>1.3</w:t>
          </w:r>
          <w:r>
            <w:rPr>
              <w:sz w:val="24"/>
              <w:szCs w:val="24"/>
            </w:rPr>
            <w:tab/>
          </w:r>
          <w:r>
            <w:rPr/>
            <w:t>Definitions, Acronyms, and Abbreviations</w:t>
            <w:tab/>
            <w:t>4</w:t>
          </w:r>
        </w:p>
        <w:p>
          <w:pPr>
            <w:pStyle w:val="TOC2"/>
            <w:tabs>
              <w:tab w:val="left" w:pos="1000" w:leader="none"/>
              <w:tab w:val="right" w:pos="9360" w:leader="none"/>
            </w:tabs>
            <w:rPr>
              <w:sz w:val="24"/>
              <w:szCs w:val="24"/>
            </w:rPr>
          </w:pPr>
          <w:r>
            <w:rPr/>
            <w:t>1.4</w:t>
          </w:r>
          <w:r>
            <w:rPr>
              <w:sz w:val="24"/>
              <w:szCs w:val="24"/>
            </w:rPr>
            <w:tab/>
          </w:r>
          <w:r>
            <w:rPr/>
            <w:t>References</w:t>
            <w:tab/>
            <w:t>4</w:t>
          </w:r>
        </w:p>
        <w:p>
          <w:pPr>
            <w:pStyle w:val="TOC2"/>
            <w:tabs>
              <w:tab w:val="left" w:pos="1000" w:leader="none"/>
              <w:tab w:val="right" w:pos="9360" w:leader="none"/>
            </w:tabs>
            <w:rPr>
              <w:sz w:val="24"/>
              <w:szCs w:val="24"/>
            </w:rPr>
          </w:pPr>
          <w:r>
            <w:rPr/>
            <w:t>1.5</w:t>
          </w:r>
          <w:r>
            <w:rPr>
              <w:sz w:val="24"/>
              <w:szCs w:val="24"/>
            </w:rPr>
            <w:tab/>
          </w:r>
          <w:r>
            <w:rPr/>
            <w:t>Overview</w:t>
            <w:tab/>
            <w:t>4</w:t>
          </w:r>
        </w:p>
        <w:p>
          <w:pPr>
            <w:pStyle w:val="TOC1"/>
            <w:tabs>
              <w:tab w:val="left" w:pos="432" w:leader="none"/>
              <w:tab w:val="right" w:pos="9360" w:leader="none"/>
            </w:tabs>
            <w:rPr>
              <w:sz w:val="24"/>
              <w:szCs w:val="24"/>
            </w:rPr>
          </w:pPr>
          <w:r>
            <w:rPr/>
            <w:t>2.</w:t>
          </w:r>
          <w:r>
            <w:rPr>
              <w:sz w:val="24"/>
              <w:szCs w:val="24"/>
            </w:rPr>
            <w:tab/>
          </w:r>
          <w:r>
            <w:rPr/>
            <w:t>Architectural Representation</w:t>
            <w:tab/>
            <w:t>4</w:t>
          </w:r>
        </w:p>
        <w:p>
          <w:pPr>
            <w:pStyle w:val="TOC1"/>
            <w:tabs>
              <w:tab w:val="left" w:pos="432" w:leader="none"/>
              <w:tab w:val="right" w:pos="9360" w:leader="none"/>
            </w:tabs>
            <w:rPr>
              <w:sz w:val="24"/>
              <w:szCs w:val="24"/>
            </w:rPr>
          </w:pPr>
          <w:r>
            <w:rPr/>
            <w:t>3.</w:t>
          </w:r>
          <w:r>
            <w:rPr>
              <w:sz w:val="24"/>
              <w:szCs w:val="24"/>
            </w:rPr>
            <w:tab/>
          </w:r>
          <w:r>
            <w:rPr/>
            <w:t>Architectural Goals and Constraints</w:t>
            <w:tab/>
            <w:t>4</w:t>
          </w:r>
        </w:p>
        <w:p>
          <w:pPr>
            <w:pStyle w:val="TOC1"/>
            <w:tabs>
              <w:tab w:val="left" w:pos="432" w:leader="none"/>
              <w:tab w:val="right" w:pos="9360" w:leader="none"/>
            </w:tabs>
            <w:rPr>
              <w:sz w:val="24"/>
              <w:szCs w:val="24"/>
            </w:rPr>
          </w:pPr>
          <w:r>
            <w:rPr/>
            <w:t>4.</w:t>
          </w:r>
          <w:r>
            <w:rPr>
              <w:sz w:val="24"/>
              <w:szCs w:val="24"/>
            </w:rPr>
            <w:tab/>
          </w:r>
          <w:r>
            <w:rPr/>
            <w:t>Use-Case View</w:t>
            <w:tab/>
            <w:t>4</w:t>
          </w:r>
        </w:p>
        <w:p>
          <w:pPr>
            <w:pStyle w:val="TOC2"/>
            <w:tabs>
              <w:tab w:val="left" w:pos="1000" w:leader="none"/>
              <w:tab w:val="right" w:pos="9360" w:leader="none"/>
            </w:tabs>
            <w:rPr>
              <w:sz w:val="24"/>
              <w:szCs w:val="24"/>
            </w:rPr>
          </w:pPr>
          <w:r>
            <w:rPr/>
            <w:t>4.1</w:t>
          </w:r>
          <w:r>
            <w:rPr>
              <w:sz w:val="24"/>
              <w:szCs w:val="24"/>
            </w:rPr>
            <w:tab/>
          </w:r>
          <w:r>
            <w:rPr/>
            <w:t>Use-Case Realizations</w:t>
            <w:tab/>
            <w:t>5</w:t>
          </w:r>
        </w:p>
        <w:p>
          <w:pPr>
            <w:pStyle w:val="TOC1"/>
            <w:tabs>
              <w:tab w:val="left" w:pos="432" w:leader="none"/>
              <w:tab w:val="right" w:pos="9360" w:leader="none"/>
            </w:tabs>
            <w:rPr>
              <w:sz w:val="24"/>
              <w:szCs w:val="24"/>
            </w:rPr>
          </w:pPr>
          <w:r>
            <w:rPr/>
            <w:t>5.</w:t>
          </w:r>
          <w:r>
            <w:rPr>
              <w:sz w:val="24"/>
              <w:szCs w:val="24"/>
            </w:rPr>
            <w:tab/>
          </w:r>
          <w:r>
            <w:rPr/>
            <w:t>Logical View</w:t>
            <w:tab/>
            <w:t>5</w:t>
          </w:r>
        </w:p>
        <w:p>
          <w:pPr>
            <w:pStyle w:val="TOC2"/>
            <w:tabs>
              <w:tab w:val="left" w:pos="1000" w:leader="none"/>
              <w:tab w:val="right" w:pos="9360" w:leader="none"/>
            </w:tabs>
            <w:rPr>
              <w:sz w:val="24"/>
              <w:szCs w:val="24"/>
            </w:rPr>
          </w:pPr>
          <w:r>
            <w:rPr/>
            <w:t>5.1</w:t>
          </w:r>
          <w:r>
            <w:rPr>
              <w:sz w:val="24"/>
              <w:szCs w:val="24"/>
            </w:rPr>
            <w:tab/>
          </w:r>
          <w:r>
            <w:rPr/>
            <w:t>Overview</w:t>
            <w:tab/>
            <w:t>5</w:t>
          </w:r>
        </w:p>
        <w:p>
          <w:pPr>
            <w:pStyle w:val="TOC2"/>
            <w:tabs>
              <w:tab w:val="left" w:pos="1000" w:leader="none"/>
              <w:tab w:val="right" w:pos="9360" w:leader="none"/>
            </w:tabs>
            <w:rPr>
              <w:sz w:val="24"/>
              <w:szCs w:val="24"/>
            </w:rPr>
          </w:pPr>
          <w:r>
            <w:rPr/>
            <w:t>5.2</w:t>
          </w:r>
          <w:r>
            <w:rPr>
              <w:sz w:val="24"/>
              <w:szCs w:val="24"/>
            </w:rPr>
            <w:tab/>
          </w:r>
          <w:r>
            <w:rPr/>
            <w:t>Architecturally Significant Design Packages</w:t>
            <w:tab/>
            <w:t>5</w:t>
          </w:r>
        </w:p>
        <w:p>
          <w:pPr>
            <w:pStyle w:val="TOC1"/>
            <w:tabs>
              <w:tab w:val="left" w:pos="432" w:leader="none"/>
              <w:tab w:val="right" w:pos="9360" w:leader="none"/>
            </w:tabs>
            <w:rPr>
              <w:sz w:val="24"/>
              <w:szCs w:val="24"/>
            </w:rPr>
          </w:pPr>
          <w:r>
            <w:rPr/>
            <w:t>6.</w:t>
          </w:r>
          <w:r>
            <w:rPr>
              <w:sz w:val="24"/>
              <w:szCs w:val="24"/>
            </w:rPr>
            <w:tab/>
          </w:r>
          <w:r>
            <w:rPr/>
            <w:t>Interface Description</w:t>
            <w:tab/>
            <w:t>5</w:t>
          </w:r>
        </w:p>
        <w:p>
          <w:pPr>
            <w:pStyle w:val="TOC1"/>
            <w:tabs>
              <w:tab w:val="left" w:pos="432" w:leader="none"/>
              <w:tab w:val="right" w:pos="9360" w:leader="none"/>
            </w:tabs>
            <w:rPr>
              <w:sz w:val="24"/>
              <w:szCs w:val="24"/>
            </w:rPr>
          </w:pPr>
          <w:r>
            <w:rPr/>
            <w:t>7.</w:t>
          </w:r>
          <w:r>
            <w:rPr>
              <w:sz w:val="24"/>
              <w:szCs w:val="24"/>
            </w:rPr>
            <w:tab/>
          </w:r>
          <w:r>
            <w:rPr/>
            <w:t>Size and Performance</w:t>
            <w:tab/>
            <w:t>5</w:t>
          </w:r>
        </w:p>
        <w:p>
          <w:pPr>
            <w:pStyle w:val="TOC1"/>
            <w:tabs>
              <w:tab w:val="left" w:pos="432" w:leader="none"/>
              <w:tab w:val="right" w:pos="9360" w:leader="none"/>
            </w:tabs>
            <w:rPr>
              <w:sz w:val="24"/>
              <w:szCs w:val="24"/>
            </w:rPr>
          </w:pPr>
          <w:r>
            <w:rPr/>
            <w:t>8.</w:t>
          </w:r>
          <w:r>
            <w:rPr>
              <w:sz w:val="24"/>
              <w:szCs w:val="24"/>
            </w:rPr>
            <w:tab/>
          </w:r>
          <w:r>
            <w:rPr/>
            <w:t>Quality</w:t>
            <w:tab/>
            <w:t>5</w:t>
          </w:r>
          <w:r>
            <w:rPr/>
            <w:fldChar w:fldCharType="end"/>
          </w:r>
        </w:p>
      </w:sdtContent>
    </w:sdt>
    <w:p>
      <w:pPr>
        <w:pStyle w:val="Title"/>
        <w:rPr/>
      </w:pPr>
      <w:r>
        <w:br w:type="page"/>
      </w:r>
      <w:r>
        <w:rPr/>
        <w:fldChar w:fldCharType="begin"/>
      </w:r>
      <w:r>
        <w:rPr/>
        <w:instrText xml:space="preserve"> TITLE </w:instrText>
      </w:r>
      <w:r>
        <w:rPr/>
        <w:fldChar w:fldCharType="separate"/>
      </w:r>
      <w:r>
        <w:rPr/>
        <w:t>Software Architecture Document</w:t>
      </w:r>
      <w:r>
        <w:rPr/>
        <w:fldChar w:fldCharType="end"/>
      </w:r>
      <w:r>
        <w:rPr/>
        <w:t xml:space="preserve"> </w:t>
      </w:r>
    </w:p>
    <w:p>
      <w:pPr>
        <w:pStyle w:val="Heading1"/>
        <w:ind w:hanging="720" w:left="720"/>
        <w:rPr/>
      </w:pPr>
      <w:bookmarkStart w:id="0" w:name="_Toc6187927"/>
      <w:bookmarkStart w:id="1" w:name="_Toc456598586"/>
      <w:r>
        <w:rPr/>
        <w:t>Introduction</w:t>
      </w:r>
      <w:bookmarkEnd w:id="0"/>
      <w:bookmarkEnd w:id="1"/>
    </w:p>
    <w:p>
      <w:pPr>
        <w:pStyle w:val="InfoBlue"/>
        <w:rPr/>
      </w:pPr>
      <w:r>
        <w:rPr/>
        <w:t xml:space="preserve">[The introduction of the </w:t>
      </w:r>
      <w:r>
        <w:rPr>
          <w:rStyle w:val="Strong"/>
        </w:rPr>
        <w:t>Software Architecture Document</w:t>
      </w:r>
      <w:r>
        <w:rPr/>
        <w:t xml:space="preserve"> provides an overview of the entire </w:t>
      </w:r>
      <w:r>
        <w:rPr>
          <w:rStyle w:val="Strong"/>
        </w:rPr>
        <w:t>Software Architecture Document</w:t>
      </w:r>
      <w:r>
        <w:rPr/>
        <w:t xml:space="preserve">. It includes the purpose, scope, definitions, acronyms, abbreviations, references, and overview of the </w:t>
      </w:r>
      <w:r>
        <w:rPr>
          <w:rStyle w:val="Strong"/>
        </w:rPr>
        <w:t>Software Architecture Document</w:t>
      </w:r>
      <w:r>
        <w:rPr/>
        <w:t>.]</w:t>
      </w:r>
    </w:p>
    <w:p>
      <w:pPr>
        <w:pStyle w:val="Heading2"/>
        <w:ind w:hanging="720" w:left="720"/>
        <w:rPr/>
      </w:pPr>
      <w:bookmarkStart w:id="2" w:name="_Toc6187928"/>
      <w:bookmarkStart w:id="3" w:name="_Toc456598587"/>
      <w:r>
        <w:rPr/>
        <w:t>Purpose</w:t>
      </w:r>
      <w:bookmarkEnd w:id="2"/>
      <w:bookmarkEnd w:id="3"/>
    </w:p>
    <w:p>
      <w:pPr>
        <w:pStyle w:val="InfoBlue"/>
        <w:rPr/>
      </w:pPr>
      <w:bookmarkStart w:id="4" w:name="_Toc456598588"/>
      <w:r>
        <w:rPr/>
        <w:t>[This document provides a comprehensive architectural overview of the system, using a number of different architectural views to depict different aspects of the system. It is intended to capture and convey the significant architectural decisions which have been made on the system.]</w:t>
      </w:r>
    </w:p>
    <w:p>
      <w:pPr>
        <w:pStyle w:val="Normal"/>
        <w:ind w:left="720"/>
        <w:rPr/>
      </w:pPr>
      <w:r>
        <w:rPr/>
      </w:r>
    </w:p>
    <w:p>
      <w:pPr>
        <w:pStyle w:val="InfoBlue"/>
        <w:rPr/>
      </w:pPr>
      <w:r>
        <w:rPr/>
        <w:t xml:space="preserve">[This section defines the role or purpose of the </w:t>
      </w:r>
      <w:r>
        <w:rPr>
          <w:rStyle w:val="Strong"/>
        </w:rPr>
        <w:t>Software Architecture Document</w:t>
      </w:r>
      <w:r>
        <w:rPr/>
        <w:t>, in the overall project documentation, and briefly describes the structure of the document. The specific audiences for the document are identified, with an indication of how they are expected to use the document.]</w:t>
      </w:r>
    </w:p>
    <w:p>
      <w:pPr>
        <w:pStyle w:val="Heading2"/>
        <w:ind w:hanging="720" w:left="720"/>
        <w:rPr/>
      </w:pPr>
      <w:bookmarkStart w:id="5" w:name="_Toc456598588"/>
      <w:bookmarkStart w:id="6" w:name="_Toc6187929"/>
      <w:r>
        <w:rPr/>
        <w:t>Scope</w:t>
      </w:r>
      <w:bookmarkEnd w:id="5"/>
      <w:bookmarkEnd w:id="6"/>
    </w:p>
    <w:p>
      <w:pPr>
        <w:pStyle w:val="InfoBlue"/>
        <w:rPr/>
      </w:pPr>
      <w:bookmarkStart w:id="7" w:name="_Toc456598589"/>
      <w:r>
        <w:rPr/>
        <w:t>[A brief description of what the Software Architecture Document applies to; what is affected or influenced by this document.]</w:t>
      </w:r>
    </w:p>
    <w:p>
      <w:pPr>
        <w:pStyle w:val="Heading2"/>
        <w:ind w:hanging="720" w:left="720"/>
        <w:rPr/>
      </w:pPr>
      <w:bookmarkStart w:id="8" w:name="_Toc456598589"/>
      <w:bookmarkStart w:id="9" w:name="_Toc6187930"/>
      <w:r>
        <w:rPr/>
        <w:t>Definitions, Acronyms, and Abbreviations</w:t>
      </w:r>
      <w:bookmarkEnd w:id="8"/>
      <w:bookmarkEnd w:id="9"/>
    </w:p>
    <w:p>
      <w:pPr>
        <w:pStyle w:val="InfoBlue"/>
        <w:rPr/>
      </w:pPr>
      <w:r>
        <w:rPr/>
        <w:t xml:space="preserve">[This subsection provides the definitions of all terms, acronyms, and abbreviations required to properly interpret the </w:t>
      </w:r>
      <w:r>
        <w:rPr>
          <w:rStyle w:val="Strong"/>
        </w:rPr>
        <w:t>Software Architecture Document</w:t>
      </w:r>
      <w:r>
        <w:rPr/>
        <w:t>.  This information may be provided by reference to the project’s Glossary.]</w:t>
      </w:r>
    </w:p>
    <w:p>
      <w:pPr>
        <w:pStyle w:val="Heading2"/>
        <w:ind w:hanging="720" w:left="720"/>
        <w:rPr/>
      </w:pPr>
      <w:bookmarkStart w:id="10" w:name="_Toc6187931"/>
      <w:bookmarkStart w:id="11" w:name="_Toc456598590"/>
      <w:r>
        <w:rPr/>
        <w:t>References</w:t>
      </w:r>
      <w:bookmarkEnd w:id="10"/>
      <w:bookmarkEnd w:id="11"/>
    </w:p>
    <w:p>
      <w:pPr>
        <w:pStyle w:val="InfoBlue"/>
        <w:rPr/>
      </w:pPr>
      <w:r>
        <w:rPr/>
        <w:t xml:space="preserve">[This subsection provides a complete list of all documents referenced elsewhere in the </w:t>
      </w:r>
      <w:r>
        <w:rPr>
          <w:rStyle w:val="Strong"/>
        </w:rPr>
        <w:t>Software Architecture Document</w:t>
      </w:r>
      <w:r>
        <w:rPr/>
        <w:t>. Identify each document by title, report number (if applicable), date, and publishing organization. Specify the sources from which the references can be obtained. This information may be provided by reference to an appendix or to another document.]</w:t>
      </w:r>
    </w:p>
    <w:p>
      <w:pPr>
        <w:pStyle w:val="Heading2"/>
        <w:ind w:hanging="720" w:left="720"/>
        <w:rPr/>
      </w:pPr>
      <w:bookmarkStart w:id="12" w:name="_Toc6187932"/>
      <w:bookmarkStart w:id="13" w:name="_Toc456598591"/>
      <w:r>
        <w:rPr/>
        <w:t>Overview</w:t>
      </w:r>
      <w:bookmarkEnd w:id="12"/>
      <w:bookmarkEnd w:id="13"/>
    </w:p>
    <w:p>
      <w:pPr>
        <w:pStyle w:val="InfoBlue"/>
        <w:rPr/>
      </w:pPr>
      <w:r>
        <w:rPr/>
        <w:t xml:space="preserve">[This subsection describes what the rest of the </w:t>
      </w:r>
      <w:r>
        <w:rPr>
          <w:rStyle w:val="Strong"/>
        </w:rPr>
        <w:t>Software Architecture Document</w:t>
      </w:r>
      <w:r>
        <w:rPr/>
        <w:t xml:space="preserve"> contains and explains how the </w:t>
      </w:r>
      <w:r>
        <w:rPr>
          <w:rStyle w:val="Strong"/>
        </w:rPr>
        <w:t>Software Architecture Document</w:t>
      </w:r>
      <w:r>
        <w:rPr/>
        <w:t xml:space="preserve"> is organized.]</w:t>
      </w:r>
    </w:p>
    <w:p>
      <w:pPr>
        <w:pStyle w:val="Heading1"/>
        <w:ind w:hanging="720" w:left="720"/>
        <w:rPr/>
      </w:pPr>
      <w:bookmarkStart w:id="14" w:name="_Toc6187933"/>
      <w:r>
        <w:rPr/>
        <w:t>Architectural Representation</w:t>
      </w:r>
      <w:bookmarkEnd w:id="14"/>
      <w:r>
        <w:rPr/>
        <w:t xml:space="preserve"> </w:t>
      </w:r>
    </w:p>
    <w:p>
      <w:pPr>
        <w:pStyle w:val="Heading2"/>
        <w:numPr>
          <w:ilvl w:val="0"/>
          <w:numId w:val="0"/>
        </w:numPr>
        <w:ind w:hanging="0" w:left="0"/>
        <w:rPr/>
      </w:pPr>
      <w:r>
        <w:rPr/>
        <w:t xml:space="preserve">2.1 – </w:t>
      </w:r>
      <w:r>
        <w:rPr/>
        <w:t>User I/O</w:t>
      </w:r>
    </w:p>
    <w:p>
      <w:pPr>
        <w:pStyle w:val="Normal"/>
        <w:rPr/>
      </w:pPr>
      <w:r>
        <w:rPr/>
        <w:tab/>
        <w:t>-</w:t>
      </w:r>
      <w:r>
        <w:rPr/>
        <w:t xml:space="preserve">A command line user interface. </w:t>
      </w:r>
    </w:p>
    <w:p>
      <w:pPr>
        <w:pStyle w:val="Normal"/>
        <w:rPr/>
      </w:pPr>
      <w:r>
        <w:rPr/>
        <w:tab/>
        <w:t xml:space="preserve">-Handles getting user inputs and displaying requested outputs to the screen. </w:t>
      </w:r>
    </w:p>
    <w:p>
      <w:pPr>
        <w:pStyle w:val="Normal"/>
        <w:rPr/>
      </w:pPr>
      <w:r>
        <w:rPr/>
        <w:tab/>
        <w:t>-</w:t>
      </w:r>
      <w:r>
        <w:rPr/>
        <w:t xml:space="preserve">Responsible for all string conversions that pertain to output information (syntax tree drawing, error </w:t>
        <w:tab/>
        <w:t>notification</w:t>
      </w:r>
      <w:r>
        <w:rPr/>
        <w:t>s</w:t>
      </w:r>
      <w:r>
        <w:rPr/>
        <w:t>, etc.)</w:t>
      </w:r>
    </w:p>
    <w:p>
      <w:pPr>
        <w:pStyle w:val="Normal"/>
        <w:rPr/>
      </w:pPr>
      <w:r>
        <w:rPr/>
        <w:tab/>
        <w:t xml:space="preserve">-Retrieves user inputs as strings and performs no preprocessing on expressions. </w:t>
      </w:r>
    </w:p>
    <w:p>
      <w:pPr>
        <w:pStyle w:val="Heading2"/>
        <w:numPr>
          <w:ilvl w:val="0"/>
          <w:numId w:val="0"/>
        </w:numPr>
        <w:ind w:hanging="0" w:left="0"/>
        <w:rPr/>
      </w:pPr>
      <w:r>
        <w:rPr/>
        <w:t>2.2 – Tokenizer</w:t>
      </w:r>
    </w:p>
    <w:p>
      <w:pPr>
        <w:pStyle w:val="Normal"/>
        <w:rPr/>
      </w:pPr>
      <w:r>
        <w:rPr/>
        <w:tab/>
        <w:t>-</w:t>
      </w:r>
      <w:r>
        <w:rPr/>
        <w:t xml:space="preserve">Takes in expression strings and parses them into token format. </w:t>
      </w:r>
    </w:p>
    <w:p>
      <w:pPr>
        <w:pStyle w:val="Normal"/>
        <w:rPr/>
      </w:pPr>
      <w:r>
        <w:rPr/>
        <w:tab/>
        <w:t>-</w:t>
      </w:r>
      <w:r>
        <w:rPr/>
        <w:t>Return</w:t>
      </w:r>
      <w:r>
        <w:rPr/>
        <w:t xml:space="preserve">s </w:t>
      </w:r>
      <w:r>
        <w:rPr/>
        <w:t xml:space="preserve">a pointer to </w:t>
      </w:r>
      <w:r>
        <w:rPr/>
        <w:t xml:space="preserve">an array of </w:t>
      </w:r>
      <w:r>
        <w:rPr/>
        <w:t>T</w:t>
      </w:r>
      <w:r>
        <w:rPr/>
        <w:t xml:space="preserve">oken objects for each expression string. </w:t>
      </w:r>
      <w:r>
        <w:rPr/>
        <w:t xml:space="preserve">Token arrays are in </w:t>
      </w:r>
      <w:r>
        <w:rPr/>
        <w:t xml:space="preserve">preorder </w:t>
        <w:tab/>
        <w:t>notation.</w:t>
      </w:r>
    </w:p>
    <w:p>
      <w:pPr>
        <w:pStyle w:val="Normal"/>
        <w:rPr/>
      </w:pPr>
      <w:r>
        <w:rPr/>
        <w:tab/>
        <w:t>-Recurses on parentheses.</w:t>
      </w:r>
    </w:p>
    <w:p>
      <w:pPr>
        <w:pStyle w:val="Normal"/>
        <w:rPr/>
      </w:pPr>
      <w:r>
        <w:rPr/>
        <w:tab/>
        <w:t>-</w:t>
      </w:r>
      <w:r>
        <w:rPr/>
        <w:t>On encountering a syntax error, generates an error token at the end of the array and immediately returns.</w:t>
      </w:r>
    </w:p>
    <w:p>
      <w:pPr>
        <w:pStyle w:val="Heading2"/>
        <w:numPr>
          <w:ilvl w:val="0"/>
          <w:numId w:val="0"/>
        </w:numPr>
        <w:ind w:hanging="0" w:left="0"/>
        <w:rPr/>
      </w:pPr>
      <w:r>
        <w:rPr/>
        <w:t xml:space="preserve">2.2.1 – Token Object </w:t>
      </w:r>
      <w:r>
        <w:rPr/>
        <w:t>Types</w:t>
      </w:r>
    </w:p>
    <w:p>
      <w:pPr>
        <w:pStyle w:val="Normal"/>
        <w:rPr/>
      </w:pPr>
      <w:r>
        <w:rPr/>
        <w:tab/>
      </w:r>
      <w:r>
        <w:rPr/>
        <w:t xml:space="preserve">The Token class is a virtual class used to hold the values and operations of an expression. Tokens </w:t>
      </w:r>
      <w:r>
        <w:rPr/>
        <w:t xml:space="preserve">contain </w:t>
        <w:tab/>
        <w:t>an integer that represents the number of inputs the token requires, and</w:t>
      </w:r>
      <w:r>
        <w:rPr/>
        <w:t xml:space="preserve"> a basic toString method that returns </w:t>
        <w:tab/>
        <w:t>the typeOf result of the class</w:t>
      </w:r>
      <w:r>
        <w:rPr/>
        <w:t>. Subclasses of Token are as follows:</w:t>
      </w:r>
    </w:p>
    <w:p>
      <w:pPr>
        <w:pStyle w:val="Normal"/>
        <w:rPr/>
      </w:pPr>
      <w:r>
        <w:rPr/>
      </w:r>
    </w:p>
    <w:p>
      <w:pPr>
        <w:pStyle w:val="Normal"/>
        <w:rPr/>
      </w:pPr>
      <w:r>
        <w:rPr/>
        <w:tab/>
        <w:t>-</w:t>
      </w:r>
      <w:r>
        <w:rPr/>
        <w:t xml:space="preserve">Integer – </w:t>
      </w:r>
      <w:r>
        <w:rPr/>
        <w:t xml:space="preserve">0 inputs, </w:t>
      </w:r>
      <w:r>
        <w:rPr/>
        <w:t xml:space="preserve">contains an integer, </w:t>
      </w:r>
      <w:r>
        <w:rPr/>
        <w:t>overrides toString to return the stored value</w:t>
      </w:r>
    </w:p>
    <w:p>
      <w:pPr>
        <w:pStyle w:val="Normal"/>
        <w:rPr/>
      </w:pPr>
      <w:r>
        <w:rPr/>
        <w:tab/>
        <w:t xml:space="preserve">-Float – </w:t>
      </w:r>
      <w:r>
        <w:rPr/>
        <w:t xml:space="preserve">0 inputs, </w:t>
      </w:r>
      <w:r>
        <w:rPr/>
        <w:t xml:space="preserve">contains a float, </w:t>
      </w:r>
      <w:r>
        <w:rPr/>
        <w:t>overrides toString to return the stored value</w:t>
      </w:r>
    </w:p>
    <w:p>
      <w:pPr>
        <w:pStyle w:val="Normal"/>
        <w:rPr/>
      </w:pPr>
      <w:r>
        <w:rPr/>
        <w:tab/>
        <w:t xml:space="preserve">-Parentheses – </w:t>
      </w:r>
      <w:r>
        <w:rPr/>
        <w:t xml:space="preserve">0 inputs, </w:t>
      </w:r>
      <w:r>
        <w:rPr/>
        <w:t xml:space="preserve">contains an array of Tokens, </w:t>
      </w:r>
      <w:r>
        <w:rPr/>
        <w:t xml:space="preserve">overrides toString to return the toStrings of the array </w:t>
        <w:tab/>
        <w:t xml:space="preserve">contents </w:t>
        <w:tab/>
        <w:t>appended together and surrounded by parentheses</w:t>
      </w:r>
    </w:p>
    <w:p>
      <w:pPr>
        <w:pStyle w:val="Normal"/>
        <w:rPr/>
      </w:pPr>
      <w:r>
        <w:rPr/>
        <w:tab/>
        <w:t>-</w:t>
      </w:r>
      <w:r>
        <w:rPr/>
        <w:t xml:space="preserve">Operator – 2 inputs, contains an integer representation of the operation being performed, overrides </w:t>
        <w:tab/>
        <w:t>toString to return the string representation of the operation represented</w:t>
      </w:r>
    </w:p>
    <w:p>
      <w:pPr>
        <w:pStyle w:val="Normal"/>
        <w:rPr/>
      </w:pPr>
      <w:r>
        <w:rPr/>
        <w:tab/>
        <w:t>-</w:t>
      </w:r>
      <w:r>
        <w:rPr/>
        <w:t>Negation – 1 input</w:t>
      </w:r>
    </w:p>
    <w:p>
      <w:pPr>
        <w:pStyle w:val="Heading2"/>
        <w:numPr>
          <w:ilvl w:val="0"/>
          <w:numId w:val="0"/>
        </w:numPr>
        <w:ind w:hanging="0" w:left="0"/>
        <w:rPr/>
      </w:pPr>
      <w:r>
        <w:rPr/>
        <w:t xml:space="preserve">2.3 – </w:t>
      </w:r>
      <w:r>
        <w:rPr/>
        <w:t>Parser</w:t>
      </w:r>
    </w:p>
    <w:p>
      <w:pPr>
        <w:pStyle w:val="Normal"/>
        <w:rPr/>
      </w:pPr>
      <w:r>
        <w:rPr/>
        <w:tab/>
        <w:t>-</w:t>
      </w:r>
      <w:r>
        <w:rPr/>
        <w:t>Takes in a Token array pointer.</w:t>
      </w:r>
    </w:p>
    <w:p>
      <w:pPr>
        <w:pStyle w:val="Normal"/>
        <w:rPr/>
      </w:pPr>
      <w:r>
        <w:rPr/>
        <w:tab/>
        <w:t>-</w:t>
      </w:r>
      <w:r>
        <w:rPr/>
        <w:t>Checks the ordering of Tokens to make sure each has the correct number of inputs to consume.</w:t>
      </w:r>
    </w:p>
    <w:p>
      <w:pPr>
        <w:pStyle w:val="Normal"/>
        <w:rPr/>
      </w:pPr>
      <w:r>
        <w:rPr/>
        <w:tab/>
        <w:t>-</w:t>
      </w:r>
      <w:r>
        <w:rPr/>
        <w:t>Re-orders the Tokens in the given array to follow PEMDAS evaluation order.</w:t>
      </w:r>
    </w:p>
    <w:p>
      <w:pPr>
        <w:pStyle w:val="Normal"/>
        <w:rPr/>
      </w:pPr>
      <w:r>
        <w:rPr/>
        <w:tab/>
        <w:t>-</w:t>
      </w:r>
      <w:r>
        <w:rPr/>
        <w:t>Recurses on parentheses Tokens.</w:t>
      </w:r>
    </w:p>
    <w:p>
      <w:pPr>
        <w:pStyle w:val="Normal"/>
        <w:rPr/>
      </w:pPr>
      <w:r>
        <w:rPr/>
        <w:tab/>
        <w:t>-</w:t>
      </w:r>
      <w:r>
        <w:rPr/>
        <w:t>Returns error state as a boolean.</w:t>
      </w:r>
    </w:p>
    <w:p>
      <w:pPr>
        <w:pStyle w:val="Heading2"/>
        <w:numPr>
          <w:ilvl w:val="0"/>
          <w:numId w:val="0"/>
        </w:numPr>
        <w:ind w:hanging="0" w:left="0"/>
        <w:rPr/>
      </w:pPr>
      <w:r>
        <w:rPr/>
        <w:t>2.4 – Evaluator</w:t>
      </w:r>
    </w:p>
    <w:p>
      <w:pPr>
        <w:pStyle w:val="Normal"/>
        <w:rPr/>
      </w:pPr>
      <w:r>
        <w:rPr/>
        <w:tab/>
        <w:t>-</w:t>
      </w:r>
      <w:r>
        <w:rPr/>
        <w:t>Takes in a Token array pointer.</w:t>
      </w:r>
    </w:p>
    <w:p>
      <w:pPr>
        <w:pStyle w:val="Normal"/>
        <w:rPr/>
      </w:pPr>
      <w:r>
        <w:rPr/>
        <w:tab/>
        <w:t>-</w:t>
      </w:r>
      <w:r>
        <w:rPr/>
        <w:t>Evaluates the Tokens recursively.</w:t>
      </w:r>
    </w:p>
    <w:p>
      <w:pPr>
        <w:pStyle w:val="Normal"/>
        <w:rPr/>
      </w:pPr>
      <w:r>
        <w:rPr/>
        <w:tab/>
        <w:t>-</w:t>
      </w:r>
      <w:r>
        <w:rPr/>
        <w:t>Returns an array of 3 floats representing in order: calculated value, error type, error location index</w:t>
      </w:r>
    </w:p>
    <w:p>
      <w:pPr>
        <w:pStyle w:val="Normal"/>
        <w:rPr/>
      </w:pPr>
      <w:r>
        <w:rPr/>
        <w:tab/>
        <w:t>-</w:t>
      </w:r>
      <w:r>
        <w:rPr/>
        <w:t>Immediately returns when encountering any error, does not attempt to find all errors in one run.</w:t>
      </w:r>
    </w:p>
    <w:p>
      <w:pPr>
        <w:pStyle w:val="Heading2"/>
        <w:numPr>
          <w:ilvl w:val="0"/>
          <w:numId w:val="0"/>
        </w:numPr>
        <w:ind w:hanging="0" w:left="0"/>
        <w:rPr/>
      </w:pPr>
      <w:r>
        <w:rPr/>
        <w:t>2.5 – Program Controller</w:t>
      </w:r>
    </w:p>
    <w:p>
      <w:pPr>
        <w:pStyle w:val="Normal"/>
        <w:rPr/>
      </w:pPr>
      <w:r>
        <w:rPr/>
        <w:tab/>
        <w:t>-</w:t>
      </w:r>
      <w:r>
        <w:rPr/>
        <w:t>Stores and moves data between above modules.</w:t>
      </w:r>
    </w:p>
    <w:p>
      <w:pPr>
        <w:pStyle w:val="Normal"/>
        <w:rPr/>
      </w:pPr>
      <w:r>
        <w:rPr/>
        <w:tab/>
        <w:t>-</w:t>
      </w:r>
      <w:r>
        <w:rPr/>
        <w:t>Responsible for calling module methods and handling their outputs.</w:t>
      </w:r>
    </w:p>
    <w:p>
      <w:pPr>
        <w:pStyle w:val="Heading1"/>
        <w:ind w:hanging="720" w:left="720"/>
        <w:rPr/>
      </w:pPr>
      <w:bookmarkStart w:id="15" w:name="_Toc6187934"/>
      <w:r>
        <w:rPr/>
        <w:t>Architectural Goals and Constraints</w:t>
      </w:r>
      <w:bookmarkEnd w:id="15"/>
      <w:r>
        <w:rPr/>
        <w:t xml:space="preserve"> </w:t>
      </w:r>
    </w:p>
    <w:p>
      <w:pPr>
        <w:pStyle w:val="InfoBlue"/>
        <w:rPr/>
      </w:pPr>
      <w:r>
        <w:rPr/>
        <w:t>[This section describes the software requirements and objectives that have some significant impact on the architecture; for example, safety, security, privacy, use of an off-the-shelf product, portability, distribution, and reuse. It also captures the special constraints that may apply: design and implementation strategy, development tools, team structure, schedule, legacy code, and so on.]</w:t>
      </w:r>
    </w:p>
    <w:p>
      <w:pPr>
        <w:pStyle w:val="Heading1"/>
        <w:ind w:hanging="720" w:left="720"/>
        <w:rPr>
          <w:highlight w:val="yellow"/>
        </w:rPr>
      </w:pPr>
      <w:bookmarkStart w:id="16" w:name="_Toc6187935"/>
      <w:r>
        <w:rPr>
          <w:highlight w:val="yellow"/>
        </w:rPr>
        <w:t>Use-Case View</w:t>
      </w:r>
      <w:bookmarkEnd w:id="16"/>
      <w:r>
        <w:rPr>
          <w:highlight w:val="yellow"/>
        </w:rPr>
        <w:t xml:space="preserve"> </w:t>
      </w:r>
    </w:p>
    <w:p>
      <w:pPr>
        <w:pStyle w:val="InfoBlue"/>
        <w:rPr/>
      </w:pPr>
      <w:r>
        <w:rPr>
          <w:highlight w:val="yellow"/>
        </w:rPr>
        <w:t>[This section lists use cases or scenarios from the use-case model if they represent some significant, central functionality of the final system, or if they have a large architectural coverage—they exercise many architectural elements or if they stress or illustrate a specific, delicate point of the architecture.]</w:t>
      </w:r>
    </w:p>
    <w:p>
      <w:pPr>
        <w:pStyle w:val="Heading2"/>
        <w:ind w:hanging="720" w:left="720"/>
        <w:rPr>
          <w:highlight w:val="yellow"/>
        </w:rPr>
      </w:pPr>
      <w:bookmarkStart w:id="17" w:name="_Toc6187936"/>
      <w:r>
        <w:rPr>
          <w:highlight w:val="yellow"/>
        </w:rPr>
        <w:t>Use-Case Realizations</w:t>
      </w:r>
      <w:bookmarkEnd w:id="17"/>
    </w:p>
    <w:p>
      <w:pPr>
        <w:pStyle w:val="InfoBlue"/>
        <w:rPr/>
      </w:pPr>
      <w:r>
        <w:rPr>
          <w:highlight w:val="yellow"/>
        </w:rPr>
        <w:t>[This section illustrates how the software actually works by giving a few selected use-case (or scenario) realizations, and explains how the various design model elements contribute to their functionality. If a Use-Case Realization Document is available, refer to it in this section.]</w:t>
      </w:r>
    </w:p>
    <w:p>
      <w:pPr>
        <w:pStyle w:val="Normal"/>
        <w:rPr/>
      </w:pPr>
      <w:r>
        <w:rPr/>
      </w:r>
    </w:p>
    <w:p>
      <w:pPr>
        <w:pStyle w:val="Heading1"/>
        <w:ind w:hanging="720" w:left="720"/>
        <w:rPr/>
      </w:pPr>
      <w:bookmarkStart w:id="18" w:name="_Toc6187937"/>
      <w:r>
        <w:rPr/>
        <w:t>Logical View</w:t>
      </w:r>
      <w:bookmarkEnd w:id="18"/>
      <w:r>
        <w:rPr/>
        <w:t xml:space="preserve"> </w:t>
      </w:r>
    </w:p>
    <w:p>
      <w:pPr>
        <w:pStyle w:val="InfoBlue"/>
        <w:rPr/>
      </w:pPr>
      <w:r>
        <w:rPr/>
        <w:t>[This section describes the architecturally significant parts of the design model, such as its decomposition into subsystems and packages. And for each significant package, its decomposition into classes and class utilities. You should introduce architecturally significant classes and describe their responsibilities, as well as a few very important relationships, operations, and attributes.]</w:t>
      </w:r>
    </w:p>
    <w:p>
      <w:pPr>
        <w:pStyle w:val="Heading2"/>
        <w:ind w:hanging="720" w:left="720"/>
        <w:rPr/>
      </w:pPr>
      <w:bookmarkStart w:id="19" w:name="_Toc6187938"/>
      <w:r>
        <w:rPr/>
        <w:t>Overview</w:t>
      </w:r>
      <w:bookmarkEnd w:id="19"/>
    </w:p>
    <w:p>
      <w:pPr>
        <w:pStyle w:val="InfoBlue"/>
        <w:rPr/>
      </w:pPr>
      <w:r>
        <w:rPr/>
        <w:t>[This subsection describes the overall decomposition of the design model in terms of its package hierarchy and layers.]</w:t>
      </w:r>
    </w:p>
    <w:p>
      <w:pPr>
        <w:pStyle w:val="Heading2"/>
        <w:ind w:hanging="720" w:left="720"/>
        <w:rPr/>
      </w:pPr>
      <w:bookmarkStart w:id="20" w:name="_Toc6187939"/>
      <w:r>
        <w:rPr/>
        <w:t>Architecturally Significant Design Modules or Packages</w:t>
      </w:r>
      <w:bookmarkEnd w:id="20"/>
    </w:p>
    <w:p>
      <w:pPr>
        <w:pStyle w:val="InfoBlue"/>
        <w:rPr/>
      </w:pPr>
      <w:r>
        <w:rPr/>
        <w:t xml:space="preserve">[For each significant package, include a subsection with its name, its brief description, and a diagram with all significant classes and packages contained within the package. </w:t>
      </w:r>
    </w:p>
    <w:p>
      <w:pPr>
        <w:pStyle w:val="InfoBlue"/>
        <w:rPr/>
      </w:pPr>
      <w:r>
        <w:rPr/>
        <w:t>For each significant class in the package, include its name, brief description, and, optionally, a description of some of its major responsibilities, operations, and attributes.]</w:t>
      </w:r>
    </w:p>
    <w:p>
      <w:pPr>
        <w:pStyle w:val="Heading1"/>
        <w:ind w:hanging="720" w:left="720"/>
        <w:rPr/>
      </w:pPr>
      <w:bookmarkStart w:id="21" w:name="_Toc6187940"/>
      <w:r>
        <w:rPr/>
        <w:t>Interface Description</w:t>
      </w:r>
      <w:bookmarkEnd w:id="21"/>
    </w:p>
    <w:p>
      <w:pPr>
        <w:pStyle w:val="InfoBlue"/>
        <w:rPr/>
      </w:pPr>
      <w:r>
        <w:rPr/>
        <w:t>[A description of the major entity interfaces, including screen formats, valid inputs, and resulting outputs. If a User-Interface Prototype Document is available, refer to it in this section]</w:t>
      </w:r>
    </w:p>
    <w:p>
      <w:pPr>
        <w:pStyle w:val="Heading1"/>
        <w:ind w:hanging="720" w:left="720"/>
        <w:rPr>
          <w:highlight w:val="yellow"/>
        </w:rPr>
      </w:pPr>
      <w:bookmarkStart w:id="22" w:name="_Toc6187941"/>
      <w:r>
        <w:rPr>
          <w:highlight w:val="yellow"/>
        </w:rPr>
        <w:t>Size and Performance</w:t>
      </w:r>
      <w:bookmarkEnd w:id="22"/>
      <w:r>
        <w:rPr>
          <w:highlight w:val="yellow"/>
        </w:rPr>
        <w:t xml:space="preserve"> </w:t>
      </w:r>
    </w:p>
    <w:p>
      <w:pPr>
        <w:pStyle w:val="InfoBlue"/>
        <w:rPr/>
      </w:pPr>
      <w:r>
        <w:rPr>
          <w:highlight w:val="yellow"/>
        </w:rPr>
        <w:t>[A description of the major dimensioning characteristics of the software that impact the architecture, as well as the target performance constraints.]</w:t>
      </w:r>
    </w:p>
    <w:p>
      <w:pPr>
        <w:pStyle w:val="Heading1"/>
        <w:ind w:hanging="720" w:left="720"/>
        <w:rPr/>
      </w:pPr>
      <w:bookmarkStart w:id="23" w:name="_Toc6187942"/>
      <w:r>
        <w:rPr/>
        <w:t>Quality</w:t>
      </w:r>
      <w:bookmarkEnd w:id="23"/>
      <w:r>
        <w:rPr/>
        <w:t xml:space="preserve"> </w:t>
      </w:r>
    </w:p>
    <w:p>
      <w:pPr>
        <w:pStyle w:val="InfoBlue"/>
        <w:spacing w:before="0" w:after="120"/>
        <w:rPr/>
      </w:pPr>
      <w:r>
        <w:rPr/>
        <w:t>[A description of how the software architecture contributes to all capabilities (other than functionality) of the system: extensibility, reliability, portability, and so on. If these characteristics have special significance, such as safety, security or privacy implications, they must be clearly delineated.]</w:t>
      </w:r>
    </w:p>
    <w:sectPr>
      <w:headerReference w:type="default" r:id="rId8"/>
      <w:headerReference w:type="first" r:id="rId9"/>
      <w:footerReference w:type="default" r:id="rId10"/>
      <w:footerReference w:type="first" r:id="rId11"/>
      <w:type w:val="nextPage"/>
      <w:pgSz w:w="12240" w:h="15840"/>
      <w:pgMar w:left="1440" w:right="1440" w:gutter="0" w:header="720" w:top="1440" w:footer="720" w:bottom="1440"/>
      <w:pgNumType w:fmt="decimal"/>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Tahoma">
    <w:charset w:val="01"/>
    <w:family w:val="roman"/>
    <w:pitch w:val="variable"/>
  </w:font>
  <w:font w:name="Helvetica">
    <w:altName w:val="Arial"/>
    <w:charset w:val="01"/>
    <w:family w:val="roman"/>
    <w:pitch w:val="variable"/>
  </w:font>
  <w:font w:name="Book Antiqu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r>
      <mc:AlternateContent>
        <mc:Choice Requires="wps">
          <w:drawing>
            <wp:anchor behindDoc="0" distT="0" distB="0" distL="0" distR="0" simplePos="0" locked="0" layoutInCell="1" allowOverlap="1" relativeHeight="0">
              <wp:simplePos x="0" y="0"/>
              <wp:positionH relativeFrom="margin">
                <wp:align>right</wp:align>
              </wp:positionH>
              <wp:positionV relativeFrom="paragraph">
                <wp:posOffset>635</wp:posOffset>
              </wp:positionV>
              <wp:extent cx="14605" cy="14605"/>
              <wp:effectExtent l="0" t="0" r="0" b="0"/>
              <wp:wrapSquare wrapText="bothSides"/>
              <wp:docPr id="1"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486"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162"/>
      <w:gridCol w:w="3162"/>
      <w:gridCol w:w="3162"/>
    </w:tblGrid>
    <w:tr>
      <w:trPr/>
      <w:tc>
        <w:tcPr>
          <w:tcW w:w="3162" w:type="dxa"/>
          <w:tcBorders/>
        </w:tcPr>
        <w:p>
          <w:pPr>
            <w:pStyle w:val="Normal"/>
            <w:ind w:right="360"/>
            <w:rPr/>
          </w:pPr>
          <w:r>
            <w:rPr/>
            <w:t>Confidential</w:t>
          </w:r>
        </w:p>
      </w:tc>
      <w:tc>
        <w:tcPr>
          <w:tcW w:w="3162" w:type="dxa"/>
          <w:tcBorders/>
        </w:tcPr>
        <w:p>
          <w:pPr>
            <w:pStyle w:val="Normal"/>
            <w:jc w:val="center"/>
            <w:rPr/>
          </w:pPr>
          <w:r>
            <w:rPr>
              <w:rFonts w:eastAsia="Symbol" w:cs="Symbol" w:ascii="Symbol" w:hAnsi="Symbol"/>
            </w:rPr>
            <w:sym w:font="Symbol" w:char="f0d3"/>
          </w:r>
          <w:r>
            <w:rPr/>
            <w:fldChar w:fldCharType="begin"/>
          </w:r>
          <w:r>
            <w:rPr/>
            <w:instrText xml:space="preserve"> DOCPROPERTY "Company"</w:instrText>
          </w:r>
          <w:r>
            <w:rPr/>
            <w:fldChar w:fldCharType="separate"/>
          </w:r>
          <w:r>
            <w:rPr/>
            <w:t>&lt;Company Name&gt;</w:t>
          </w:r>
          <w:r>
            <w:rPr/>
            <w:fldChar w:fldCharType="end"/>
          </w:r>
          <w:r>
            <w:rPr/>
            <w:t xml:space="preserve">, </w:t>
          </w:r>
          <w:r>
            <w:rPr/>
            <w:fldChar w:fldCharType="begin"/>
          </w:r>
          <w:r>
            <w:rPr/>
            <w:instrText xml:space="preserve"> DATE \@"yyyy" </w:instrText>
          </w:r>
          <w:r>
            <w:rPr/>
            <w:fldChar w:fldCharType="separate"/>
          </w:r>
          <w:r>
            <w:rPr/>
            <w:t>2026</w:t>
          </w:r>
          <w:r>
            <w:rPr/>
            <w:fldChar w:fldCharType="end"/>
          </w:r>
        </w:p>
      </w:tc>
      <w:tc>
        <w:tcPr>
          <w:tcW w:w="3162" w:type="dxa"/>
          <w:tcBorders/>
        </w:tcPr>
        <w:p>
          <w:pPr>
            <w:pStyle w:val="Normal"/>
            <w:jc w:val="right"/>
            <w:rPr/>
          </w:pPr>
          <w:r>
            <w:rP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rPr>
            <w:t>6</w:t>
          </w:r>
          <w:r>
            <w:rPr>
              <w:rStyle w:val="PageNumber"/>
            </w:rPr>
            <w:fldChar w:fldCharType="end"/>
          </w:r>
        </w:p>
      </w:tc>
    </w:tr>
  </w:tbl>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sz w:val="24"/>
      </w:rPr>
    </w:pPr>
    <w:r>
      <w:rPr>
        <w:sz w:val="24"/>
      </w:rPr>
    </w:r>
  </w:p>
  <w:p>
    <w:pPr>
      <w:pStyle w:val="Normal"/>
      <w:pBdr>
        <w:top w:val="single" w:sz="6" w:space="1" w:color="000000"/>
      </w:pBdr>
      <w:rPr>
        <w:sz w:val="24"/>
      </w:rPr>
    </w:pPr>
    <w:r>
      <w:rPr>
        <w:sz w:val="24"/>
      </w:rPr>
    </w:r>
  </w:p>
  <w:p>
    <w:pPr>
      <w:pStyle w:val="Normal"/>
      <w:pBdr>
        <w:bottom w:val="single" w:sz="6" w:space="1" w:color="000000"/>
      </w:pBdr>
      <w:jc w:val="right"/>
      <w:rPr>
        <w:rFonts w:ascii="Arial" w:hAnsi="Arial"/>
        <w:b/>
        <w:sz w:val="36"/>
      </w:rPr>
    </w:pPr>
    <w:r>
      <w:rPr>
        <w:rFonts w:ascii="Arial" w:hAnsi="Arial"/>
        <w:b/>
        <w:sz w:val="36"/>
      </w:rPr>
      <w:fldChar w:fldCharType="begin"/>
    </w:r>
    <w:r>
      <w:rPr>
        <w:sz w:val="36"/>
        <w:b/>
        <w:rFonts w:ascii="Arial" w:hAnsi="Arial"/>
      </w:rPr>
      <w:instrText xml:space="preserve"> DOCPROPERTY "Company"</w:instrText>
    </w:r>
    <w:r>
      <w:rPr>
        <w:sz w:val="36"/>
        <w:b/>
        <w:rFonts w:ascii="Arial" w:hAnsi="Arial"/>
      </w:rPr>
      <w:fldChar w:fldCharType="separate"/>
    </w:r>
    <w:r>
      <w:rPr>
        <w:sz w:val="36"/>
        <w:b/>
        <w:rFonts w:ascii="Arial" w:hAnsi="Arial"/>
      </w:rPr>
      <w:t>&lt;Company Name&gt;</w:t>
    </w:r>
    <w:r>
      <w:rPr>
        <w:sz w:val="36"/>
        <w:b/>
        <w:rFonts w:ascii="Arial" w:hAnsi="Arial"/>
      </w:rPr>
      <w:fldChar w:fldCharType="end"/>
    </w:r>
  </w:p>
  <w:p>
    <w:pPr>
      <w:pStyle w:val="Normal"/>
      <w:pBdr>
        <w:bottom w:val="single" w:sz="6" w:space="1" w:color="000000"/>
      </w:pBdr>
      <w:jc w:val="right"/>
      <w:rPr>
        <w:sz w:val="24"/>
      </w:rPr>
    </w:pPr>
    <w:r>
      <w:rPr>
        <w:sz w:val="24"/>
      </w:rPr>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sz w:val="24"/>
      </w:rPr>
    </w:pPr>
    <w:r>
      <w:rPr>
        <w:sz w:val="24"/>
      </w:rPr>
    </w:r>
  </w:p>
  <w:p>
    <w:pPr>
      <w:pStyle w:val="Normal"/>
      <w:pBdr>
        <w:top w:val="single" w:sz="6" w:space="1" w:color="000000"/>
      </w:pBdr>
      <w:rPr>
        <w:sz w:val="24"/>
      </w:rPr>
    </w:pPr>
    <w:r>
      <w:rPr>
        <w:sz w:val="24"/>
      </w:rPr>
    </w:r>
  </w:p>
  <w:p>
    <w:pPr>
      <w:pStyle w:val="Normal"/>
      <w:pBdr>
        <w:bottom w:val="single" w:sz="6" w:space="1" w:color="000000"/>
      </w:pBdr>
      <w:jc w:val="right"/>
      <w:rPr>
        <w:rFonts w:ascii="Arial" w:hAnsi="Arial"/>
        <w:b/>
        <w:sz w:val="36"/>
      </w:rPr>
    </w:pPr>
    <w:r>
      <w:rPr>
        <w:rFonts w:ascii="Arial" w:hAnsi="Arial"/>
        <w:b/>
        <w:sz w:val="36"/>
      </w:rPr>
      <w:fldChar w:fldCharType="begin"/>
    </w:r>
    <w:r>
      <w:rPr>
        <w:sz w:val="36"/>
        <w:b/>
        <w:rFonts w:ascii="Arial" w:hAnsi="Arial"/>
      </w:rPr>
      <w:instrText xml:space="preserve"> DOCPROPERTY "Company"</w:instrText>
    </w:r>
    <w:r>
      <w:rPr>
        <w:sz w:val="36"/>
        <w:b/>
        <w:rFonts w:ascii="Arial" w:hAnsi="Arial"/>
      </w:rPr>
      <w:fldChar w:fldCharType="separate"/>
    </w:r>
    <w:r>
      <w:rPr>
        <w:sz w:val="36"/>
        <w:b/>
        <w:rFonts w:ascii="Arial" w:hAnsi="Arial"/>
      </w:rPr>
      <w:t>&lt;Company Name&gt;</w:t>
    </w:r>
    <w:r>
      <w:rPr>
        <w:sz w:val="36"/>
        <w:b/>
        <w:rFonts w:ascii="Arial" w:hAnsi="Arial"/>
      </w:rPr>
      <w:fldChar w:fldCharType="end"/>
    </w:r>
  </w:p>
  <w:p>
    <w:pPr>
      <w:pStyle w:val="Normal"/>
      <w:pBdr>
        <w:bottom w:val="single" w:sz="6" w:space="1" w:color="000000"/>
      </w:pBdr>
      <w:jc w:val="right"/>
      <w:rPr>
        <w:sz w:val="24"/>
      </w:rPr>
    </w:pPr>
    <w:r>
      <w:rPr>
        <w:sz w:val="24"/>
      </w:rPr>
    </w:r>
  </w:p>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58"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6379"/>
      <w:gridCol w:w="3178"/>
    </w:tblGrid>
    <w:tr>
      <w:trPr/>
      <w:tc>
        <w:tcPr>
          <w:tcW w:w="6379" w:type="dxa"/>
          <w:tcBorders>
            <w:top w:val="single" w:sz="6" w:space="0" w:color="000000"/>
            <w:left w:val="single" w:sz="6" w:space="0" w:color="000000"/>
            <w:bottom w:val="single" w:sz="6" w:space="0" w:color="000000"/>
            <w:right w:val="single" w:sz="6" w:space="0" w:color="000000"/>
          </w:tcBorders>
        </w:tcPr>
        <w:p>
          <w:pPr>
            <w:pStyle w:val="Normal"/>
            <w:rPr/>
          </w:pPr>
          <w:r>
            <w:rPr/>
            <w:fldChar w:fldCharType="begin"/>
          </w:r>
          <w:r>
            <w:rPr/>
            <w:instrText xml:space="preserve"> SUBJECT </w:instrText>
          </w:r>
          <w:r>
            <w:rPr/>
            <w:fldChar w:fldCharType="separate"/>
          </w:r>
          <w:r>
            <w:rPr/>
            <w:t>&lt;Project Name&gt;</w:t>
          </w:r>
          <w:r>
            <w:rPr/>
            <w:fldChar w:fldCharType="end"/>
          </w:r>
        </w:p>
      </w:tc>
      <w:tc>
        <w:tcPr>
          <w:tcW w:w="3178" w:type="dxa"/>
          <w:tcBorders>
            <w:top w:val="single" w:sz="6" w:space="0" w:color="000000"/>
            <w:left w:val="single" w:sz="6" w:space="0" w:color="000000"/>
            <w:bottom w:val="single" w:sz="6" w:space="0" w:color="000000"/>
            <w:right w:val="single" w:sz="6" w:space="0" w:color="000000"/>
          </w:tcBorders>
        </w:tcPr>
        <w:p>
          <w:pPr>
            <w:pStyle w:val="Normal"/>
            <w:tabs>
              <w:tab w:val="clear" w:pos="720"/>
              <w:tab w:val="left" w:pos="1135" w:leader="none"/>
            </w:tabs>
            <w:spacing w:before="40" w:after="0"/>
            <w:ind w:right="68"/>
            <w:rPr/>
          </w:pPr>
          <w:r>
            <w:rPr/>
            <w:t xml:space="preserve">  </w:t>
          </w:r>
          <w:r>
            <w:rPr/>
            <w:t>Version:           &lt;1.0&gt;</w:t>
          </w:r>
        </w:p>
      </w:tc>
    </w:tr>
    <w:tr>
      <w:trPr/>
      <w:tc>
        <w:tcPr>
          <w:tcW w:w="6379" w:type="dxa"/>
          <w:tcBorders>
            <w:top w:val="single" w:sz="6" w:space="0" w:color="000000"/>
            <w:left w:val="single" w:sz="6" w:space="0" w:color="000000"/>
            <w:bottom w:val="single" w:sz="6" w:space="0" w:color="000000"/>
            <w:right w:val="single" w:sz="6" w:space="0" w:color="000000"/>
          </w:tcBorders>
        </w:tcPr>
        <w:p>
          <w:pPr>
            <w:pStyle w:val="Normal"/>
            <w:rPr/>
          </w:pPr>
          <w:r>
            <w:rPr/>
            <w:fldChar w:fldCharType="begin"/>
          </w:r>
          <w:r>
            <w:rPr/>
            <w:instrText xml:space="preserve"> TITLE </w:instrText>
          </w:r>
          <w:r>
            <w:rPr/>
            <w:fldChar w:fldCharType="separate"/>
          </w:r>
          <w:r>
            <w:rPr/>
            <w:t>Software Architecture Document</w:t>
          </w:r>
          <w:r>
            <w:rPr/>
            <w:fldChar w:fldCharType="end"/>
          </w:r>
        </w:p>
      </w:tc>
      <w:tc>
        <w:tcPr>
          <w:tcW w:w="3178" w:type="dxa"/>
          <w:tcBorders>
            <w:top w:val="single" w:sz="6" w:space="0" w:color="000000"/>
            <w:left w:val="single" w:sz="6" w:space="0" w:color="000000"/>
            <w:bottom w:val="single" w:sz="6" w:space="0" w:color="000000"/>
            <w:right w:val="single" w:sz="6" w:space="0" w:color="000000"/>
          </w:tcBorders>
        </w:tcPr>
        <w:p>
          <w:pPr>
            <w:pStyle w:val="Normal"/>
            <w:rPr/>
          </w:pPr>
          <w:r>
            <w:rPr/>
            <w:t xml:space="preserve">  </w:t>
          </w:r>
          <w:r>
            <w:rPr/>
            <w:t>Date:  &lt;dd/mmm/yy&gt;</w:t>
          </w:r>
        </w:p>
      </w:tc>
    </w:tr>
    <w:tr>
      <w:trPr/>
      <w:tc>
        <w:tcPr>
          <w:tcW w:w="9557" w:type="dxa"/>
          <w:gridSpan w:val="2"/>
          <w:tcBorders>
            <w:top w:val="single" w:sz="6" w:space="0" w:color="000000"/>
            <w:left w:val="single" w:sz="6" w:space="0" w:color="000000"/>
            <w:bottom w:val="single" w:sz="6" w:space="0" w:color="000000"/>
            <w:right w:val="single" w:sz="6" w:space="0" w:color="000000"/>
          </w:tcBorders>
        </w:tcPr>
        <w:p>
          <w:pPr>
            <w:pStyle w:val="Normal"/>
            <w:rPr/>
          </w:pPr>
          <w:r>
            <w:rPr/>
            <w:t>&lt;document identifier&gt;</w:t>
          </w:r>
        </w:p>
      </w:tc>
    </w:tr>
  </w:tbl>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0" w:hanging="0"/>
      </w:pPr>
      <w:rPr/>
    </w:lvl>
    <w:lvl w:ilvl="1">
      <w:start w:val="1"/>
      <w:pStyle w:val="Heading2"/>
      <w:numFmt w:val="decimal"/>
      <w:lvlText w:val="%1.%2"/>
      <w:lvlJc w:val="left"/>
      <w:pPr>
        <w:tabs>
          <w:tab w:val="num" w:pos="0"/>
        </w:tabs>
        <w:ind w:left="0" w:hanging="0"/>
      </w:pPr>
      <w:rPr/>
    </w:lvl>
    <w:lvl w:ilvl="2">
      <w:start w:val="1"/>
      <w:pStyle w:val="Heading3"/>
      <w:numFmt w:val="decimal"/>
      <w:lvlText w:val="%1.%2.%3"/>
      <w:lvlJc w:val="left"/>
      <w:pPr>
        <w:tabs>
          <w:tab w:val="num" w:pos="0"/>
        </w:tabs>
        <w:ind w:left="0" w:hanging="0"/>
      </w:pPr>
      <w:rPr/>
    </w:lvl>
    <w:lvl w:ilvl="3">
      <w:start w:val="1"/>
      <w:pStyle w:val="Heading4"/>
      <w:numFmt w:val="decimal"/>
      <w:lvlText w:val="%1.%2.%3.%4"/>
      <w:lvlJc w:val="left"/>
      <w:pPr>
        <w:tabs>
          <w:tab w:val="num" w:pos="0"/>
        </w:tabs>
        <w:ind w:left="0" w:hanging="0"/>
      </w:pPr>
      <w:rPr/>
    </w:lvl>
    <w:lvl w:ilvl="4">
      <w:start w:val="1"/>
      <w:pStyle w:val="Heading5"/>
      <w:numFmt w:val="decimal"/>
      <w:lvlText w:val="%1.%2.%3.%4.%5"/>
      <w:lvlJc w:val="left"/>
      <w:pPr>
        <w:tabs>
          <w:tab w:val="num" w:pos="0"/>
        </w:tabs>
        <w:ind w:left="0" w:hanging="0"/>
      </w:pPr>
      <w:rPr/>
    </w:lvl>
    <w:lvl w:ilvl="5">
      <w:start w:val="1"/>
      <w:pStyle w:val="Heading6"/>
      <w:numFmt w:val="decimal"/>
      <w:lvlText w:val="%1.%2.%3.%4.%5.%6"/>
      <w:lvlJc w:val="left"/>
      <w:pPr>
        <w:tabs>
          <w:tab w:val="num" w:pos="0"/>
        </w:tabs>
        <w:ind w:left="0" w:hanging="0"/>
      </w:pPr>
      <w:rPr/>
    </w:lvl>
    <w:lvl w:ilvl="6">
      <w:start w:val="1"/>
      <w:pStyle w:val="Heading7"/>
      <w:numFmt w:val="decimal"/>
      <w:lvlText w:val="%1.%2.%3.%4.%5.%6.%7"/>
      <w:lvlJc w:val="left"/>
      <w:pPr>
        <w:tabs>
          <w:tab w:val="num" w:pos="0"/>
        </w:tabs>
        <w:ind w:left="0" w:hanging="0"/>
      </w:pPr>
      <w:rPr/>
    </w:lvl>
    <w:lvl w:ilvl="7">
      <w:start w:val="1"/>
      <w:pStyle w:val="Heading8"/>
      <w:numFmt w:val="decimal"/>
      <w:lvlText w:val="%1.%2.%3.%4.%5.%6.%7.%8"/>
      <w:lvlJc w:val="left"/>
      <w:pPr>
        <w:tabs>
          <w:tab w:val="num" w:pos="0"/>
        </w:tabs>
        <w:ind w:left="0" w:hanging="0"/>
      </w:pPr>
      <w:rPr/>
    </w:lvl>
    <w:lvl w:ilvl="8">
      <w:start w:val="1"/>
      <w:pStyle w:val="Heading9"/>
      <w:numFmt w:val="decimal"/>
      <w:lvlText w:val="%1.%2.%3.%4.%5.%6.%7.%8.%9"/>
      <w:lvlJc w:val="left"/>
      <w:pPr>
        <w:tabs>
          <w:tab w:val="num" w:pos="0"/>
        </w:tabs>
        <w:ind w:left="0" w:hanging="0"/>
      </w:pPr>
      <w:rPr/>
    </w:lvl>
  </w:abstractNum>
  <w:num w:numId="1">
    <w:abstractNumId w:val="1"/>
  </w:num>
</w:numbering>
</file>

<file path=word/settings.xml><?xml version="1.0" encoding="utf-8"?>
<w:settings xmlns:w="http://schemas.openxmlformats.org/wordprocessingml/2006/main">
  <w:zoom w:percent="120"/>
  <w:defaultTabStop w:val="720"/>
  <w:autoHyphenation w:val="true"/>
  <w:compat>
    <w:doNotBreakWrappedTables/>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bidi w:val="0"/>
      <w:spacing w:lineRule="atLeast" w:line="240" w:before="0" w:after="0"/>
      <w:jc w:val="left"/>
    </w:pPr>
    <w:rPr>
      <w:rFonts w:ascii="Times New Roman" w:hAnsi="Times New Roman" w:eastAsia="Times New Roman" w:cs="Times New Roman"/>
      <w:color w:val="auto"/>
      <w:kern w:val="0"/>
      <w:sz w:val="20"/>
      <w:szCs w:val="20"/>
      <w:lang w:val="en-US" w:eastAsia="en-US" w:bidi="ar-SA"/>
    </w:rPr>
  </w:style>
  <w:style w:type="paragraph" w:styleId="Heading1">
    <w:name w:val="Heading 1"/>
    <w:basedOn w:val="Normal"/>
    <w:next w:val="Normal"/>
    <w:qFormat/>
    <w:pPr>
      <w:keepNext w:val="true"/>
      <w:numPr>
        <w:ilvl w:val="0"/>
        <w:numId w:val="1"/>
      </w:numPr>
      <w:spacing w:before="120" w:after="60"/>
      <w:ind w:hanging="720" w:left="720"/>
      <w:outlineLvl w:val="0"/>
    </w:pPr>
    <w:rPr>
      <w:rFonts w:ascii="Arial" w:hAnsi="Arial"/>
      <w:b/>
      <w:sz w:val="24"/>
    </w:rPr>
  </w:style>
  <w:style w:type="paragraph" w:styleId="Heading2">
    <w:name w:val="Heading 2"/>
    <w:basedOn w:val="Heading1"/>
    <w:next w:val="Normal"/>
    <w:qFormat/>
    <w:pPr>
      <w:numPr>
        <w:ilvl w:val="1"/>
        <w:numId w:val="1"/>
      </w:numPr>
      <w:outlineLvl w:val="1"/>
    </w:pPr>
    <w:rPr>
      <w:sz w:val="20"/>
    </w:rPr>
  </w:style>
  <w:style w:type="paragraph" w:styleId="Heading3">
    <w:name w:val="Heading 3"/>
    <w:basedOn w:val="Heading1"/>
    <w:next w:val="Normal"/>
    <w:qFormat/>
    <w:pPr>
      <w:numPr>
        <w:ilvl w:val="2"/>
        <w:numId w:val="1"/>
      </w:numPr>
      <w:outlineLvl w:val="2"/>
    </w:pPr>
    <w:rPr>
      <w:b w:val="false"/>
      <w:i/>
      <w:sz w:val="20"/>
    </w:rPr>
  </w:style>
  <w:style w:type="paragraph" w:styleId="Heading4">
    <w:name w:val="Heading 4"/>
    <w:basedOn w:val="Heading1"/>
    <w:next w:val="Normal"/>
    <w:qFormat/>
    <w:pPr>
      <w:numPr>
        <w:ilvl w:val="3"/>
        <w:numId w:val="1"/>
      </w:numPr>
      <w:outlineLvl w:val="3"/>
    </w:pPr>
    <w:rPr>
      <w:b w:val="false"/>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r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styleId="DefaultParagraphFont" w:default="1">
    <w:name w:val="Default Paragraph Font"/>
    <w:semiHidden/>
    <w:qFormat/>
    <w:rPr/>
  </w:style>
  <w:style w:type="character" w:styleId="PageNumber">
    <w:name w:val="Page Number"/>
    <w:basedOn w:val="DefaultParagraphFont"/>
    <w:rPr/>
  </w:style>
  <w:style w:type="character" w:styleId="FootnoteCharacters">
    <w:name w:val="Footnote Characters"/>
    <w:semiHidden/>
    <w:qFormat/>
    <w:rPr>
      <w:sz w:val="20"/>
      <w:vertAlign w:val="superscript"/>
    </w:rPr>
  </w:style>
  <w:style w:type="character" w:styleId="FootnoteReference">
    <w:name w:val="Footnote Reference"/>
    <w:rPr>
      <w:sz w:val="20"/>
      <w:vertAlign w:val="superscript"/>
    </w:rPr>
  </w:style>
  <w:style w:type="character" w:styleId="Hyperlink">
    <w:name w:val="Hyperlink"/>
    <w:rPr>
      <w:color w:val="0000FF"/>
      <w:u w:val="single"/>
    </w:rPr>
  </w:style>
  <w:style w:type="character" w:styleId="Strong">
    <w:name w:val="Strong"/>
    <w:qFormat/>
    <w:rPr>
      <w:b/>
    </w:rPr>
  </w:style>
  <w:style w:type="character" w:styleId="FollowedHyperlink">
    <w:name w:val="FollowedHyperlink"/>
    <w:rPr>
      <w:color w:val="800080"/>
      <w:u w:val="single"/>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keepLines/>
      <w:spacing w:before="0" w:after="120"/>
      <w:ind w:left="72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aragraph2" w:customStyle="1">
    <w:name w:val="Paragraph2"/>
    <w:basedOn w:val="Normal"/>
    <w:qFormat/>
    <w:pPr>
      <w:spacing w:before="80" w:after="0"/>
      <w:ind w:left="720"/>
      <w:jc w:val="both"/>
    </w:pPr>
    <w:rPr>
      <w:color w:val="000000"/>
      <w:lang w:val="en-AU"/>
    </w:rPr>
  </w:style>
  <w:style w:type="paragraph" w:styleId="Title">
    <w:name w:val="Title"/>
    <w:basedOn w:val="Normal"/>
    <w:next w:val="Normal"/>
    <w:qFormat/>
    <w:pPr>
      <w:spacing w:lineRule="auto" w:line="240"/>
      <w:jc w:val="center"/>
    </w:pPr>
    <w:rPr>
      <w:rFonts w:ascii="Arial" w:hAnsi="Arial"/>
      <w:b/>
      <w:sz w:val="36"/>
    </w:rPr>
  </w:style>
  <w:style w:type="paragraph" w:styleId="Subtitle">
    <w:name w:val="Subtitle"/>
    <w:basedOn w:val="Normal"/>
    <w:qFormat/>
    <w:pPr>
      <w:spacing w:before="0" w:after="60"/>
      <w:jc w:val="center"/>
    </w:pPr>
    <w:rPr>
      <w:rFonts w:ascii="Arial" w:hAnsi="Arial"/>
      <w:i/>
      <w:sz w:val="36"/>
      <w:lang w:val="en-AU"/>
    </w:rPr>
  </w:style>
  <w:style w:type="paragraph" w:styleId="NormalIndent">
    <w:name w:val="Normal Indent"/>
    <w:basedOn w:val="Normal"/>
    <w:qFormat/>
    <w:pPr>
      <w:ind w:hanging="900" w:left="900"/>
    </w:pPr>
    <w:rPr/>
  </w:style>
  <w:style w:type="paragraph" w:styleId="TOC1">
    <w:name w:val="TOC 1"/>
    <w:basedOn w:val="Normal"/>
    <w:next w:val="Normal"/>
    <w:semiHidden/>
    <w:pPr>
      <w:tabs>
        <w:tab w:val="clear" w:pos="720"/>
        <w:tab w:val="right" w:pos="9360" w:leader="none"/>
      </w:tabs>
      <w:spacing w:before="240" w:after="60"/>
      <w:ind w:right="720"/>
    </w:pPr>
    <w:rPr/>
  </w:style>
  <w:style w:type="paragraph" w:styleId="TOC2">
    <w:name w:val="TOC 2"/>
    <w:basedOn w:val="Normal"/>
    <w:next w:val="Normal"/>
    <w:semiHidden/>
    <w:pPr>
      <w:tabs>
        <w:tab w:val="clear" w:pos="720"/>
        <w:tab w:val="right" w:pos="9360" w:leader="none"/>
      </w:tabs>
      <w:ind w:left="432" w:right="720"/>
    </w:pPr>
    <w:rPr/>
  </w:style>
  <w:style w:type="paragraph" w:styleId="TOC3">
    <w:name w:val="TOC 3"/>
    <w:basedOn w:val="Normal"/>
    <w:next w:val="Normal"/>
    <w:semiHidden/>
    <w:pPr>
      <w:tabs>
        <w:tab w:val="clear" w:pos="720"/>
        <w:tab w:val="left" w:pos="1440" w:leader="none"/>
        <w:tab w:val="right" w:pos="9360" w:leader="none"/>
      </w:tabs>
      <w:ind w:left="864"/>
    </w:pPr>
    <w:rPr/>
  </w:style>
  <w:style w:type="paragraph" w:styleId="HeaderandFooter">
    <w:name w:val="Header and Footer"/>
    <w:basedOn w:val="Normal"/>
    <w:qFormat/>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Bullet1" w:customStyle="1">
    <w:name w:val="Bullet1"/>
    <w:basedOn w:val="Normal"/>
    <w:qFormat/>
    <w:pPr>
      <w:ind w:hanging="432" w:left="720"/>
    </w:pPr>
    <w:rPr/>
  </w:style>
  <w:style w:type="paragraph" w:styleId="Bullet2" w:customStyle="1">
    <w:name w:val="Bullet2"/>
    <w:basedOn w:val="Normal"/>
    <w:qFormat/>
    <w:pPr>
      <w:ind w:hanging="360" w:left="1440"/>
    </w:pPr>
    <w:rPr>
      <w:color w:val="000080"/>
    </w:rPr>
  </w:style>
  <w:style w:type="paragraph" w:styleId="Tabletext" w:customStyle="1">
    <w:name w:val="Tabletext"/>
    <w:basedOn w:val="Normal"/>
    <w:qFormat/>
    <w:pPr>
      <w:keepLines/>
      <w:spacing w:before="0" w:after="120"/>
    </w:pPr>
    <w:rPr/>
  </w:style>
  <w:style w:type="paragraph" w:styleId="DocumentMap">
    <w:name w:val="Document Map"/>
    <w:basedOn w:val="Normal"/>
    <w:semiHidden/>
    <w:qFormat/>
    <w:pPr>
      <w:shd w:val="clear" w:color="auto" w:fill="000080"/>
    </w:pPr>
    <w:rPr>
      <w:rFonts w:ascii="Tahoma" w:hAnsi="Tahoma"/>
    </w:rPr>
  </w:style>
  <w:style w:type="paragraph" w:styleId="FootnoteText">
    <w:name w:val="Footnote Text"/>
    <w:basedOn w:val="Normal"/>
    <w:semiHidden/>
    <w:pPr>
      <w:keepNext w:val="true"/>
      <w:keepLines/>
      <w:pBdr>
        <w:bottom w:val="single" w:sz="6" w:space="0" w:color="000000"/>
      </w:pBdr>
      <w:spacing w:before="40" w:after="40"/>
      <w:ind w:hanging="360" w:left="360"/>
    </w:pPr>
    <w:rPr>
      <w:rFonts w:ascii="Helvetica" w:hAnsi="Helvetica"/>
      <w:sz w:val="16"/>
    </w:rPr>
  </w:style>
  <w:style w:type="paragraph" w:styleId="MainTitle" w:customStyle="1">
    <w:name w:val="Main Title"/>
    <w:basedOn w:val="Normal"/>
    <w:qFormat/>
    <w:pPr>
      <w:spacing w:lineRule="auto" w:line="240" w:before="480" w:after="60"/>
      <w:jc w:val="center"/>
    </w:pPr>
    <w:rPr>
      <w:rFonts w:ascii="Arial" w:hAnsi="Arial"/>
      <w:b/>
      <w:kern w:val="2"/>
      <w:sz w:val="32"/>
    </w:rPr>
  </w:style>
  <w:style w:type="paragraph" w:styleId="Paragraph1" w:customStyle="1">
    <w:name w:val="Paragraph1"/>
    <w:basedOn w:val="Normal"/>
    <w:qFormat/>
    <w:pPr>
      <w:spacing w:lineRule="auto" w:line="240" w:before="80" w:after="0"/>
      <w:jc w:val="both"/>
    </w:pPr>
    <w:rPr/>
  </w:style>
  <w:style w:type="paragraph" w:styleId="Paragraph3" w:customStyle="1">
    <w:name w:val="Paragraph3"/>
    <w:basedOn w:val="Normal"/>
    <w:qFormat/>
    <w:pPr>
      <w:spacing w:lineRule="auto" w:line="240" w:before="80" w:after="0"/>
      <w:ind w:left="1530"/>
      <w:jc w:val="both"/>
    </w:pPr>
    <w:rPr/>
  </w:style>
  <w:style w:type="paragraph" w:styleId="Paragraph4" w:customStyle="1">
    <w:name w:val="Paragraph4"/>
    <w:basedOn w:val="Normal"/>
    <w:qFormat/>
    <w:pPr>
      <w:spacing w:lineRule="auto" w:line="240" w:before="80" w:after="0"/>
      <w:ind w:left="2250"/>
      <w:jc w:val="both"/>
    </w:pPr>
    <w:rPr/>
  </w:style>
  <w:style w:type="paragraph" w:styleId="TOC4">
    <w:name w:val="TOC 4"/>
    <w:basedOn w:val="Normal"/>
    <w:next w:val="Normal"/>
    <w:autoRedefine/>
    <w:semiHidden/>
    <w:pPr>
      <w:ind w:left="600"/>
    </w:pPr>
    <w:rPr/>
  </w:style>
  <w:style w:type="paragraph" w:styleId="TOC5">
    <w:name w:val="TOC 5"/>
    <w:basedOn w:val="Normal"/>
    <w:next w:val="Normal"/>
    <w:autoRedefine/>
    <w:semiHidden/>
    <w:pPr>
      <w:ind w:left="800"/>
    </w:pPr>
    <w:rPr/>
  </w:style>
  <w:style w:type="paragraph" w:styleId="TOC6">
    <w:name w:val="TOC 6"/>
    <w:basedOn w:val="Normal"/>
    <w:next w:val="Normal"/>
    <w:autoRedefine/>
    <w:semiHidden/>
    <w:pPr>
      <w:ind w:left="1000"/>
    </w:pPr>
    <w:rPr/>
  </w:style>
  <w:style w:type="paragraph" w:styleId="TOC7">
    <w:name w:val="TOC 7"/>
    <w:basedOn w:val="Normal"/>
    <w:next w:val="Normal"/>
    <w:autoRedefine/>
    <w:semiHidden/>
    <w:pPr>
      <w:ind w:left="1200"/>
    </w:pPr>
    <w:rPr/>
  </w:style>
  <w:style w:type="paragraph" w:styleId="TOC8">
    <w:name w:val="TOC 8"/>
    <w:basedOn w:val="Normal"/>
    <w:next w:val="Normal"/>
    <w:autoRedefine/>
    <w:semiHidden/>
    <w:pPr>
      <w:ind w:left="1400"/>
    </w:pPr>
    <w:rPr/>
  </w:style>
  <w:style w:type="paragraph" w:styleId="TOC9">
    <w:name w:val="TOC 9"/>
    <w:basedOn w:val="Normal"/>
    <w:next w:val="Normal"/>
    <w:autoRedefine/>
    <w:semiHidden/>
    <w:pPr>
      <w:ind w:left="1600"/>
    </w:pPr>
    <w:rPr/>
  </w:style>
  <w:style w:type="paragraph" w:styleId="BodyText2">
    <w:name w:val="Body Text 2"/>
    <w:basedOn w:val="Normal"/>
    <w:qFormat/>
    <w:pPr/>
    <w:rPr>
      <w:i/>
      <w:color w:val="0000FF"/>
    </w:rPr>
  </w:style>
  <w:style w:type="paragraph" w:styleId="BodyTextIndent">
    <w:name w:val="Body Text Indent"/>
    <w:basedOn w:val="Normal"/>
    <w:pPr>
      <w:ind w:left="720"/>
    </w:pPr>
    <w:rPr>
      <w:i/>
      <w:color w:val="0000FF"/>
      <w:u w:val="single"/>
    </w:rPr>
  </w:style>
  <w:style w:type="paragraph" w:styleId="Body" w:customStyle="1">
    <w:name w:val="Body"/>
    <w:basedOn w:val="Normal"/>
    <w:qFormat/>
    <w:pPr>
      <w:widowControl/>
      <w:spacing w:lineRule="auto" w:line="240" w:before="120" w:after="0"/>
      <w:jc w:val="both"/>
    </w:pPr>
    <w:rPr>
      <w:rFonts w:ascii="Book Antiqua" w:hAnsi="Book Antiqua"/>
    </w:rPr>
  </w:style>
  <w:style w:type="paragraph" w:styleId="Bullet" w:customStyle="1">
    <w:name w:val="Bullet"/>
    <w:basedOn w:val="Normal"/>
    <w:qFormat/>
    <w:pPr>
      <w:widowControl/>
      <w:tabs>
        <w:tab w:val="left" w:pos="720" w:leader="none"/>
      </w:tabs>
      <w:spacing w:lineRule="auto" w:line="240" w:before="120" w:after="0"/>
      <w:ind w:left="720" w:right="360"/>
      <w:jc w:val="both"/>
    </w:pPr>
    <w:rPr>
      <w:rFonts w:ascii="Book Antiqua" w:hAnsi="Book Antiqua"/>
    </w:rPr>
  </w:style>
  <w:style w:type="paragraph" w:styleId="InfoBlue" w:customStyle="1">
    <w:name w:val="InfoBlue"/>
    <w:basedOn w:val="Normal"/>
    <w:next w:val="BodyText"/>
    <w:autoRedefine/>
    <w:qFormat/>
    <w:pPr>
      <w:spacing w:before="0" w:after="120"/>
      <w:ind w:left="720"/>
    </w:pPr>
    <w:rPr>
      <w:i/>
      <w:color w:val="0000FF"/>
    </w:rPr>
  </w:style>
  <w:style w:type="paragraph" w:styleId="FrameContents">
    <w:name w:val="Frame Contents"/>
    <w:basedOn w:val="Normal"/>
    <w:qFormat/>
    <w:pPr/>
    <w:rPr/>
  </w:style>
  <w:style w:type="paragraph" w:styleId="Heading10">
    <w:name w:val="Heading 10"/>
    <w:basedOn w:val="Heading"/>
    <w:next w:val="BodyText"/>
    <w:qFormat/>
    <w:pPr>
      <w:numPr>
        <w:ilvl w:val="8"/>
        <w:numId w:val="1"/>
      </w:numPr>
      <w:spacing w:before="60" w:after="60"/>
      <w:outlineLvl w:val="8"/>
    </w:pPr>
    <w:rPr>
      <w:b/>
      <w:bCs/>
      <w:sz w:val="18"/>
      <w:szCs w:val="18"/>
    </w:rPr>
  </w:style>
  <w:style w:type="numbering" w:styleId="NoList" w:default="1">
    <w:name w:val="No List"/>
    <w:semiHidden/>
    <w:qFormat/>
  </w:style>
  <w:style w:type="table" w:default="1" w:styleId="TableNormal">
    <w:name w:val="Normal Table"/>
    <w:semiHidden/>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upedu_sad.dot</Template>
  <TotalTime>16</TotalTime>
  <Application>LibreOffice/24.2.7.2$Linux_X86_64 LibreOffice_project/420$Build-2</Application>
  <AppVersion>15.0000</AppVersion>
  <Pages>6</Pages>
  <Words>1258</Words>
  <Characters>7354</Characters>
  <CharactersWithSpaces>8558</CharactersWithSpaces>
  <Paragraphs>111</Paragraphs>
  <Company>&lt;Company Name&gt;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2023-10-29T18:38:00Z</dcterms:created>
  <dc:creator>hossai</dc:creator>
  <dc:description/>
  <dc:language>en-US</dc:language>
  <cp:lastModifiedBy/>
  <cp:lastPrinted>1601-01-01T00:00:00Z</cp:lastPrinted>
  <dcterms:modified xsi:type="dcterms:W3CDTF">2026-04-02T10:30:17Z</dcterms:modified>
  <cp:revision>3</cp:revision>
  <dc:subject>&lt;Project Name&gt;</dc:subject>
  <dc:title>Software Architecture Document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Name">
    <vt:lpwstr>Objectives</vt:lpwstr>
  </property>
</Properties>
</file>