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36"/>
          <w:szCs w:val="36"/>
        </w:rPr>
        <w:t xml:space="preserve">Innerarc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Product Requirements Document (PRD)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A closed-loop AI health companion for nutrition, training, and body progress</w:t>
      </w:r>
    </w:p>
    <w:p>
      <w:pPr>
        <w:spacing w:after="200"/>
      </w:pP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Prepared by: Tharun P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B.E. Computer Science and Business Systems, Rajalakshmi Institute of Technology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color w:val="000000"/>
          <w:sz w:val="28"/>
          <w:szCs w:val="28"/>
        </w:rPr>
        <w:t xml:space="preserve">Version 1.0</w:t>
      </w:r>
    </w:p>
    <w:p>
      <w:pPr>
        <w:spacing w:after="400"/>
      </w:pPr>
    </w:p>
    <w:p>
      <w:pPr>
        <w:pStyle w:val="Heading1"/>
        <w:spacing w:after="160" w:before="32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Overview</w:t>
      </w:r>
    </w:p>
    <w:p>
      <w:pPr>
        <w:spacing w:after="1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Innerarc is a mobile-first health application that unifies three functions that most existing apps keep separate: food recognition and nutrition tracking, structured exercise programming, and image-based body progress tracking. A single AI coaching layer reasons across all three data streams and adjusts recommendations as new data arrives, so the user experiences one continuously adapting plan instead of three disconnected tools.</w:t>
      </w:r>
    </w:p>
    <w:p>
      <w:pPr>
        <w:pStyle w:val="Heading1"/>
        <w:spacing w:after="160" w:before="32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Problem Statement</w:t>
      </w:r>
    </w:p>
    <w:p>
      <w:pPr>
        <w:spacing w:after="1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Existing health apps are single-purpose. A user who wants to manage diet, training, and visible body progress together today has to run a calorie tracker, a workout app, and a separate progress-photo folder, none of which talk to each other. This creates two problems: the user has to do the cross-referencing manually (did my workouts drop because my protein intake dropped?), and each individual app has no visibility into whether its recommendations are actually working for the user's body.</w:t>
      </w:r>
    </w:p>
    <w:p>
      <w:pPr>
        <w:pStyle w:val="Heading1"/>
        <w:spacing w:after="160" w:before="32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Novelty and Differentiation</w:t>
      </w:r>
    </w:p>
    <w:p>
      <w:pPr>
        <w:spacing w:after="1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Food recognition apps, workout apps, and wearable dashboards each already exist individually. Innerarc's novelty is not any single feature — it is the reasoning layer that sits across all of them. The AI coach cross-references adherence, nutrition, and visual progress together, and proactively adjusts the plan (for example, suggesting a deload week when workout adherence drops alongside falling protein intake and a stalled progress photo) instead of waiting to be asked. This closed-loop behaviour is the core differentiator and is reflected in every module described in this document.</w:t>
      </w:r>
    </w:p>
    <w:p>
      <w:pPr>
        <w:pStyle w:val="Heading1"/>
        <w:spacing w:after="160" w:before="32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Target Users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Students and early-career individuals who want to manage fat loss or recomposition without a personal trainer or dietitian.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Home-gym or no-equipment users who want workouts calibrated to what they actually have access to, rather than generic routines.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Users currently juggling multiple apps (a calorie tracker, a workout app, a wearable's own app) who want one dashboard.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Beginners who need a program that adapts to their measured starting point rather than a one-size-fits-all plan.</w:t>
      </w:r>
    </w:p>
    <w:p>
      <w:pPr>
        <w:pStyle w:val="Heading1"/>
        <w:spacing w:after="160" w:before="32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Goals and Success Metrics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Dish classification accuracy of at least 85% top-1 on a curated 25–30 dish list (Core scope).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workout recommendation available for every combination of modality, level, goal, and equipment access captured at onboarding.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Weekly active logging: percentage of users who log at least one meal and complete at least one workout per week.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Progress-tracking engagement: percentage of users who upload a second progress photo within 14 days of their first.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AI coach usefulness: percentage of AI recommendations the user marks as helpful or acts on.</w:t>
      </w:r>
    </w:p>
    <w:p>
      <w:pPr>
        <w:pStyle w:val="Heading1"/>
        <w:spacing w:after="160" w:before="32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Use Cases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student photographs a home-cooked meal; the app identifies the dish, infers its typical ingredients, and logs calories and macros against the daily target.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user with no gym access filters the workout library to bodyweight-only, beginner level, fat-loss goal, and starts a 4-week structured program.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user uploads a biweekly progress photo; the app tracks waist-to-hip ratio and silhouette change over time and shows the trend alongside the training and nutrition log for the same period.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 user connects an existing wearable through Health Connect or Apple HealthKit; steps, heart rate, and sleep flow into the dashboard automatically.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AI coach notices three consecutive missed workouts and a rising calorie deficit, and proactively suggests easing the deficit rather than waiting for the user to ask why progress has stalled.</w:t>
      </w:r>
    </w:p>
    <w:p>
      <w:pPr>
        <w:pStyle w:val="Heading1"/>
        <w:spacing w:after="160" w:before="32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Real-Time Application Scenarios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Point-of-eating logging: a meal is photographed and logged in the moment, at home or at a restaurant, rather than recalled and estimated later.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Live workout sessions: a session screen with an active set/rep timer guides the user in real time through an individual workout or a program day.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Background wearable sync: step count, heart rate, and sleep stream in continuously through Health Connect / HealthKit without manual entry, keeping the daily activity picture current.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Proactive nudges: reminders and AI-generated check-ins are triggered by real-time adherence patterns (a missed log, a plateau in the trend line) rather than sent on a fixed schedule only.</w:t>
      </w:r>
    </w:p>
    <w:p>
      <w:pPr>
        <w:pStyle w:val="Heading1"/>
        <w:spacing w:after="160" w:before="32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8. Feature Scope</w:t>
      </w:r>
    </w:p>
    <w:p>
      <w:pPr>
        <w:spacing w:after="160" w:line="360" w:lineRule="auto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Feature scope is split into three tiers so the ambitious full vision is documented while the build stays realistic within a project timeline. This mirrors the phased plan discussed for this project.</w:t>
      </w:r>
    </w:p>
    <w:tbl>
      <w:tblPr>
        <w:tblW w:type="dxa" w:w="96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CCCCCC" w:sz="4"/>
          <w:insideV w:val="single" w:color="CCCCCC" w:sz="4"/>
        </w:tblBorders>
      </w:tblPr>
      <w:tblGrid>
        <w:gridCol w:w="3000"/>
        <w:gridCol w:w="6600"/>
      </w:tblGrid>
      <w:tr>
        <w:trPr>
          <w:tblHeader/>
        </w:trPr>
        <w:tc>
          <w:tcPr>
            <w:tcW w:type="dxa" w:w="30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Tier</w:t>
            </w:r>
          </w:p>
        </w:tc>
        <w:tc>
          <w:tcPr>
            <w:tcW w:type="dxa" w:w="6600"/>
            <w:shd w:fill="D9D9D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2"/>
                <w:szCs w:val="22"/>
              </w:rPr>
              <w:t xml:space="preserve">Modules included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Core (build and demo)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Dish classifier with recipe-based ingredient inference; nutrition dashboard; tagged workout database and program generator; pose-estimation progress tracking (ratios and silhouette, not clinical body-fat %); LLM-based AI coach with retrieval over the user's own logged data; gamification (streaks, badges); central dashboard.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Phase 2 (stretch)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Multi-item plate segmentation for mixed plates; one wearable integration (Health Connect) for real steps, heart rate, and sleep; AI coach that proactively cross-references data streams instead of only answering on demand.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Future scope (roadmap only)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line="276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2"/>
                <w:szCs w:val="22"/>
              </w:rPr>
              <w:t xml:space="preserve">Custom hardware wearable for steps, activity, and calorie detection; clinical-grade blood-oxygen and blood-pressure tracking; multi-cuisine and multi-language expansion; reminders engine expanded to full habit coaching.</w:t>
            </w:r>
          </w:p>
        </w:tc>
      </w:tr>
    </w:tbl>
    <w:p>
      <w:pPr>
        <w:spacing w:after="160"/>
      </w:pPr>
    </w:p>
    <w:p>
      <w:pPr>
        <w:pStyle w:val="Heading1"/>
        <w:spacing w:after="160" w:before="32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9. Non-Functional Requirements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Privacy: progress photos and meal photos are sensitive personal data and must be stored encrypted, with a clear user-facing delete option.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Responsible design: progress framing emphasises consistency and strength alongside visual change; the AI coach must not recommend extreme calorie deficits.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Accuracy transparency: the app must show a confidence score on food classification and allow manual correction rather than presenting predictions as certain.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Accessibility: text scaling and sufficient colour contrast across all core screens.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Performance: food classification result returned within a few seconds of photo capture on a typical mid-range device.</w:t>
      </w:r>
    </w:p>
    <w:p>
      <w:pPr>
        <w:pStyle w:val="Heading1"/>
        <w:spacing w:after="160" w:before="32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10. Out of Scope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Clinical diagnosis of any kind, including body-fat percentage presented as a medical measurement.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Prescription of medication, supplements, or medical-grade dietary intervention.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Custom hardware development in the current build (see Future scope).</w:t>
      </w:r>
    </w:p>
    <w:p>
      <w:pPr>
        <w:pStyle w:val="Heading1"/>
        <w:spacing w:after="160" w:before="32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11. Assumptions and Constraints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Development timeline is assumed to be a single academic semester; the Implementation Plan document details the week-by-week breakdown.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Nutrition values are sourced from USDA FoodData Central and IFCT 2017 and are estimates, not lab-measured values for the specific meal photographed.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Wearable data depends on the user owning a compatible device and granting Health Connect / HealthKit permissions.</w:t>
      </w:r>
    </w:p>
    <w:p>
      <w:pPr>
        <w:pStyle w:val="Heading1"/>
        <w:spacing w:after="160" w:before="320" w:line="360" w:lineRule="auto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12. Risks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Ingredient inference is a lookup against known recipes, not true visual ingredient detection — this must be represented accurately in the UI and report, not oversold.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Body-composition imaging from a single 2D photo has real accuracy limits; the product commits to ratio/silhouette tracking rather than absolute body-fat measurement to stay within what is defensible.</w:t>
      </w:r>
    </w:p>
    <w:p>
      <w:pPr>
        <w:pStyle w:val="ListParagraph"/>
        <w:numPr>
          <w:ilvl w:val="0"/>
          <w:numId w:val="2"/>
        </w:numPr>
        <w:spacing w:after="80" w:line="360" w:lineRule="auto"/>
        <w:jc w:val="both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Scope creep is the primary delivery risk given the breadth of this vision; the tiered feature scope in Section 8 exists specifically to manage it.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◦"/>
      <w:lvlJc w:val="left"/>
      <w:pPr>
        <w:ind w:left="9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2026-08-16T09:13:15.251Z</dcterms:created>
  <dcterms:modified xsi:type="dcterms:W3CDTF">2026-08-16T09:13:15.270Z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