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6"/>
          <w:szCs w:val="36"/>
        </w:rPr>
        <w:t xml:space="preserve">Innerarc</w:t>
      </w:r>
    </w:p>
    <w:p>
      <w:pPr>
        <w:spacing w:after="60"/>
        <w:jc w:val="center"/>
      </w:pPr>
      <w:r>
        <w:rPr>
          <w:rFonts w:ascii="Times New Roman" w:cs="Times New Roman" w:eastAsia="Times New Roman" w:hAnsi="Times New Roman"/>
          <w:color w:val="000000"/>
          <w:sz w:val="28"/>
          <w:szCs w:val="28"/>
        </w:rPr>
        <w:t xml:space="preserve">UI/UX Brief</w:t>
      </w:r>
    </w:p>
    <w:p>
      <w:pPr>
        <w:spacing w:after="200"/>
      </w:pPr>
    </w:p>
    <w:p>
      <w:pPr>
        <w:spacing w:after="60"/>
        <w:jc w:val="center"/>
      </w:pPr>
      <w:r>
        <w:rPr>
          <w:rFonts w:ascii="Times New Roman" w:cs="Times New Roman" w:eastAsia="Times New Roman" w:hAnsi="Times New Roman"/>
          <w:color w:val="000000"/>
          <w:sz w:val="28"/>
          <w:szCs w:val="28"/>
        </w:rPr>
        <w:t xml:space="preserve">Prepared by: Tharun P</w:t>
      </w:r>
    </w:p>
    <w:p>
      <w:pPr>
        <w:spacing w:after="60"/>
        <w:jc w:val="center"/>
      </w:pPr>
      <w:r>
        <w:rPr>
          <w:rFonts w:ascii="Times New Roman" w:cs="Times New Roman" w:eastAsia="Times New Roman" w:hAnsi="Times New Roman"/>
          <w:color w:val="000000"/>
          <w:sz w:val="28"/>
          <w:szCs w:val="28"/>
        </w:rPr>
        <w:t xml:space="preserve">B.E. Computer Science and Business Systems, Rajalakshmi Institute of Technology</w:t>
      </w:r>
    </w:p>
    <w:p>
      <w:pPr>
        <w:spacing w:after="60"/>
        <w:jc w:val="center"/>
      </w:pPr>
      <w:r>
        <w:rPr>
          <w:rFonts w:ascii="Times New Roman" w:cs="Times New Roman" w:eastAsia="Times New Roman" w:hAnsi="Times New Roman"/>
          <w:color w:val="000000"/>
          <w:sz w:val="28"/>
          <w:szCs w:val="28"/>
        </w:rPr>
        <w:t xml:space="preserve">Version 1.0</w:t>
      </w:r>
    </w:p>
    <w:p>
      <w:pPr>
        <w:spacing w:after="400"/>
      </w:pPr>
    </w:p>
    <w:p>
      <w:pPr>
        <w:pStyle w:val="Heading1"/>
        <w:spacing w:after="160" w:before="320" w:line="360" w:lineRule="auto"/>
      </w:pPr>
      <w:r>
        <w:rPr>
          <w:rFonts w:ascii="Times New Roman" w:cs="Times New Roman" w:eastAsia="Times New Roman" w:hAnsi="Times New Roman"/>
          <w:b/>
          <w:bCs/>
          <w:color w:val="000000"/>
          <w:sz w:val="28"/>
          <w:szCs w:val="28"/>
        </w:rPr>
        <w:t xml:space="preserve">1. Design Principles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Motivation over shame: progress is framed around consistency and strength, not just appearance — no aggressive before/after language.</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Clarity first: every screen has one primary action; nutrition and workout data is shown as trends, not raw numbers alone.</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Calm, not clinical: the visual tone is closer to a wellness app than a medical dashboard, even though the underlying data is precise.</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Low-friction logging: food and workout logging should be reachable in one or two taps from Home.</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Honesty in the UI: classification confidence is always visible, and every AI prediction is editable.</w:t>
      </w:r>
    </w:p>
    <w:p>
      <w:pPr>
        <w:pStyle w:val="Heading1"/>
        <w:spacing w:after="160" w:before="320" w:line="360" w:lineRule="auto"/>
      </w:pPr>
      <w:r>
        <w:rPr>
          <w:rFonts w:ascii="Times New Roman" w:cs="Times New Roman" w:eastAsia="Times New Roman" w:hAnsi="Times New Roman"/>
          <w:b/>
          <w:bCs/>
          <w:color w:val="000000"/>
          <w:sz w:val="28"/>
          <w:szCs w:val="28"/>
        </w:rPr>
        <w:t xml:space="preserve">2. Visual Style Direction</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Palette: a calm neutral base (off-white / soft grey) with a single accent colour for primary actions and progress indicators; avoid alarm-coded red/green for calorie surplus or deficit.</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Typography: one clean sans-serif family for the app UI; numerals (calories, reps, streaks) can use a slightly heavier weight for scannability.</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Imagery: real food and progress photos are the dominant visual content; illustration is used sparingly, for empty states and onboarding only.</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Motion: subtle transitions for logging confirmations and streak updates; nothing that slows down the core logging flow.</w:t>
      </w:r>
    </w:p>
    <w:p>
      <w:pPr>
        <w:pStyle w:val="Heading1"/>
        <w:spacing w:after="160" w:before="320" w:line="360" w:lineRule="auto"/>
      </w:pPr>
      <w:r>
        <w:rPr>
          <w:rFonts w:ascii="Times New Roman" w:cs="Times New Roman" w:eastAsia="Times New Roman" w:hAnsi="Times New Roman"/>
          <w:b/>
          <w:bCs/>
          <w:color w:val="000000"/>
          <w:sz w:val="28"/>
          <w:szCs w:val="28"/>
        </w:rPr>
        <w:t xml:space="preserve">3. Key Screens</w:t>
      </w:r>
    </w:p>
    <w:tbl>
      <w:tblPr>
        <w:tblW w:type="dxa" w:w="95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900"/>
      </w:tblGrid>
      <w:tr>
        <w:trPr>
          <w:tblHeader/>
        </w:trPr>
        <w:tc>
          <w:tcPr>
            <w:tcW w:type="dxa" w:w="26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Screen</w:t>
            </w:r>
          </w:p>
        </w:tc>
        <w:tc>
          <w:tcPr>
            <w:tcW w:type="dxa" w:w="6900"/>
            <w:shd w:fill="D9D9D9" w:val="clear"/>
            <w:tcMar>
              <w:top w:type="dxa" w:w="80"/>
              <w:left w:type="dxa" w:w="100"/>
              <w:bottom w:type="dxa" w:w="80"/>
              <w:right w:type="dxa" w:w="100"/>
            </w:tcMar>
          </w:tcPr>
          <w:p>
            <w:pPr>
              <w:spacing w:line="276" w:lineRule="auto"/>
              <w:jc w:val="left"/>
            </w:pPr>
            <w:r>
              <w:rPr>
                <w:rFonts w:ascii="Times New Roman" w:cs="Times New Roman" w:eastAsia="Times New Roman" w:hAnsi="Times New Roman"/>
                <w:b/>
                <w:bCs/>
                <w:color w:val="000000"/>
                <w:sz w:val="22"/>
                <w:szCs w:val="22"/>
              </w:rPr>
              <w:t xml:space="preserve">Purpose</w:t>
            </w:r>
          </w:p>
        </w:tc>
      </w:tr>
      <w:tr>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Home dashboard</w:t>
            </w:r>
          </w:p>
        </w:tc>
        <w:tc>
          <w:tcPr>
            <w:tcW w:type="dxa" w:w="6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Daily calorie/macro summary, today's workout, streak status, and any AI coach nudge, all in one glance.</w:t>
            </w:r>
          </w:p>
        </w:tc>
      </w:tr>
      <w:tr>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Food log / camera</w:t>
            </w:r>
          </w:p>
        </w:tc>
        <w:tc>
          <w:tcPr>
            <w:tcW w:type="dxa" w:w="6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One-tap photo capture, recognition result with confidence score, editable ingredient and nutrition breakdown.</w:t>
            </w:r>
          </w:p>
        </w:tc>
      </w:tr>
      <w:tr>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Workout library</w:t>
            </w:r>
          </w:p>
        </w:tc>
        <w:tc>
          <w:tcPr>
            <w:tcW w:type="dxa" w:w="6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Filterable list by modality, level, and goal; clear distinction between individual workouts and multi-week programs.</w:t>
            </w:r>
          </w:p>
        </w:tc>
      </w:tr>
      <w:tr>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Session player</w:t>
            </w:r>
          </w:p>
        </w:tc>
        <w:tc>
          <w:tcPr>
            <w:tcW w:type="dxa" w:w="6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Large timer, current exercise, and next-up preview; minimal chrome so it is usable mid-workout.</w:t>
            </w:r>
          </w:p>
        </w:tc>
      </w:tr>
      <w:tr>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Progress / photo compare</w:t>
            </w:r>
          </w:p>
        </w:tc>
        <w:tc>
          <w:tcPr>
            <w:tcW w:type="dxa" w:w="6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Side-by-side previous vs. current photo with the ratio trend line beneath it.</w:t>
            </w:r>
          </w:p>
        </w:tc>
      </w:tr>
      <w:tr>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AI coach chat</w:t>
            </w:r>
          </w:p>
        </w:tc>
        <w:tc>
          <w:tcPr>
            <w:tcW w:type="dxa" w:w="6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Conversational interface; proactive nudges appear as distinct message cards, not identical to user-initiated replies.</w:t>
            </w:r>
          </w:p>
        </w:tc>
      </w:tr>
      <w:tr>
        <w:tc>
          <w:tcPr>
            <w:tcW w:type="dxa" w:w="26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Profile / settings</w:t>
            </w:r>
          </w:p>
        </w:tc>
        <w:tc>
          <w:tcPr>
            <w:tcW w:type="dxa" w:w="6900"/>
            <w:tcMar>
              <w:top w:type="dxa" w:w="80"/>
              <w:left w:type="dxa" w:w="100"/>
              <w:bottom w:type="dxa" w:w="80"/>
              <w:right w:type="dxa" w:w="100"/>
            </w:tcMar>
          </w:tcPr>
          <w:p>
            <w:pPr>
              <w:spacing w:line="276" w:lineRule="auto"/>
              <w:jc w:val="left"/>
            </w:pPr>
            <w:r>
              <w:rPr>
                <w:rFonts w:ascii="Times New Roman" w:cs="Times New Roman" w:eastAsia="Times New Roman" w:hAnsi="Times New Roman"/>
                <w:b w:val="false"/>
                <w:bCs w:val="false"/>
                <w:color w:val="000000"/>
                <w:sz w:val="22"/>
                <w:szCs w:val="22"/>
              </w:rPr>
              <w:t xml:space="preserve">Physical stats, goal, equipment access, connected wearables, and data/privacy controls (including delete photo and delete account).</w:t>
            </w:r>
          </w:p>
        </w:tc>
      </w:tr>
    </w:tbl>
    <w:p>
      <w:pPr>
        <w:spacing w:after="160"/>
      </w:pPr>
    </w:p>
    <w:p>
      <w:pPr>
        <w:pStyle w:val="Heading1"/>
        <w:spacing w:after="160" w:before="320" w:line="360" w:lineRule="auto"/>
      </w:pPr>
      <w:r>
        <w:rPr>
          <w:rFonts w:ascii="Times New Roman" w:cs="Times New Roman" w:eastAsia="Times New Roman" w:hAnsi="Times New Roman"/>
          <w:b/>
          <w:bCs/>
          <w:color w:val="000000"/>
          <w:sz w:val="28"/>
          <w:szCs w:val="28"/>
        </w:rPr>
        <w:t xml:space="preserve">4. Interaction Principles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Logging a meal or a workout should never require more than three screens from Home.</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Every AI-generated number (calories, ingredients, ratios) is presented with a visible "edit" affordance, never as a locked value.</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Positive reinforcement microcopy on streaks and milestones; neutral, non-judgemental microcopy on a missed day or a paused streak.</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Proactive AI nudges are dismissible in one tap and never block access to the rest of the app.</w:t>
      </w:r>
    </w:p>
    <w:p>
      <w:pPr>
        <w:pStyle w:val="Heading1"/>
        <w:spacing w:after="160" w:before="320" w:line="360" w:lineRule="auto"/>
      </w:pPr>
      <w:r>
        <w:rPr>
          <w:rFonts w:ascii="Times New Roman" w:cs="Times New Roman" w:eastAsia="Times New Roman" w:hAnsi="Times New Roman"/>
          <w:b/>
          <w:bCs/>
          <w:color w:val="000000"/>
          <w:sz w:val="28"/>
          <w:szCs w:val="28"/>
        </w:rPr>
        <w:t xml:space="preserve">5. Accessibility Notes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Minimum WCAG AA colour contrast on all text and primary buttons.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Text scales with system font-size settings without breaking layout on the dashboard or session player.</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Progress photos and food photos carry user-editable alt text for screen-reader users.</w:t>
      </w:r>
    </w:p>
    <w:p>
      <w:pPr>
        <w:pStyle w:val="ListParagraph"/>
        <w:numPr>
          <w:ilvl w:val="0"/>
          <w:numId w:val="2"/>
        </w:numPr>
        <w:spacing w:after="80" w:line="360" w:lineRule="auto"/>
        <w:jc w:val="both"/>
      </w:pPr>
      <w:r>
        <w:rPr>
          <w:rFonts w:ascii="Times New Roman" w:cs="Times New Roman" w:eastAsia="Times New Roman" w:hAnsi="Times New Roman"/>
          <w:color w:val="000000"/>
          <w:sz w:val="24"/>
          <w:szCs w:val="24"/>
        </w:rPr>
        <w:t xml:space="preserve">Timer and workout-session screens pair colour with icon or text cues, not colour alone, for state changes.</w:t>
      </w:r>
    </w:p>
    <w:p>
      <w:pPr>
        <w:pStyle w:val="Heading1"/>
        <w:spacing w:after="160" w:before="320" w:line="360" w:lineRule="auto"/>
      </w:pPr>
      <w:r>
        <w:rPr>
          <w:rFonts w:ascii="Times New Roman" w:cs="Times New Roman" w:eastAsia="Times New Roman" w:hAnsi="Times New Roman"/>
          <w:b/>
          <w:bCs/>
          <w:color w:val="000000"/>
          <w:sz w:val="28"/>
          <w:szCs w:val="28"/>
        </w:rPr>
        <w:t xml:space="preserve">6. Responsible Design Notes</w:t>
      </w:r>
    </w:p>
    <w:p>
      <w:pPr>
        <w:spacing w:after="160" w:line="360" w:lineRule="auto"/>
        <w:jc w:val="both"/>
      </w:pPr>
      <w:r>
        <w:rPr>
          <w:rFonts w:ascii="Times New Roman" w:cs="Times New Roman" w:eastAsia="Times New Roman" w:hAnsi="Times New Roman"/>
          <w:b w:val="false"/>
          <w:bCs w:val="false"/>
          <w:i w:val="false"/>
          <w:iCs w:val="false"/>
          <w:color w:val="000000"/>
          <w:sz w:val="24"/>
          <w:szCs w:val="24"/>
        </w:rPr>
        <w:t xml:space="preserve">Because this app touches body image and eating habits directly, a few constraints apply across every screen, not just the Progress module. Before/after comparisons are shown alongside consistency metrics (workouts completed, days logged) rather than in isolation, so visual change is never the only signal of success. The AI coach is constrained from recommending extreme calorie deficits or excessive training volume regardless of what the user asks for, and copy throughout the app avoids language that frames food or missed workouts in moralising terms.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2026-08-16T09:15:39.677Z</dcterms:created>
  <dcterms:modified xsi:type="dcterms:W3CDTF">2026-08-16T09:15:39.677Z</dcterms:modified>
</cp:coreProperties>
</file>

<file path=docProps/custom.xml><?xml version="1.0" encoding="utf-8"?>
<Properties xmlns="http://schemas.openxmlformats.org/officeDocument/2006/custom-properties" xmlns:vt="http://schemas.openxmlformats.org/officeDocument/2006/docPropsVTypes"/>
</file>