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0139" w14:textId="77777777" w:rsidR="003D3D03" w:rsidRDefault="00A4302D">
      <w:bookmarkStart w:id="0" w:name="_GoBack"/>
      <w:bookmarkEnd w:id="0"/>
    </w:p>
    <w:p w14:paraId="42FFB748" w14:textId="77777777" w:rsidR="00A60512" w:rsidRDefault="00A60512"/>
    <w:p w14:paraId="0071BFC9" w14:textId="77777777" w:rsidR="00262166" w:rsidRDefault="00262166"/>
    <w:p w14:paraId="2AE10727" w14:textId="77777777" w:rsidR="00262166" w:rsidRDefault="00262166"/>
    <w:p w14:paraId="67271B3F" w14:textId="26D740E3" w:rsidR="00A60512" w:rsidRDefault="00A60512">
      <w:r>
        <w:t xml:space="preserve">If someone (friend, family member, stranger, </w:t>
      </w:r>
      <w:r w:rsidR="007333FD">
        <w:t>etc.</w:t>
      </w:r>
      <w:r>
        <w:t>) asked for your advice on whether or not they should be investing in Oil &amp; Gas, what would you tell them?</w:t>
      </w:r>
    </w:p>
    <w:p w14:paraId="624D34C6" w14:textId="77777777" w:rsidR="00A60512" w:rsidRDefault="00A60512"/>
    <w:p w14:paraId="46EE778E" w14:textId="77777777" w:rsidR="00A60512" w:rsidRDefault="004F234F">
      <w:r>
        <w:t xml:space="preserve">Like me, you would probably have to give this question quite a bit of thought. </w:t>
      </w:r>
      <w:r w:rsidR="005564A0">
        <w:t>What are current crude prices and how do I expect them to change, what global macroeconomic or political changes could I possibly predict, and even what unforeseen calamities may happen in the future that affect commodity prices. There is a myriad of different combinations of events that could transpire that would affect Oil &amp; Gas investments in any number of ways. For the average investor, understanding the nuances of investing in oil and gas is difficult without having a thorough understanding</w:t>
      </w:r>
      <w:r w:rsidR="000E2280">
        <w:t xml:space="preserve"> and experience in</w:t>
      </w:r>
      <w:r w:rsidR="005564A0">
        <w:t xml:space="preserve"> the industry itself. </w:t>
      </w:r>
    </w:p>
    <w:p w14:paraId="456D6471" w14:textId="77777777" w:rsidR="005564A0" w:rsidRDefault="005564A0"/>
    <w:p w14:paraId="10B3256F" w14:textId="77777777" w:rsidR="007333FD" w:rsidRDefault="005564A0">
      <w:r>
        <w:t xml:space="preserve">As much as I try to be an optimist in life, when it comes to offering my opinion or advice on the merits of investing in this industry I must be realistic. </w:t>
      </w:r>
    </w:p>
    <w:p w14:paraId="43AFD9C2" w14:textId="77777777" w:rsidR="007333FD" w:rsidRDefault="007333FD"/>
    <w:p w14:paraId="4C41B76D" w14:textId="09E0521F" w:rsidR="005564A0" w:rsidRDefault="007333FD">
      <w:r>
        <w:t xml:space="preserve">The easiest way to evaluate the overall investment performance of the Oil &amp; Gas industry is by looking at sector-specific Exchange Traded Funds (ETFs.) </w:t>
      </w:r>
      <w:r w:rsidR="005564A0">
        <w:t xml:space="preserve"> </w:t>
      </w:r>
      <w:r w:rsidR="000E2280">
        <w:t xml:space="preserve">While there are many people out there that claim to be better at picking stocks </w:t>
      </w:r>
      <w:r w:rsidR="004F116F">
        <w:t xml:space="preserve">or timing the market </w:t>
      </w:r>
      <w:r w:rsidR="000E2280">
        <w:t xml:space="preserve">than the rest of us, I think ETFs </w:t>
      </w:r>
      <w:r w:rsidR="00316984">
        <w:t>provide</w:t>
      </w:r>
      <w:r w:rsidR="000E2280">
        <w:t xml:space="preserve"> a good look at the performance of the industry as a whole.</w:t>
      </w:r>
    </w:p>
    <w:p w14:paraId="1026A32C" w14:textId="77777777" w:rsidR="000E2280" w:rsidRDefault="000E2280"/>
    <w:p w14:paraId="72F2B7B4" w14:textId="3AC3AE2E" w:rsidR="004F116F" w:rsidRDefault="000E2280">
      <w:r>
        <w:t xml:space="preserve">Just to be clear, we are going to be looking at the performance of ETFs that invest in a portfolio of oil company </w:t>
      </w:r>
      <w:r w:rsidR="00316984">
        <w:t>stocks</w:t>
      </w:r>
      <w:r>
        <w:t xml:space="preserve">. This is different than ETFs that track the price of oil as a commodity. </w:t>
      </w:r>
      <w:r w:rsidR="00316984">
        <w:t xml:space="preserve">For this discussion we will be looking at the largest 4 ETFs </w:t>
      </w:r>
      <w:r w:rsidR="00104168">
        <w:t xml:space="preserve">as determined </w:t>
      </w:r>
      <w:r w:rsidR="00316984">
        <w:t>by Assets Under Management (AUM.)</w:t>
      </w:r>
      <w:r w:rsidR="004F116F">
        <w:t xml:space="preserve"> The table below lists these 4 funds, their AUM, and their top holdings. </w:t>
      </w:r>
    </w:p>
    <w:p w14:paraId="20E6EF6B" w14:textId="77777777" w:rsidR="00104168" w:rsidRDefault="00104168"/>
    <w:p w14:paraId="6186E957" w14:textId="732F6451" w:rsidR="00104168" w:rsidRDefault="00EF0E3C">
      <w:r>
        <w:t>First Chart showing performance of Oil Sector ETFs</w:t>
      </w:r>
    </w:p>
    <w:p w14:paraId="0FB2A4C5" w14:textId="77777777" w:rsidR="00104168" w:rsidRDefault="00104168"/>
    <w:p w14:paraId="5367DE33" w14:textId="77777777" w:rsidR="00316984" w:rsidRDefault="00104168">
      <w:r>
        <w:t>The chart above could be misleading. Keep in mind the Y-axis is “Total Return,” which is defined as the following:</w:t>
      </w:r>
    </w:p>
    <w:p w14:paraId="52C4330D" w14:textId="77777777" w:rsidR="00104168" w:rsidRPr="004F116F" w:rsidRDefault="00104168" w:rsidP="004F116F">
      <w:pPr>
        <w:jc w:val="center"/>
        <w:rPr>
          <w:rFonts w:ascii="Helvetica" w:hAnsi="Helvetica" w:cs="Helvetica"/>
          <w:color w:val="0E0E0E"/>
          <w:sz w:val="20"/>
          <w:szCs w:val="20"/>
        </w:rPr>
      </w:pPr>
      <w:r w:rsidRPr="004F116F">
        <w:rPr>
          <w:rFonts w:ascii="Helvetica" w:hAnsi="Helvetica" w:cs="Helvetica"/>
          <w:color w:val="0E0E0E"/>
          <w:sz w:val="20"/>
          <w:szCs w:val="20"/>
        </w:rPr>
        <w:t>Total return includes interest, capital gains, dividends, and distributions realized over a given period of time. In other words, the total return on an investment or a portfolio includes both income and </w:t>
      </w:r>
      <w:hyperlink r:id="rId4" w:history="1">
        <w:r w:rsidRPr="004F116F">
          <w:rPr>
            <w:rFonts w:ascii="Helvetica" w:hAnsi="Helvetica" w:cs="Helvetica"/>
            <w:color w:val="2126C5"/>
            <w:sz w:val="20"/>
            <w:szCs w:val="20"/>
            <w:u w:val="single" w:color="2126C5"/>
          </w:rPr>
          <w:t>appreciation</w:t>
        </w:r>
      </w:hyperlink>
      <w:r w:rsidRPr="004F116F">
        <w:rPr>
          <w:rFonts w:ascii="Helvetica" w:hAnsi="Helvetica" w:cs="Helvetica"/>
          <w:color w:val="0E0E0E"/>
          <w:sz w:val="20"/>
          <w:szCs w:val="20"/>
        </w:rPr>
        <w:t>.</w:t>
      </w:r>
    </w:p>
    <w:p w14:paraId="4BE76279" w14:textId="77777777" w:rsidR="00104168" w:rsidRDefault="00104168">
      <w:r>
        <w:t xml:space="preserve">Source: </w:t>
      </w:r>
      <w:hyperlink r:id="rId5" w:history="1">
        <w:r w:rsidRPr="00C377F4">
          <w:rPr>
            <w:rStyle w:val="Hyperlink"/>
          </w:rPr>
          <w:t>https://www.investopedia.com/articles/investing/121015/yield-vs-total-return-how-they-differ-and-how-use-them.asp</w:t>
        </w:r>
      </w:hyperlink>
    </w:p>
    <w:p w14:paraId="06B99341" w14:textId="77777777" w:rsidR="00104168" w:rsidRDefault="00104168"/>
    <w:p w14:paraId="1852C92E" w14:textId="77777777" w:rsidR="00104168" w:rsidRDefault="00104168">
      <w:r>
        <w:t xml:space="preserve">The reason I’ve chosen to plot total return is that we are evaluating the suitability of Oil &amp; Gas equity investments over a long time-period. </w:t>
      </w:r>
    </w:p>
    <w:p w14:paraId="3AFCB5C4" w14:textId="77777777" w:rsidR="00A012D1" w:rsidRDefault="00A012D1"/>
    <w:p w14:paraId="0BD5E1B2" w14:textId="5DFC572C" w:rsidR="00A012D1" w:rsidRDefault="003620DB">
      <w:r>
        <w:t>We</w:t>
      </w:r>
      <w:r w:rsidR="00A012D1">
        <w:t xml:space="preserve"> can see from the chart above that since inception, our ET</w:t>
      </w:r>
      <w:r w:rsidR="00C1550D">
        <w:t>F</w:t>
      </w:r>
      <w:r w:rsidR="00A012D1">
        <w:t xml:space="preserve">s have not fared very well. But just how bad an investment choice would they have been? To find out, </w:t>
      </w:r>
      <w:r w:rsidR="00C1550D">
        <w:t>let’s</w:t>
      </w:r>
      <w:r w:rsidR="00A012D1">
        <w:t xml:space="preserve"> take our best </w:t>
      </w:r>
      <w:r w:rsidR="00A012D1">
        <w:lastRenderedPageBreak/>
        <w:t>performing ETF in the Oil &amp; Gas Sector, PXE, and plot it with some of the top ETFs in other sectors our investor-friend could have chosen.</w:t>
      </w:r>
    </w:p>
    <w:p w14:paraId="274013B3" w14:textId="77777777" w:rsidR="00527ED4" w:rsidRDefault="00527ED4"/>
    <w:p w14:paraId="6040900B" w14:textId="1BE44FBB" w:rsidR="00527ED4" w:rsidRDefault="003620DB">
      <w:r>
        <w:t>Second Table showing PXE vs other funds</w:t>
      </w:r>
    </w:p>
    <w:p w14:paraId="5D2F0B52" w14:textId="77777777" w:rsidR="003620DB" w:rsidRDefault="003620DB"/>
    <w:p w14:paraId="27E2E3EB" w14:textId="7B4D4930" w:rsidR="00527ED4" w:rsidRDefault="00C1550D">
      <w:r>
        <w:t>So,</w:t>
      </w:r>
      <w:r w:rsidR="00527ED4">
        <w:t xml:space="preserve"> what does this mean? </w:t>
      </w:r>
    </w:p>
    <w:p w14:paraId="464E73C1" w14:textId="77777777" w:rsidR="00527ED4" w:rsidRDefault="00527ED4"/>
    <w:p w14:paraId="4ABB9498" w14:textId="34A921F4" w:rsidR="00527ED4" w:rsidRDefault="00527ED4">
      <w:r>
        <w:t>If that random stranger inquiring about where to put his $10,000 had invested in</w:t>
      </w:r>
      <w:r w:rsidR="00C1550D">
        <w:t xml:space="preserve"> </w:t>
      </w:r>
      <w:r w:rsidR="003620DB">
        <w:t>the best performing</w:t>
      </w:r>
      <w:r w:rsidR="00C1550D">
        <w:t xml:space="preserve"> </w:t>
      </w:r>
      <w:r>
        <w:t>Oil &amp; Gas sector</w:t>
      </w:r>
      <w:r w:rsidR="003620DB">
        <w:t xml:space="preserve"> ETF</w:t>
      </w:r>
      <w:r w:rsidR="00C1550D">
        <w:t xml:space="preserve"> 10 years ago</w:t>
      </w:r>
      <w:r>
        <w:t>, it would be worth just $</w:t>
      </w:r>
      <w:r w:rsidR="003620DB">
        <w:t>7,000</w:t>
      </w:r>
      <w:r>
        <w:t xml:space="preserve"> now. Conversely, if he would’ve invested in ANY other sector he would have made money</w:t>
      </w:r>
      <w:r w:rsidR="003620DB">
        <w:t xml:space="preserve">. Checkout the table below showing potential final value after 10 years. </w:t>
      </w:r>
    </w:p>
    <w:p w14:paraId="578867DA" w14:textId="27050AB6" w:rsidR="003620DB" w:rsidRDefault="003620DB"/>
    <w:p w14:paraId="0778ACE8" w14:textId="21067018" w:rsidR="003620DB" w:rsidRDefault="003620DB">
      <w:r>
        <w:t>Now, when someone walks up to you and asks for your honest opinion on whether they should put a portion of their hard-earned money into the Oil &amp; Gas sector, what do you tell them?</w:t>
      </w:r>
    </w:p>
    <w:p w14:paraId="19407120" w14:textId="77777777" w:rsidR="000E2280" w:rsidRDefault="000E2280"/>
    <w:p w14:paraId="58408D4C" w14:textId="77777777" w:rsidR="00316984" w:rsidRDefault="000E2280">
      <w:r>
        <w:t xml:space="preserve"> </w:t>
      </w:r>
    </w:p>
    <w:p w14:paraId="3F79910C" w14:textId="77777777" w:rsidR="000E2280" w:rsidRDefault="000E2280"/>
    <w:p w14:paraId="35BE5D8A" w14:textId="77777777" w:rsidR="00316984" w:rsidRDefault="00316984"/>
    <w:p w14:paraId="63174B5A" w14:textId="2888FD5E" w:rsidR="00316984" w:rsidRDefault="00316984"/>
    <w:p w14:paraId="2A6CC8E2" w14:textId="2A634664" w:rsidR="007301C2" w:rsidRDefault="007301C2"/>
    <w:p w14:paraId="5E3B3770" w14:textId="77777777" w:rsidR="007301C2" w:rsidRPr="007301C2" w:rsidRDefault="007301C2" w:rsidP="007301C2">
      <w:pPr>
        <w:rPr>
          <w:rFonts w:ascii="Times New Roman" w:eastAsia="Times New Roman" w:hAnsi="Times New Roman" w:cs="Times New Roman"/>
        </w:rPr>
      </w:pPr>
      <w:r w:rsidRPr="007301C2">
        <w:rPr>
          <w:rFonts w:ascii="Arial" w:eastAsia="Times New Roman" w:hAnsi="Arial" w:cs="Arial"/>
          <w:color w:val="202124"/>
          <w:shd w:val="clear" w:color="auto" w:fill="FFFFFF"/>
        </w:rPr>
        <w:t>The opinions expressed in the Blog are for general informational purposes only and are </w:t>
      </w:r>
      <w:r w:rsidRPr="007301C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not</w:t>
      </w:r>
      <w:r w:rsidRPr="007301C2">
        <w:rPr>
          <w:rFonts w:ascii="Arial" w:eastAsia="Times New Roman" w:hAnsi="Arial" w:cs="Arial"/>
          <w:color w:val="202124"/>
          <w:shd w:val="clear" w:color="auto" w:fill="FFFFFF"/>
        </w:rPr>
        <w:t> intended to provide specific </w:t>
      </w:r>
      <w:r w:rsidRPr="007301C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advice</w:t>
      </w:r>
      <w:r w:rsidRPr="007301C2">
        <w:rPr>
          <w:rFonts w:ascii="Arial" w:eastAsia="Times New Roman" w:hAnsi="Arial" w:cs="Arial"/>
          <w:color w:val="202124"/>
          <w:shd w:val="clear" w:color="auto" w:fill="FFFFFF"/>
        </w:rPr>
        <w:t> or recommendations for any individual or on any specific security or </w:t>
      </w:r>
      <w:r w:rsidRPr="007301C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investment</w:t>
      </w:r>
      <w:r w:rsidRPr="007301C2">
        <w:rPr>
          <w:rFonts w:ascii="Arial" w:eastAsia="Times New Roman" w:hAnsi="Arial" w:cs="Arial"/>
          <w:color w:val="202124"/>
          <w:shd w:val="clear" w:color="auto" w:fill="FFFFFF"/>
        </w:rPr>
        <w:t> product. It is only intended to provide education about the </w:t>
      </w:r>
      <w:r w:rsidRPr="007301C2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financial</w:t>
      </w:r>
      <w:r w:rsidRPr="007301C2">
        <w:rPr>
          <w:rFonts w:ascii="Arial" w:eastAsia="Times New Roman" w:hAnsi="Arial" w:cs="Arial"/>
          <w:color w:val="202124"/>
          <w:shd w:val="clear" w:color="auto" w:fill="FFFFFF"/>
        </w:rPr>
        <w:t> industry.</w:t>
      </w:r>
    </w:p>
    <w:p w14:paraId="3D903E53" w14:textId="77777777" w:rsidR="007301C2" w:rsidRDefault="007301C2"/>
    <w:sectPr w:rsidR="007301C2" w:rsidSect="00C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12"/>
    <w:rsid w:val="000A34BC"/>
    <w:rsid w:val="000E2280"/>
    <w:rsid w:val="00104168"/>
    <w:rsid w:val="00262166"/>
    <w:rsid w:val="00316984"/>
    <w:rsid w:val="003620DB"/>
    <w:rsid w:val="004F116F"/>
    <w:rsid w:val="004F234F"/>
    <w:rsid w:val="00527ED4"/>
    <w:rsid w:val="005564A0"/>
    <w:rsid w:val="007301C2"/>
    <w:rsid w:val="007333FD"/>
    <w:rsid w:val="00782B63"/>
    <w:rsid w:val="00A012D1"/>
    <w:rsid w:val="00A363FC"/>
    <w:rsid w:val="00A4302D"/>
    <w:rsid w:val="00A60512"/>
    <w:rsid w:val="00C1550D"/>
    <w:rsid w:val="00CD1AF4"/>
    <w:rsid w:val="00EF0E3C"/>
    <w:rsid w:val="00F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EF94"/>
  <w14:defaultImageDpi w14:val="32767"/>
  <w15:chartTrackingRefBased/>
  <w15:docId w15:val="{F4FC0471-C43F-6F47-95A9-87E1A547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4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articles/investing/121015/yield-vs-total-return-how-they-differ-and-how-use-them.asp" TargetMode="External"/><Relationship Id="rId4" Type="http://schemas.openxmlformats.org/officeDocument/2006/relationships/hyperlink" Target="https://www.investopedia.com/terms/a/appreci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153676-AAC0-654F-BB06-A06825FA69E8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Caudill</dc:creator>
  <cp:keywords/>
  <dc:description/>
  <cp:lastModifiedBy>Austin Caudill</cp:lastModifiedBy>
  <cp:revision>6</cp:revision>
  <dcterms:created xsi:type="dcterms:W3CDTF">2020-11-11T23:07:00Z</dcterms:created>
  <dcterms:modified xsi:type="dcterms:W3CDTF">2020-11-13T00:34:00Z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documentId_8799</vt:lpwstr>
  </property>
  <property fmtid="{D5CDD505-2E9C-101B-9397-08002B2CF9AE}" pid="3" name="grammarly_documentContext">
    <vt:lpwstr>{"goals":[],"domain":"general","emotions":[],"dialect":"american"}</vt:lpwstr>
  </property>
</Properties>
</file>