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Move a Ball v1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Latest update 11/17/2015 by Austin Morrell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-&gt;&gt;https://plus.google.com/u/0/+AustinMorrell1119972015/posts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-&gt;&gt;https://www.facebook.com/austin.morrell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Languages: English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just a program that allows you to control two different circles on a grid.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also change the size of the circles but there color will always be changing.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purpose of this program was to make a library work with a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Difficulties: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found out that the x and y in my Vecter2 templated class were integers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not T like they were supposed to be. I changed that in the header 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fixed now. I ran into a problem when linking the Math library but it was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 me forgetting to put “.lib” after the name of the library. Last was the problem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the SDL2.dll, but it just needs to be next to the executable.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Command Prompt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 UML document: 105_uml.jpg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Code: Source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of Inputs: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Drag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Input: Click and drag wherever you want.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Move Left Circle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Input: w, a, s, or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Move Right Circle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Input: up, down, left,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Change size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Input: q and 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Windows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Windows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&gt;Contact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austinlm19@gmail.com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