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Design Document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color w:val="0e101a"/>
          <w:sz w:val="24"/>
          <w:szCs w:val="24"/>
        </w:rPr>
      </w:pPr>
      <w:r w:rsidDel="00000000" w:rsidR="00000000" w:rsidRPr="00000000">
        <w:rPr>
          <w:b w:val="1"/>
          <w:color w:val="0e101a"/>
          <w:sz w:val="24"/>
          <w:szCs w:val="24"/>
          <w:rtl w:val="0"/>
        </w:rPr>
        <w:t xml:space="preserve">1. Governing Body and Associated Regulations.</w:t>
      </w:r>
      <w:r w:rsidDel="00000000" w:rsidR="00000000" w:rsidRPr="00000000">
        <w:rPr>
          <w:color w:val="0e101a"/>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color w:val="0e101a"/>
          <w:sz w:val="24"/>
          <w:szCs w:val="24"/>
        </w:rPr>
      </w:pPr>
      <w:r w:rsidDel="00000000" w:rsidR="00000000" w:rsidRPr="00000000">
        <w:rPr>
          <w:color w:val="0e101a"/>
          <w:sz w:val="24"/>
          <w:szCs w:val="24"/>
          <w:rtl w:val="0"/>
        </w:rPr>
        <w:t xml:space="preserve">Websites based in the UK have strict rules and regulations they must follow. The website mentioned, https://allmytype.co.uk, must also follow these regulations. Failure to follow these can lead to serious consequences and cyber threats. The website mentioned is a blog site. Users will have to log in with personal information such as a username, password, and email as a blog site. As well, potential posts may contain other personal or identifying information.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color w:val="0e101a"/>
          <w:sz w:val="24"/>
          <w:szCs w:val="24"/>
        </w:rPr>
      </w:pPr>
      <w:r w:rsidDel="00000000" w:rsidR="00000000" w:rsidRPr="00000000">
        <w:rPr>
          <w:color w:val="0e101a"/>
          <w:sz w:val="24"/>
          <w:szCs w:val="24"/>
          <w:rtl w:val="0"/>
        </w:rPr>
        <w:t xml:space="preserve">The most important regulation that this site must follow is the Data Protection Act (Data Protection Act 2018, 2018). Under these regulations, users must be informed about how their data is being used, have access to their data, and have the authority to remove it. It will also have to follow the anti-spam law mentioned within the GDPR and not use individuals' emails without permission. Users must also be informed and consent to collect their data through cookies (gdpr-info, 2018). The blog site will have to adhere to these rules and make sure that users make requests. Failure to follow these regulations can result in a fine of €10 to €20 million depending on the severity.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References: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GOV.UK. (2018) Data Protection. Available from: </w:t>
      </w:r>
      <w:hyperlink r:id="rId6">
        <w:r w:rsidDel="00000000" w:rsidR="00000000" w:rsidRPr="00000000">
          <w:rPr>
            <w:color w:val="1155cc"/>
            <w:u w:val="single"/>
            <w:rtl w:val="0"/>
          </w:rPr>
          <w:t xml:space="preserve">https://www.gov.uk/data-protection</w:t>
        </w:r>
      </w:hyperlink>
      <w:r w:rsidDel="00000000" w:rsidR="00000000" w:rsidRPr="00000000">
        <w:rPr>
          <w:rtl w:val="0"/>
        </w:rPr>
        <w:t xml:space="preserve"> [Accessed 10 December 2021].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Gdpr-info. (2018) General Data Protection Regulation. Available from: </w:t>
      </w:r>
      <w:hyperlink r:id="rId7">
        <w:r w:rsidDel="00000000" w:rsidR="00000000" w:rsidRPr="00000000">
          <w:rPr>
            <w:color w:val="1155cc"/>
            <w:u w:val="single"/>
            <w:rtl w:val="0"/>
          </w:rPr>
          <w:t xml:space="preserve">https://gdpr-info.eu/</w:t>
        </w:r>
      </w:hyperlink>
      <w:r w:rsidDel="00000000" w:rsidR="00000000" w:rsidRPr="00000000">
        <w:rPr>
          <w:rtl w:val="0"/>
        </w:rPr>
        <w:t xml:space="preserve"> [Accessed 10 December 2021].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uk/data-protection" TargetMode="External"/><Relationship Id="rId7"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