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3257AE54" w:rsidR="00311CDD" w:rsidRPr="000754FA" w:rsidRDefault="007B57D4" w:rsidP="00311CDD">
      <w:pPr>
        <w:rPr>
          <w:rFonts w:eastAsia="Calibri" w:cs="Arial"/>
          <w:color w:val="000000"/>
          <w:szCs w:val="22"/>
        </w:rPr>
      </w:pPr>
      <w:r w:rsidRPr="007B57D4">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dropDownList>
        </w:sdtPr>
        <w:sdtEndPr/>
        <w:sdtContent>
          <w:r w:rsidR="00600B6E">
            <w:rPr>
              <w:rFonts w:eastAsia="Calibri" w:cs="Arial"/>
              <w:color w:val="000000"/>
              <w:szCs w:val="22"/>
              <w:highlight w:val="green"/>
            </w:rPr>
            <w:t>the Marshall Valuation Service, as well as an analysis of the subject’s construction cost budget</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56355D56" w14:textId="77777777" w:rsidR="0057193A" w:rsidRDefault="00311CDD" w:rsidP="0057193A">
      <w:pPr>
        <w:rPr>
          <w:rFonts w:eastAsia="Calibri" w:cs="Arial"/>
          <w:color w:val="000000"/>
          <w:szCs w:val="22"/>
        </w:rPr>
      </w:pPr>
      <w:r w:rsidRPr="00B663E3">
        <w:rPr>
          <w:rFonts w:eastAsia="Calibri" w:cs="Arial"/>
          <w:color w:val="1E4959"/>
          <w:szCs w:val="22"/>
        </w:rPr>
        <w:t xml:space="preserve">Direct Costs: </w:t>
      </w:r>
      <w:r w:rsidR="0057193A" w:rsidRPr="003D4975">
        <w:rPr>
          <w:rFonts w:eastAsia="Calibri" w:cs="Arial"/>
          <w:color w:val="000000"/>
          <w:szCs w:val="22"/>
        </w:rPr>
        <w:t xml:space="preserve">The subject’s building improvements are considered most similar to the Marshall Valuation's classification for the following separate components:  </w:t>
      </w:r>
    </w:p>
    <w:p w14:paraId="584A88C7" w14:textId="77777777" w:rsidR="0057193A" w:rsidRDefault="0057193A" w:rsidP="0057193A">
      <w:pPr>
        <w:rPr>
          <w:rFonts w:eastAsia="Calibri" w:cs="Arial"/>
          <w:color w:val="000000"/>
          <w:szCs w:val="22"/>
        </w:rPr>
      </w:pPr>
    </w:p>
    <w:p w14:paraId="7F017268" w14:textId="5E7B2DD0" w:rsidR="00CD795A" w:rsidRPr="00DF725F" w:rsidRDefault="007C5933" w:rsidP="0057193A">
      <w:pPr>
        <w:ind w:left="720"/>
        <w:rPr>
          <w:rFonts w:eastAsia="Calibri"/>
          <w:color w:val="000000"/>
          <w:kern w:val="0"/>
          <w:szCs w:val="22"/>
        </w:rPr>
      </w:pPr>
      <w:sdt>
        <w:sdtPr>
          <w:rPr>
            <w:rFonts w:eastAsia="Calibri"/>
            <w:color w:val="000000"/>
            <w:kern w:val="0"/>
            <w:szCs w:val="22"/>
            <w:highlight w:val="green"/>
          </w:rPr>
          <w:alias w:val="Bldg. Class"/>
          <w:tag w:val="Bldg. Class"/>
          <w:id w:val="374817376"/>
          <w:placeholder>
            <w:docPart w:val="EEC86BF0499D4D858177710EB246606B"/>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57193A">
            <w:rPr>
              <w:rFonts w:eastAsia="Calibri"/>
              <w:color w:val="000000"/>
              <w:kern w:val="0"/>
              <w:szCs w:val="22"/>
              <w:highlight w:val="green"/>
            </w:rPr>
            <w:t>Class D</w:t>
          </w:r>
        </w:sdtContent>
      </w:sdt>
      <w:r w:rsidR="00311CDD" w:rsidRPr="00B663E3">
        <w:rPr>
          <w:rFonts w:eastAsia="Calibri" w:cs="Arial"/>
          <w:color w:val="000000"/>
          <w:szCs w:val="22"/>
        </w:rPr>
        <w:t xml:space="preserve"> </w:t>
      </w:r>
      <w:r w:rsidR="00CD795A" w:rsidRPr="00CD795A">
        <w:rPr>
          <w:rFonts w:eastAsia="Calibri"/>
          <w:color w:val="000000"/>
          <w:kern w:val="0"/>
          <w:szCs w:val="22"/>
          <w:highlight w:val="yellow"/>
        </w:rPr>
        <w:t xml:space="preserve">Dental Clinic </w:t>
      </w:r>
      <w:r w:rsidR="00CD795A" w:rsidRPr="00B90D23">
        <w:rPr>
          <w:rFonts w:eastAsia="Calibri"/>
          <w:color w:val="000000"/>
          <w:kern w:val="0"/>
          <w:szCs w:val="22"/>
          <w:highlight w:val="yellow"/>
        </w:rPr>
        <w:t>Building</w:t>
      </w:r>
      <w:r w:rsidR="00B90D23" w:rsidRPr="00B90D23">
        <w:rPr>
          <w:rFonts w:eastAsia="Calibri"/>
          <w:color w:val="000000"/>
          <w:kern w:val="0"/>
          <w:szCs w:val="22"/>
          <w:highlight w:val="yellow"/>
        </w:rPr>
        <w:t xml:space="preserve"> </w:t>
      </w:r>
      <w:r w:rsidR="00CD795A" w:rsidRPr="00B90D23">
        <w:rPr>
          <w:rFonts w:eastAsia="Calibri"/>
          <w:color w:val="000000"/>
          <w:kern w:val="0"/>
          <w:szCs w:val="22"/>
          <w:highlight w:val="yellow"/>
        </w:rPr>
        <w:t>(Sec. 15, Pg. 17),</w:t>
      </w:r>
      <w:r w:rsidR="00CD795A" w:rsidRPr="00B663E3">
        <w:rPr>
          <w:rFonts w:eastAsia="Calibri"/>
          <w:color w:val="000000"/>
          <w:kern w:val="0"/>
          <w:szCs w:val="22"/>
        </w:rPr>
        <w:t xml:space="preserve"> which indicates a base cost of </w:t>
      </w:r>
      <w:r w:rsidR="00CD795A" w:rsidRPr="00B90D23">
        <w:rPr>
          <w:rFonts w:eastAsia="Calibri"/>
          <w:color w:val="000000"/>
          <w:kern w:val="0"/>
          <w:szCs w:val="22"/>
          <w:highlight w:val="yellow"/>
        </w:rPr>
        <w:t>$191.00 per SF</w:t>
      </w:r>
      <w:r w:rsidR="00CD795A" w:rsidRPr="00B663E3">
        <w:rPr>
          <w:rFonts w:eastAsia="Calibri"/>
          <w:color w:val="000000"/>
          <w:kern w:val="0"/>
          <w:szCs w:val="22"/>
        </w:rPr>
        <w:t xml:space="preserve"> for </w:t>
      </w:r>
      <w:r w:rsidR="00CD795A" w:rsidRPr="00B90D23">
        <w:rPr>
          <w:rFonts w:eastAsia="Calibri"/>
          <w:color w:val="000000"/>
          <w:kern w:val="0"/>
          <w:szCs w:val="22"/>
          <w:highlight w:val="yellow"/>
        </w:rPr>
        <w:t>a</w:t>
      </w:r>
      <w:r w:rsidR="00CD795A" w:rsidRPr="00B663E3">
        <w:rPr>
          <w:rFonts w:eastAsia="Calibri"/>
          <w:color w:val="000000"/>
          <w:kern w:val="0"/>
          <w:szCs w:val="22"/>
        </w:rPr>
        <w:t xml:space="preserve"> </w:t>
      </w:r>
      <w:sdt>
        <w:sdtPr>
          <w:rPr>
            <w:rFonts w:eastAsia="Calibri"/>
            <w:color w:val="000000"/>
            <w:kern w:val="0"/>
            <w:szCs w:val="22"/>
            <w:highlight w:val="green"/>
          </w:rPr>
          <w:alias w:val="Quality"/>
          <w:tag w:val="Quality"/>
          <w:id w:val="-1465424802"/>
          <w:placeholder>
            <w:docPart w:val="13E05790B9094D26905292653276EA97"/>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B90D23">
            <w:rPr>
              <w:rFonts w:eastAsia="Calibri"/>
              <w:color w:val="000000"/>
              <w:kern w:val="0"/>
              <w:szCs w:val="22"/>
              <w:highlight w:val="green"/>
            </w:rPr>
            <w:t>good</w:t>
          </w:r>
        </w:sdtContent>
      </w:sdt>
      <w:r w:rsidR="00B90D23" w:rsidRPr="00B663E3">
        <w:rPr>
          <w:rFonts w:eastAsia="Calibri"/>
          <w:color w:val="000000"/>
          <w:kern w:val="0"/>
          <w:szCs w:val="22"/>
        </w:rPr>
        <w:t xml:space="preserve"> </w:t>
      </w:r>
      <w:r w:rsidR="00CD795A" w:rsidRPr="00B663E3">
        <w:rPr>
          <w:rFonts w:eastAsia="Calibri"/>
          <w:color w:val="000000"/>
          <w:kern w:val="0"/>
          <w:szCs w:val="22"/>
        </w:rPr>
        <w:t xml:space="preserve">quality, </w:t>
      </w:r>
      <w:r w:rsidR="00CD795A">
        <w:rPr>
          <w:rFonts w:eastAsia="Calibri"/>
          <w:color w:val="000000"/>
          <w:kern w:val="0"/>
          <w:szCs w:val="22"/>
        </w:rPr>
        <w:t>wood &amp; stone</w:t>
      </w:r>
      <w:r w:rsidR="00CD795A" w:rsidRPr="00B663E3">
        <w:rPr>
          <w:rFonts w:eastAsia="Calibri"/>
          <w:color w:val="000000"/>
          <w:kern w:val="0"/>
          <w:szCs w:val="22"/>
        </w:rPr>
        <w:t xml:space="preserve"> </w:t>
      </w:r>
      <w:r w:rsidR="00CD795A">
        <w:rPr>
          <w:rFonts w:eastAsia="Calibri"/>
          <w:color w:val="000000"/>
          <w:kern w:val="0"/>
          <w:szCs w:val="22"/>
        </w:rPr>
        <w:t>building</w:t>
      </w:r>
      <w:r w:rsidR="00CD795A" w:rsidRPr="00B663E3">
        <w:rPr>
          <w:rFonts w:eastAsia="Calibri"/>
          <w:color w:val="000000"/>
          <w:kern w:val="0"/>
          <w:szCs w:val="22"/>
        </w:rPr>
        <w:t>.</w:t>
      </w:r>
      <w:r w:rsidR="00CD795A" w:rsidRPr="00DF725F">
        <w:rPr>
          <w:rFonts w:eastAsia="Calibri"/>
          <w:color w:val="000000"/>
          <w:kern w:val="0"/>
          <w:szCs w:val="22"/>
        </w:rPr>
        <w:t xml:space="preserve"> </w:t>
      </w:r>
    </w:p>
    <w:p w14:paraId="758EFE8F" w14:textId="77777777" w:rsidR="00CD795A" w:rsidRDefault="00CD795A" w:rsidP="00CD795A">
      <w:pPr>
        <w:rPr>
          <w:rFonts w:eastAsia="Calibri"/>
          <w:color w:val="000000"/>
          <w:kern w:val="0"/>
          <w:szCs w:val="22"/>
        </w:rPr>
      </w:pPr>
    </w:p>
    <w:p w14:paraId="7AB83646" w14:textId="245C3A7D" w:rsidR="003E33F6" w:rsidRPr="00177BC6" w:rsidRDefault="003E33F6" w:rsidP="003E33F6">
      <w:pPr>
        <w:rPr>
          <w:rFonts w:eastAsia="Calibri" w:cs="Arial"/>
          <w:color w:val="000000"/>
          <w:szCs w:val="22"/>
        </w:rPr>
      </w:pPr>
      <w:r w:rsidRPr="00320283">
        <w:rPr>
          <w:rFonts w:eastAsia="Calibri" w:cs="Arial"/>
          <w:color w:val="1E4959"/>
          <w:szCs w:val="22"/>
        </w:rPr>
        <w:t xml:space="preserve">Add Ons: </w:t>
      </w:r>
      <w:sdt>
        <w:sdtPr>
          <w:rPr>
            <w:rFonts w:eastAsia="Calibri" w:cs="Arial"/>
            <w:color w:val="000000"/>
            <w:szCs w:val="22"/>
            <w:highlight w:val="green"/>
          </w:rPr>
          <w:alias w:val="Add-Ons"/>
          <w:tag w:val="Add-Ons"/>
          <w:id w:val="-1782022905"/>
          <w:placeholder>
            <w:docPart w:val="DefaultPlaceholder_-1854013438"/>
          </w:placeholder>
          <w:dropDownList>
            <w:listItem w:value="Choose an item."/>
            <w:listItem w:displayText="None" w:value="None"/>
            <w:listItem w:displayText="Adjustments to the preceding base unit costs include the following" w:value="Adjustments to the preceding base unit costs include the following"/>
          </w:dropDownList>
        </w:sdtPr>
        <w:sdtEndPr/>
        <w:sdtContent>
          <w:r>
            <w:rPr>
              <w:rFonts w:eastAsia="Calibri" w:cs="Arial"/>
              <w:color w:val="000000"/>
              <w:szCs w:val="22"/>
              <w:highlight w:val="green"/>
            </w:rPr>
            <w:t>None</w:t>
          </w:r>
        </w:sdtContent>
      </w:sdt>
      <w:r w:rsidRPr="00177BC6">
        <w:rPr>
          <w:rFonts w:eastAsia="Calibri" w:cs="Arial"/>
          <w:color w:val="000000"/>
          <w:szCs w:val="22"/>
        </w:rPr>
        <w:t>:</w:t>
      </w:r>
    </w:p>
    <w:p w14:paraId="7BC26957" w14:textId="77777777" w:rsidR="00311CDD" w:rsidRPr="00B90D23" w:rsidRDefault="00311CDD" w:rsidP="00311CDD">
      <w:pPr>
        <w:rPr>
          <w:rFonts w:eastAsia="Calibri" w:cs="Arial"/>
          <w:bCs/>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lastRenderedPageBreak/>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D9290E" w:rsidRDefault="00311CDD" w:rsidP="00311CDD">
      <w:pPr>
        <w:rPr>
          <w:rFonts w:eastAsia="Calibri" w:cs="Arial"/>
          <w:bCs/>
          <w:color w:val="000000"/>
          <w:szCs w:val="22"/>
        </w:rPr>
      </w:pPr>
    </w:p>
    <w:p w14:paraId="20727BB1" w14:textId="295432A9"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fencing.  </w:t>
      </w:r>
      <w:r w:rsidRPr="00534DD7">
        <w:rPr>
          <w:color w:val="000000"/>
        </w:rPr>
        <w:t xml:space="preserve">Based on analysis of several recent cost comparables, site improvement costs for typical </w:t>
      </w:r>
      <w:r>
        <w:rPr>
          <w:color w:val="000000"/>
        </w:rPr>
        <w:t xml:space="preserve">commercial </w:t>
      </w:r>
      <w:r w:rsidRPr="00534DD7">
        <w:rPr>
          <w:color w:val="000000"/>
        </w:rPr>
        <w:t>sites (</w:t>
      </w:r>
      <w:r>
        <w:rPr>
          <w:color w:val="000000"/>
        </w:rPr>
        <w:t>1</w:t>
      </w:r>
      <w:r w:rsidRPr="00534DD7">
        <w:rPr>
          <w:color w:val="000000"/>
        </w:rPr>
        <w:t xml:space="preserve"> to </w:t>
      </w:r>
      <w:r>
        <w:rPr>
          <w:color w:val="000000"/>
        </w:rPr>
        <w:t>10</w:t>
      </w:r>
      <w:r w:rsidRPr="00534DD7">
        <w:rPr>
          <w:color w:val="000000"/>
        </w:rPr>
        <w:t> acres) range from $</w:t>
      </w:r>
      <w:r w:rsidRPr="0049587D">
        <w:rPr>
          <w:color w:val="000000"/>
          <w:highlight w:val="yellow"/>
        </w:rPr>
        <w:t>5.00 to upward of $15.00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Pr="00A83022">
        <w:rPr>
          <w:color w:val="000000"/>
        </w:rPr>
        <w:t xml:space="preserve">A review of the subject general contractor’s bid indicates the total site work at </w:t>
      </w:r>
      <w:r w:rsidRPr="003477E8">
        <w:rPr>
          <w:color w:val="000000"/>
          <w:highlight w:val="yellow"/>
        </w:rPr>
        <w:t>$</w:t>
      </w:r>
      <w:r w:rsidR="0049587D" w:rsidRPr="003477E8">
        <w:rPr>
          <w:color w:val="000000"/>
          <w:highlight w:val="yellow"/>
        </w:rPr>
        <w:t>_____</w:t>
      </w:r>
      <w:r w:rsidRPr="003477E8">
        <w:rPr>
          <w:color w:val="000000"/>
          <w:highlight w:val="yellow"/>
        </w:rPr>
        <w:t xml:space="preserve"> per SF</w:t>
      </w:r>
      <w:r>
        <w:rPr>
          <w:color w:val="000000"/>
        </w:rPr>
        <w:t xml:space="preserve"> (</w:t>
      </w:r>
      <w:r w:rsidR="00E26574">
        <w:rPr>
          <w:color w:val="000000"/>
        </w:rPr>
        <w:t>${grosssf}</w:t>
      </w:r>
      <w:r>
        <w:rPr>
          <w:color w:val="000000"/>
        </w:rPr>
        <w:t xml:space="preserve"> SF</w:t>
      </w:r>
      <w:r w:rsidR="0049587D">
        <w:rPr>
          <w:color w:val="000000"/>
        </w:rPr>
        <w:t xml:space="preserve"> </w:t>
      </w:r>
      <w:sdt>
        <w:sdtPr>
          <w:rPr>
            <w:color w:val="000000"/>
            <w:highlight w:val="green"/>
          </w:rPr>
          <w:alias w:val="Land Area"/>
          <w:tag w:val="Land Area"/>
          <w:id w:val="2048566181"/>
          <w:placeholder>
            <w:docPart w:val="B604B96186124E61B3034C3DA194435B"/>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w:t>
      </w:r>
      <w:r w:rsidR="00544CFD" w:rsidRPr="00534DD7">
        <w:rPr>
          <w:color w:val="000000"/>
        </w:rPr>
        <w:t xml:space="preserve"> </w:t>
      </w:r>
      <w:r w:rsidR="006936B3">
        <w:rPr>
          <w:color w:val="000000"/>
        </w:rPr>
        <w:t>G</w:t>
      </w:r>
      <w:r w:rsidR="006936B3" w:rsidRPr="00FD4ED9">
        <w:rPr>
          <w:color w:val="000000"/>
        </w:rPr>
        <w:t xml:space="preserve">iven the subject’s average site characteristics </w:t>
      </w:r>
      <w:r w:rsidR="006936B3">
        <w:rPr>
          <w:color w:val="000000"/>
        </w:rPr>
        <w:t xml:space="preserve">with </w:t>
      </w:r>
      <w:sdt>
        <w:sdtPr>
          <w:rPr>
            <w:rFonts w:eastAsia="Calibri"/>
            <w:color w:val="000000"/>
            <w:kern w:val="0"/>
            <w:szCs w:val="22"/>
            <w:highlight w:val="green"/>
          </w:rPr>
          <w:alias w:val="Quality"/>
          <w:tag w:val="Quality"/>
          <w:id w:val="1724242574"/>
          <w:placeholder>
            <w:docPart w:val="716B2F27B8E441C0AD21C89052F3723D"/>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6936B3">
            <w:rPr>
              <w:rFonts w:eastAsia="Calibri"/>
              <w:color w:val="000000"/>
              <w:kern w:val="0"/>
              <w:szCs w:val="22"/>
              <w:highlight w:val="green"/>
            </w:rPr>
            <w:t>good</w:t>
          </w:r>
        </w:sdtContent>
      </w:sdt>
      <w:r w:rsidR="006936B3" w:rsidRPr="00B663E3">
        <w:rPr>
          <w:rFonts w:eastAsia="Calibri"/>
          <w:color w:val="000000"/>
          <w:kern w:val="0"/>
          <w:szCs w:val="22"/>
        </w:rPr>
        <w:t xml:space="preserve"> </w:t>
      </w:r>
      <w:r w:rsidR="006936B3">
        <w:rPr>
          <w:color w:val="000000"/>
        </w:rPr>
        <w:t xml:space="preserve">quality of landscaped areas and asphalt paving, and </w:t>
      </w:r>
      <w:r w:rsidR="006936B3" w:rsidRPr="00FD4ED9">
        <w:rPr>
          <w:color w:val="000000"/>
        </w:rPr>
        <w:t>full half-street i</w:t>
      </w:r>
      <w:r w:rsidR="006936B3">
        <w:rPr>
          <w:color w:val="000000"/>
        </w:rPr>
        <w:t xml:space="preserve">mprovements already in place, a similar mid-range </w:t>
      </w:r>
      <w:r w:rsidR="006936B3" w:rsidRPr="00534DD7">
        <w:rPr>
          <w:color w:val="000000"/>
        </w:rPr>
        <w:t xml:space="preserve">cost of </w:t>
      </w:r>
      <w:r w:rsidR="006936B3" w:rsidRPr="006936B3">
        <w:rPr>
          <w:color w:val="000000"/>
          <w:highlight w:val="yellow"/>
        </w:rPr>
        <w:t>$______ per SF</w:t>
      </w:r>
      <w:r w:rsidR="006936B3" w:rsidRPr="00534DD7">
        <w:rPr>
          <w:color w:val="000000"/>
        </w:rPr>
        <w:t xml:space="preserve"> is applied to the </w:t>
      </w:r>
      <w:sdt>
        <w:sdtPr>
          <w:rPr>
            <w:color w:val="000000"/>
            <w:highlight w:val="green"/>
          </w:rPr>
          <w:alias w:val="Land Area"/>
          <w:tag w:val="Land Area"/>
          <w:id w:val="1398318464"/>
          <w:placeholder>
            <w:docPart w:val="2B61D22F799B473C911CC66F0378561C"/>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 </w:t>
      </w:r>
      <w:r w:rsidR="006936B3">
        <w:rPr>
          <w:color w:val="000000"/>
        </w:rPr>
        <w:t>(</w:t>
      </w:r>
      <w:r w:rsidR="00E26574">
        <w:rPr>
          <w:color w:val="000000"/>
        </w:rPr>
        <w:t>${grosssf}</w:t>
      </w:r>
      <w:r w:rsidR="006936B3">
        <w:rPr>
          <w:color w:val="000000"/>
        </w:rPr>
        <w:t xml:space="preserve"> SF)</w:t>
      </w:r>
      <w:r w:rsidR="006936B3" w:rsidRPr="00534DD7">
        <w:rPr>
          <w:color w:val="000000"/>
        </w:rPr>
        <w:t>.</w:t>
      </w:r>
    </w:p>
    <w:p w14:paraId="6300089F" w14:textId="0E91265C" w:rsidR="00311CDD" w:rsidRDefault="00311CDD" w:rsidP="00311CDD">
      <w:pPr>
        <w:rPr>
          <w:rFonts w:eastAsia="Calibri" w:cs="Arial"/>
          <w:bCs/>
          <w:color w:val="000000"/>
          <w:szCs w:val="22"/>
        </w:rPr>
      </w:pPr>
    </w:p>
    <w:p w14:paraId="71793F5B" w14:textId="15B60D52" w:rsidR="00FC5B63" w:rsidRPr="00FC5B63" w:rsidRDefault="00FC5B63" w:rsidP="00311CDD">
      <w:pPr>
        <w:rPr>
          <w:rFonts w:eastAsia="Calibri" w:cs="Arial"/>
          <w:b/>
          <w:color w:val="000000"/>
          <w:szCs w:val="22"/>
        </w:rPr>
      </w:pPr>
      <w:r w:rsidRPr="00FC5B63">
        <w:rPr>
          <w:rFonts w:eastAsia="Calibri" w:cs="Arial"/>
          <w:b/>
          <w:color w:val="000000"/>
          <w:szCs w:val="22"/>
          <w:highlight w:val="yellow"/>
        </w:rPr>
        <w:t>Option 1 – Owner-User</w:t>
      </w:r>
    </w:p>
    <w:p w14:paraId="13579501" w14:textId="2E48F344"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w:t>
      </w:r>
      <w:r w:rsidR="0049587D" w:rsidRPr="0049587D">
        <w:rPr>
          <w:highlight w:val="yellow"/>
        </w:rPr>
        <w:t>________</w:t>
      </w:r>
      <w:r w:rsidRPr="000F49B1">
        <w:t xml:space="preserve"> (rounded)</w:t>
      </w:r>
      <w:r>
        <w:t>, based partially on the actual soft cost budget provided by the owner (see Addenda), as well as similar project costs we’ve reviewed from our own files</w:t>
      </w:r>
      <w:r w:rsidRPr="000F49B1">
        <w:t xml:space="preserve">.  Assuming </w:t>
      </w:r>
      <w:r w:rsidRPr="00A83022">
        <w:t xml:space="preserve">a </w:t>
      </w:r>
      <w:r w:rsidR="0049587D">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00FC5B63"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w:t>
      </w:r>
      <w:r w:rsidR="00FC5B63" w:rsidRPr="00FC5B63">
        <w:rPr>
          <w:highlight w:val="yellow"/>
        </w:rPr>
        <w:t>_________</w:t>
      </w:r>
      <w:r w:rsidRPr="00FC5B63">
        <w:rPr>
          <w:highlight w:val="yellow"/>
        </w:rPr>
        <w:t>.</w:t>
      </w:r>
      <w:r w:rsidRPr="00A83022">
        <w:t xml:space="preserve"> </w:t>
      </w:r>
      <w:r>
        <w:t>No a</w:t>
      </w:r>
      <w:r w:rsidRPr="00A83022">
        <w:t xml:space="preserve">bsorption / lease-up costs </w:t>
      </w:r>
      <w:r>
        <w:t>are included as the subject</w:t>
      </w:r>
      <w:r w:rsidRPr="00A83022">
        <w:t xml:space="preserve"> will be 100% owner occupied.</w:t>
      </w:r>
      <w:r w:rsidRPr="000F49B1">
        <w:t xml:space="preserve"> The total</w:t>
      </w:r>
      <w:r w:rsidRPr="00435CAE">
        <w:t xml:space="preserve"> of these addition soft costs amounts to </w:t>
      </w:r>
      <w:r w:rsidRPr="0049587D">
        <w:rPr>
          <w:highlight w:val="yellow"/>
        </w:rPr>
        <w:t>$</w:t>
      </w:r>
      <w:r w:rsidR="0049587D" w:rsidRPr="0049587D">
        <w:rPr>
          <w:highlight w:val="yellow"/>
        </w:rPr>
        <w:t>________</w:t>
      </w:r>
      <w:r w:rsidRPr="00435CAE">
        <w:t>.</w:t>
      </w:r>
    </w:p>
    <w:p w14:paraId="7994BF0B" w14:textId="77777777" w:rsidR="00FC5B63" w:rsidRPr="000754FA" w:rsidRDefault="00FC5B63" w:rsidP="00FC5B63">
      <w:pPr>
        <w:rPr>
          <w:rFonts w:eastAsia="Calibri" w:cs="Arial"/>
          <w:b/>
          <w:color w:val="000000"/>
          <w:szCs w:val="22"/>
        </w:rPr>
      </w:pPr>
    </w:p>
    <w:p w14:paraId="76D34D7E" w14:textId="48BDC5BB" w:rsidR="00FC5B63" w:rsidRPr="00FC5B63" w:rsidRDefault="00FC5B63" w:rsidP="00FC5B63">
      <w:pPr>
        <w:rPr>
          <w:rFonts w:eastAsia="Calibri" w:cs="Arial"/>
          <w:b/>
          <w:color w:val="000000"/>
          <w:szCs w:val="22"/>
        </w:rPr>
      </w:pPr>
      <w:r w:rsidRPr="00FC5B63">
        <w:rPr>
          <w:rFonts w:eastAsia="Calibri" w:cs="Arial"/>
          <w:b/>
          <w:color w:val="000000"/>
          <w:szCs w:val="22"/>
          <w:highlight w:val="yellow"/>
        </w:rPr>
        <w:t xml:space="preserve">Option 2 – </w:t>
      </w:r>
      <w:r>
        <w:rPr>
          <w:rFonts w:eastAsia="Calibri" w:cs="Arial"/>
          <w:b/>
          <w:color w:val="000000"/>
          <w:szCs w:val="22"/>
          <w:highlight w:val="yellow"/>
        </w:rPr>
        <w:t xml:space="preserve">Speculative </w:t>
      </w:r>
      <w:r w:rsidRPr="00FC5B63">
        <w:rPr>
          <w:rFonts w:eastAsia="Calibri" w:cs="Arial"/>
          <w:b/>
          <w:color w:val="000000"/>
          <w:szCs w:val="22"/>
          <w:highlight w:val="yellow"/>
        </w:rPr>
        <w:t>Investor</w:t>
      </w:r>
    </w:p>
    <w:p w14:paraId="5A71FDBC" w14:textId="1470FCC3" w:rsidR="00FC5B63" w:rsidRPr="00435CAE" w:rsidRDefault="00FC5B63" w:rsidP="00FC5B63">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$________</w:t>
      </w:r>
      <w:r w:rsidRPr="000F49B1">
        <w:t xml:space="preserve"> (rounded)</w:t>
      </w:r>
      <w:r>
        <w:t>, based partially on the actual soft cost budget provided by the developer (see Addenda), as well as similar project costs we’ve reviewed from our own files</w:t>
      </w:r>
      <w:r w:rsidRPr="000F49B1">
        <w:t xml:space="preserve">.  Assuming </w:t>
      </w:r>
      <w:r w:rsidRPr="00A83022">
        <w:t xml:space="preserve">a </w:t>
      </w:r>
      <w:r>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$_________.</w:t>
      </w:r>
      <w:r w:rsidRPr="00A83022">
        <w:t xml:space="preserve"> </w:t>
      </w:r>
      <w:r w:rsidRPr="00435CAE">
        <w:t xml:space="preserve"> </w:t>
      </w:r>
      <w:r>
        <w:t xml:space="preserve">Absorption / lease-up costs for the tenant spaces to lease is estimated at the end of this report at </w:t>
      </w:r>
      <w:r w:rsidRPr="00FC5B63">
        <w:rPr>
          <w:highlight w:val="yellow"/>
        </w:rPr>
        <w:t>$____________</w:t>
      </w:r>
      <w:r>
        <w:t xml:space="preserve"> (excluding the </w:t>
      </w:r>
      <w:r w:rsidRPr="00FC5B63">
        <w:rPr>
          <w:highlight w:val="yellow"/>
        </w:rPr>
        <w:t>$________</w:t>
      </w:r>
      <w:r>
        <w:t xml:space="preserve"> in TI’s on the remaining </w:t>
      </w:r>
      <w:r w:rsidRPr="00FC5B63">
        <w:rPr>
          <w:highlight w:val="yellow"/>
        </w:rPr>
        <w:t>____%</w:t>
      </w:r>
      <w:r>
        <w:t xml:space="preserve"> tenant space to lease, but including full tenant leasing commissions of </w:t>
      </w:r>
      <w:r w:rsidRPr="00FC5B63">
        <w:rPr>
          <w:highlight w:val="yellow"/>
        </w:rPr>
        <w:t>$__________</w:t>
      </w:r>
      <w:r>
        <w:t>).</w:t>
      </w:r>
      <w:r w:rsidRPr="00435CAE">
        <w:t xml:space="preserve"> The total of these addition soft costs amounts to </w:t>
      </w:r>
      <w:r w:rsidRPr="00FC5B63">
        <w:rPr>
          <w:highlight w:val="yellow"/>
        </w:rPr>
        <w:t>$___________</w:t>
      </w:r>
      <w:r w:rsidRPr="00435CAE">
        <w:t>.</w:t>
      </w:r>
    </w:p>
    <w:p w14:paraId="21FC07A7" w14:textId="77777777" w:rsidR="00311CDD" w:rsidRPr="00435CAE" w:rsidRDefault="00311CDD" w:rsidP="00311CDD">
      <w:pPr>
        <w:rPr>
          <w:rFonts w:eastAsia="Calibri" w:cs="Arial"/>
          <w:szCs w:val="22"/>
        </w:rPr>
      </w:pPr>
    </w:p>
    <w:p w14:paraId="5CBE65A9" w14:textId="0C3A7D3E" w:rsidR="00311CDD" w:rsidRPr="00435CAE" w:rsidRDefault="00311CDD" w:rsidP="00311CDD">
      <w:pPr>
        <w:rPr>
          <w:rFonts w:eastAsia="Calibri" w:cs="Arial"/>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13B6600B" w:rsidR="003477E8" w:rsidRDefault="00B90D23"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C0678A">
        <w:rPr>
          <w:rFonts w:eastAsia="Calibri"/>
          <w:noProof/>
        </w:rPr>
        <w:lastRenderedPageBreak/>
        <w:drawing>
          <wp:inline distT="0" distB="0" distL="0" distR="0" wp14:anchorId="2E1CA970" wp14:editId="3C4A9156">
            <wp:extent cx="5943600" cy="7693025"/>
            <wp:effectExtent l="0" t="0" r="0" b="317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943600" cy="7693025"/>
                    </a:xfrm>
                    <a:prstGeom prst="rect">
                      <a:avLst/>
                    </a:prstGeom>
                    <a:noFill/>
                    <a:ln>
                      <a:noFill/>
                    </a:ln>
                  </pic:spPr>
                </pic:pic>
              </a:graphicData>
            </a:graphic>
          </wp:inline>
        </w:drawing>
      </w:r>
      <w:r w:rsidR="00ED215D">
        <w:rPr>
          <w:rFonts w:eastAsia="Calibri"/>
        </w:rPr>
        <w:t xml:space="preserve"> </w:t>
      </w:r>
    </w:p>
    <w:p w14:paraId="2DDFD2A9" w14:textId="77777777" w:rsidR="00C53C4C" w:rsidRPr="00C53C4C" w:rsidRDefault="00C53C4C" w:rsidP="00C53C4C">
      <w:pPr>
        <w:keepNext/>
        <w:spacing w:before="200"/>
        <w:outlineLvl w:val="2"/>
        <w:rPr>
          <w:rFonts w:cs="Arial"/>
          <w:bCs/>
          <w:color w:val="1E4959"/>
          <w:sz w:val="24"/>
          <w:szCs w:val="22"/>
          <w:u w:val="single"/>
        </w:rPr>
      </w:pPr>
      <w:bookmarkStart w:id="2" w:name="_Hlk42142238"/>
      <w:r w:rsidRPr="00C53C4C">
        <w:rPr>
          <w:rFonts w:cs="Arial"/>
          <w:bCs/>
          <w:color w:val="1E4959"/>
          <w:sz w:val="24"/>
          <w:szCs w:val="22"/>
          <w:u w:val="single"/>
        </w:rPr>
        <w:lastRenderedPageBreak/>
        <w:t>Cost Comparable Analysis</w:t>
      </w:r>
    </w:p>
    <w:bookmarkEnd w:id="2"/>
    <w:p w14:paraId="7EA15D01" w14:textId="77777777" w:rsidR="00C53C4C" w:rsidRDefault="00C53C4C" w:rsidP="00C53C4C">
      <w:r>
        <w:t>None available</w:t>
      </w:r>
      <w:r w:rsidRPr="00D7083B">
        <w:t xml:space="preserve">. </w:t>
      </w:r>
      <w:r>
        <w:t xml:space="preserve"> </w:t>
      </w:r>
    </w:p>
    <w:p w14:paraId="5A9DAC68" w14:textId="424F1A93" w:rsidR="0080078D" w:rsidRDefault="0080078D" w:rsidP="0080078D"/>
    <w:p w14:paraId="6FBB4BE5" w14:textId="77777777" w:rsidR="00C53C4C" w:rsidRDefault="00C53C4C" w:rsidP="0080078D"/>
    <w:p w14:paraId="6DEBEF5D" w14:textId="3A4DFA84" w:rsidR="0080078D" w:rsidRPr="0080078D" w:rsidRDefault="0080078D" w:rsidP="0080078D">
      <w:pPr>
        <w:rPr>
          <w:b/>
          <w:bCs/>
        </w:rPr>
      </w:pPr>
      <w:r w:rsidRPr="0080078D">
        <w:rPr>
          <w:b/>
          <w:bCs/>
          <w:highlight w:val="yellow"/>
        </w:rPr>
        <w:t>Option 1 – Owner-User Project</w:t>
      </w:r>
    </w:p>
    <w:p w14:paraId="0FCC0935" w14:textId="77777777" w:rsidR="0080078D" w:rsidRPr="004A498E" w:rsidRDefault="007C5933" w:rsidP="0080078D">
      <w:pPr>
        <w:keepNext/>
        <w:spacing w:before="200"/>
        <w:outlineLvl w:val="2"/>
        <w:rPr>
          <w:rFonts w:cs="Arial"/>
          <w:bCs/>
          <w:color w:val="1E4959"/>
          <w:sz w:val="24"/>
          <w:szCs w:val="22"/>
          <w:u w:val="single"/>
        </w:rPr>
      </w:pPr>
      <w:sdt>
        <w:sdtPr>
          <w:rPr>
            <w:rFonts w:cs="Arial"/>
            <w:bCs/>
            <w:color w:val="1E4959"/>
            <w:sz w:val="24"/>
            <w:szCs w:val="22"/>
            <w:highlight w:val="green"/>
            <w:u w:val="single"/>
          </w:rPr>
          <w:alias w:val="Contractor - Developer"/>
          <w:tag w:val="Contractor - Developer"/>
          <w:id w:val="525607011"/>
          <w:placeholder>
            <w:docPart w:val="53410AE8A5BA45DB98A4BECCED46B984"/>
          </w:placeholder>
          <w:dropDownList>
            <w:listItem w:value="Choose an item."/>
            <w:listItem w:displayText="Contractor's" w:value="Contractor's"/>
            <w:listItem w:displayText="Developer's" w:value="Developer's"/>
          </w:dropDownList>
        </w:sdtPr>
        <w:sdtEndPr/>
        <w:sdtContent>
          <w:r w:rsidR="0080078D">
            <w:rPr>
              <w:rFonts w:cs="Arial"/>
              <w:bCs/>
              <w:color w:val="1E4959"/>
              <w:sz w:val="24"/>
              <w:szCs w:val="22"/>
              <w:highlight w:val="green"/>
              <w:u w:val="single"/>
            </w:rPr>
            <w:t>Contractor's</w:t>
          </w:r>
        </w:sdtContent>
      </w:sdt>
      <w:r w:rsidR="0080078D" w:rsidRPr="004A498E">
        <w:rPr>
          <w:rFonts w:cs="Arial"/>
          <w:bCs/>
          <w:color w:val="1E4959"/>
          <w:sz w:val="24"/>
          <w:szCs w:val="22"/>
          <w:u w:val="single"/>
        </w:rPr>
        <w:t xml:space="preserve"> Cost Estimate</w:t>
      </w:r>
    </w:p>
    <w:p w14:paraId="1CE2910F" w14:textId="77777777" w:rsidR="00B90D23" w:rsidRDefault="00B90D23" w:rsidP="00B90D23">
      <w:bookmarkStart w:id="3" w:name="_Hlk42142321"/>
      <w:r w:rsidRPr="00B90D23">
        <w:rPr>
          <w:highlight w:val="yellow"/>
        </w:rPr>
        <w:t>The general contractor for the subject project is MD Builders, Inc. (contact: Doug Egan; 971.241.7038), a local McMinnville, OR-based construction company. The full contractor’s construction budget is presented in the Addenda of this report. The contractor’s estimates a total hard and soft cost of $1,098,890 ($330.10 per SF GBA). However, this includes the $39,500 fee already charged to assist the owner in obtaining a zone change, which results in an adjusted net base hard / soft cost estimate of $1,059,390 ($318.23 per SF GBA).  This estimate includes allowances for engineering and architecture, city fees, as well as building permits. However, missing from the contractor’s estimate are additional soft costs for construction financing and associated fees which are estimated by the appraiser at 3.0%, or a revised total subject hard / soft cost budget of $1,091,000 (rounded; $327.73 per SF GBA).</w:t>
      </w:r>
      <w:r>
        <w:t xml:space="preserve">  </w:t>
      </w:r>
    </w:p>
    <w:p w14:paraId="7700EC86" w14:textId="77777777" w:rsidR="003477E8" w:rsidRPr="00ED778F" w:rsidRDefault="003477E8" w:rsidP="003477E8">
      <w:pPr>
        <w:keepNext/>
        <w:numPr>
          <w:ilvl w:val="1"/>
          <w:numId w:val="0"/>
        </w:numPr>
        <w:spacing w:before="200"/>
        <w:outlineLvl w:val="2"/>
        <w:rPr>
          <w:rFonts w:cs="Arial"/>
          <w:bCs/>
          <w:color w:val="1E4959"/>
          <w:sz w:val="28"/>
        </w:rPr>
      </w:pPr>
      <w:r w:rsidRPr="00ED778F">
        <w:rPr>
          <w:rFonts w:cs="Arial"/>
          <w:bCs/>
          <w:color w:val="1E4959"/>
          <w:sz w:val="28"/>
        </w:rPr>
        <w:t>Improvement Cost Conclusion</w:t>
      </w:r>
    </w:p>
    <w:bookmarkEnd w:id="3"/>
    <w:p w14:paraId="797ECA96" w14:textId="328BF7A3" w:rsidR="003477E8" w:rsidRPr="00A71E86" w:rsidRDefault="00B90D23" w:rsidP="003477E8">
      <w:pPr>
        <w:numPr>
          <w:ilvl w:val="1"/>
          <w:numId w:val="0"/>
        </w:numPr>
      </w:pPr>
      <w:r w:rsidRPr="00D7083B">
        <w:t xml:space="preserve">In review, the </w:t>
      </w:r>
      <w:sdt>
        <w:sdtPr>
          <w:rPr>
            <w:highlight w:val="green"/>
          </w:rPr>
          <w:alias w:val="Owner vs. Developer"/>
          <w:tag w:val="Owner vs. Developer"/>
          <w:id w:val="154656162"/>
          <w:placeholder>
            <w:docPart w:val="4C4A0BBD4B5044F6B06B1D5C2F8CC908"/>
          </w:placeholder>
          <w:dropDownList>
            <w:listItem w:value="Choose an item."/>
            <w:listItem w:displayText="owner’s actual hard / soft construction budget" w:value="owner’s actual hard / soft construction budget"/>
            <w:listItem w:displayText="adjusted developer’s construction budget" w:value="adjusted developer’s construction budget"/>
          </w:dropDownList>
        </w:sdtPr>
        <w:sdtEndPr/>
        <w:sdtContent>
          <w:r w:rsidRPr="0095173C">
            <w:rPr>
              <w:highlight w:val="green"/>
            </w:rPr>
            <w:t>owner’s actual hard / soft construction budget</w:t>
          </w:r>
        </w:sdtContent>
      </w:sdt>
      <w:r w:rsidRPr="0050628D">
        <w:t xml:space="preserve"> </w:t>
      </w:r>
      <w:r w:rsidRPr="00B90D23">
        <w:rPr>
          <w:highlight w:val="yellow"/>
        </w:rPr>
        <w:t>($</w:t>
      </w:r>
      <w:r>
        <w:rPr>
          <w:highlight w:val="yellow"/>
        </w:rPr>
        <w:t>______</w:t>
      </w:r>
      <w:r w:rsidRPr="00B90D23">
        <w:rPr>
          <w:highlight w:val="yellow"/>
        </w:rPr>
        <w:t xml:space="preserve"> per SF)</w:t>
      </w:r>
      <w:r w:rsidRPr="00D7083B">
        <w:t xml:space="preserve"> is </w:t>
      </w:r>
      <w:r w:rsidRPr="00B90D23">
        <w:rPr>
          <w:highlight w:val="yellow"/>
        </w:rPr>
        <w:t>somewhat higher</w:t>
      </w:r>
      <w:r>
        <w:t xml:space="preserve"> </w:t>
      </w:r>
      <w:r w:rsidRPr="00D7083B">
        <w:t xml:space="preserve">than the </w:t>
      </w:r>
      <w:r w:rsidRPr="00B90D23">
        <w:rPr>
          <w:highlight w:val="yellow"/>
        </w:rPr>
        <w:t>Marshall Valuation Service ($_______ per SF).</w:t>
      </w:r>
      <w:r w:rsidRPr="00D7083B">
        <w:t xml:space="preserve"> Overall, </w:t>
      </w:r>
      <w:r>
        <w:t>while primary</w:t>
      </w:r>
      <w:r w:rsidRPr="00D7083B">
        <w:t xml:space="preserve"> emphasis is placed </w:t>
      </w:r>
      <w:r>
        <w:t xml:space="preserve">on the borrower / developer’s adjusted cost estimate, with strong secondary consideration given to the MVS cost estimate.  Therefore, </w:t>
      </w:r>
      <w:r w:rsidRPr="00D7083B">
        <w:t xml:space="preserve">based on the preceding analysis, </w:t>
      </w:r>
      <w:r>
        <w:t xml:space="preserve">an mid-range </w:t>
      </w:r>
      <w:r w:rsidRPr="00F57150">
        <w:rPr>
          <w:b/>
          <w:bCs/>
        </w:rPr>
        <w:t xml:space="preserve">total </w:t>
      </w:r>
      <w:r>
        <w:rPr>
          <w:b/>
          <w:bCs/>
        </w:rPr>
        <w:t>direct &amp; indirect</w:t>
      </w:r>
      <w:r w:rsidRPr="00F57150">
        <w:rPr>
          <w:b/>
          <w:bCs/>
        </w:rPr>
        <w:t xml:space="preserve"> cost </w:t>
      </w:r>
      <w:r>
        <w:rPr>
          <w:b/>
          <w:bCs/>
        </w:rPr>
        <w:t>conclusion</w:t>
      </w:r>
      <w:r>
        <w:t xml:space="preserve"> of</w:t>
      </w:r>
      <w:r w:rsidRPr="00D7083B">
        <w:t xml:space="preserve"> </w:t>
      </w:r>
      <w:r w:rsidRPr="00B90D23">
        <w:rPr>
          <w:highlight w:val="yellow"/>
        </w:rPr>
        <w:t>$_______ per SF GBA</w:t>
      </w:r>
      <w:r>
        <w:t xml:space="preserve"> is used in this analysis. </w:t>
      </w:r>
      <w:r w:rsidR="003477E8" w:rsidRPr="00A71E86">
        <w:t xml:space="preserve">This equates to a total of </w:t>
      </w:r>
      <w:r w:rsidR="003477E8" w:rsidRPr="003477E8">
        <w:rPr>
          <w:b/>
          <w:bCs/>
          <w:highlight w:val="yellow"/>
        </w:rPr>
        <w:t>$_________</w:t>
      </w:r>
      <w:r w:rsidR="003477E8" w:rsidRPr="00A71E86">
        <w:t xml:space="preserve"> </w:t>
      </w:r>
      <w:r w:rsidR="003477E8" w:rsidRPr="003477E8">
        <w:rPr>
          <w:highlight w:val="yellow"/>
        </w:rPr>
        <w:t>($_______ / SF</w:t>
      </w:r>
      <w:r w:rsidR="003477E8" w:rsidRPr="00A71E86">
        <w:t xml:space="preserve"> x </w:t>
      </w:r>
      <w:r w:rsidR="00E26574">
        <w:t>${gba}</w:t>
      </w:r>
      <w:r w:rsidR="003477E8" w:rsidRPr="00A71E86">
        <w:t xml:space="preserve"> SF GBA).</w:t>
      </w:r>
    </w:p>
    <w:p w14:paraId="102ECAB7" w14:textId="77777777" w:rsidR="003477E8" w:rsidRPr="00D7083B" w:rsidRDefault="003477E8" w:rsidP="003477E8">
      <w:pPr>
        <w:keepNext/>
        <w:numPr>
          <w:ilvl w:val="1"/>
          <w:numId w:val="0"/>
        </w:numPr>
        <w:spacing w:before="200"/>
        <w:outlineLvl w:val="2"/>
        <w:rPr>
          <w:rFonts w:cs="Arial"/>
          <w:bCs/>
          <w:color w:val="1E4959"/>
          <w:sz w:val="24"/>
          <w:szCs w:val="22"/>
          <w:u w:val="single"/>
        </w:rPr>
      </w:pPr>
      <w:r w:rsidRPr="00A71E86">
        <w:rPr>
          <w:rFonts w:cs="Arial"/>
          <w:bCs/>
          <w:color w:val="1E4959"/>
          <w:sz w:val="24"/>
          <w:szCs w:val="22"/>
          <w:u w:val="single"/>
        </w:rPr>
        <w:t>Developer's Profit &amp; Overhead</w:t>
      </w:r>
    </w:p>
    <w:p w14:paraId="6E238972" w14:textId="77777777" w:rsidR="003477E8" w:rsidRPr="000754FA" w:rsidRDefault="003477E8" w:rsidP="003477E8">
      <w:pPr>
        <w:rPr>
          <w:rFonts w:eastAsia="Calibri" w:cs="Arial"/>
          <w:color w:val="000000"/>
          <w:szCs w:val="22"/>
        </w:rPr>
      </w:pPr>
      <w:r w:rsidRPr="00D7083B">
        <w:rPr>
          <w:rFonts w:eastAsia="Calibri" w:cs="Arial"/>
          <w:color w:val="000000"/>
          <w:szCs w:val="22"/>
        </w:rPr>
        <w:t>This cost component compensates the developer</w:t>
      </w:r>
      <w:r w:rsidRPr="000754FA">
        <w:rPr>
          <w:rFonts w:eastAsia="Calibri" w:cs="Arial"/>
          <w:color w:val="000000"/>
          <w:szCs w:val="22"/>
        </w:rPr>
        <w:t xml:space="preserve"> fo</w:t>
      </w:r>
      <w:r>
        <w:rPr>
          <w:rFonts w:eastAsia="Calibri" w:cs="Arial"/>
          <w:color w:val="000000"/>
          <w:szCs w:val="22"/>
        </w:rPr>
        <w:t xml:space="preserve">r project risk and management. </w:t>
      </w:r>
      <w:r w:rsidRPr="000754FA">
        <w:rPr>
          <w:rFonts w:eastAsia="Calibri" w:cs="Arial"/>
          <w:color w:val="000000"/>
          <w:szCs w:val="22"/>
        </w:rPr>
        <w:t>It is unlikely that a developer would proceed with a development unless adequate profit is available to justify the effort.  This cost includes office overhead, staff, profit, and ab</w:t>
      </w:r>
      <w:r>
        <w:rPr>
          <w:rFonts w:eastAsia="Calibri" w:cs="Arial"/>
          <w:color w:val="000000"/>
          <w:szCs w:val="22"/>
        </w:rPr>
        <w:t xml:space="preserve">sorption costs during rent-up. </w:t>
      </w:r>
      <w:r w:rsidRPr="000754FA">
        <w:rPr>
          <w:rFonts w:eastAsia="Calibri" w:cs="Arial"/>
          <w:color w:val="000000"/>
          <w:szCs w:val="22"/>
        </w:rPr>
        <w:t xml:space="preserve">The profit component is typically used to cover excess holding costs. According to various developers active in the market, profit and overhead generally ranges between </w:t>
      </w:r>
      <w:r w:rsidRPr="004008C2">
        <w:rPr>
          <w:rFonts w:eastAsia="Calibri" w:cs="Arial"/>
          <w:color w:val="000000"/>
          <w:szCs w:val="22"/>
          <w:highlight w:val="yellow"/>
        </w:rPr>
        <w:t>5% and 20% of the improvement costs</w:t>
      </w:r>
      <w:r w:rsidRPr="000754FA">
        <w:rPr>
          <w:rFonts w:eastAsia="Calibri" w:cs="Arial"/>
          <w:color w:val="000000"/>
          <w:szCs w:val="22"/>
        </w:rPr>
        <w:t>, depending upon project value, siz</w:t>
      </w:r>
      <w:r>
        <w:rPr>
          <w:rFonts w:eastAsia="Calibri" w:cs="Arial"/>
          <w:color w:val="000000"/>
          <w:szCs w:val="22"/>
        </w:rPr>
        <w:t>e, location, and marketability.</w:t>
      </w:r>
    </w:p>
    <w:p w14:paraId="645CD8BE" w14:textId="77777777" w:rsidR="003477E8" w:rsidRPr="000754FA" w:rsidRDefault="003477E8" w:rsidP="003477E8">
      <w:pPr>
        <w:rPr>
          <w:rFonts w:eastAsia="Calibri" w:cs="Arial"/>
          <w:color w:val="000000"/>
          <w:szCs w:val="22"/>
        </w:rPr>
      </w:pPr>
    </w:p>
    <w:p w14:paraId="58F3D474" w14:textId="1DF385DD" w:rsidR="003477E8" w:rsidRPr="000754FA" w:rsidRDefault="003477E8" w:rsidP="003477E8">
      <w:pPr>
        <w:rPr>
          <w:rFonts w:eastAsia="Calibri" w:cs="Arial"/>
          <w:color w:val="000000"/>
          <w:szCs w:val="22"/>
        </w:rPr>
      </w:pPr>
      <w:r w:rsidRPr="000754FA">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sdt>
        <w:sdtPr>
          <w:rPr>
            <w:rFonts w:eastAsia="Calibri" w:cs="Arial"/>
            <w:color w:val="000000"/>
            <w:szCs w:val="22"/>
            <w:highlight w:val="green"/>
          </w:rPr>
          <w:alias w:val="Owner-User vs. Investor"/>
          <w:tag w:val="Owner-User vs. Investor"/>
          <w:id w:val="-615219816"/>
          <w:placeholder>
            <w:docPart w:val="DefaultPlaceholder_-1854013438"/>
          </w:placeholder>
          <w:dropDownList>
            <w:listItem w:value="Choose an item."/>
            <w:listItem w:displayText="The subject is primarily a build-to-suit, owner-occupied facility" w:value="The subject is primarily a build-to-suit, owner-occupied facility"/>
            <w:listItem w:displayText="The subject is being developed as a speculative investment project" w:value="The subject is being developed as a speculative investment project"/>
          </w:dropDownList>
        </w:sdtPr>
        <w:sdtEndPr/>
        <w:sdtContent>
          <w:r w:rsidR="0005034C">
            <w:rPr>
              <w:rFonts w:eastAsia="Calibri" w:cs="Arial"/>
              <w:color w:val="000000"/>
              <w:szCs w:val="22"/>
              <w:highlight w:val="green"/>
            </w:rPr>
            <w:t>The subject is primarily a build-to-suit, owner-occupied facility</w:t>
          </w:r>
        </w:sdtContent>
      </w:sdt>
      <w:r w:rsidRPr="000754FA">
        <w:rPr>
          <w:rFonts w:eastAsia="Calibri" w:cs="Arial"/>
          <w:color w:val="000000"/>
          <w:szCs w:val="22"/>
        </w:rPr>
        <w:t xml:space="preserve">.  </w:t>
      </w:r>
      <w:sdt>
        <w:sdtPr>
          <w:rPr>
            <w:rFonts w:eastAsia="Calibri" w:cs="Arial"/>
            <w:color w:val="000000"/>
            <w:szCs w:val="22"/>
            <w:highlight w:val="green"/>
          </w:rPr>
          <w:alias w:val="Profit Motive"/>
          <w:tag w:val="Profit Motive"/>
          <w:id w:val="-999029954"/>
          <w:placeholder>
            <w:docPart w:val="6A571133144B42AA8CF5EE4AFF0147F3"/>
          </w:placeholder>
          <w:dropDownList>
            <w:listItem w:value="Choose an item."/>
            <w:listItem w:displayText="Such projects are usually constructed for the use of the owner's business, not to earn a developer's profit" w:value="Such projects are usually constructed for the use of the owner's business, not to earn a developer's profit"/>
            <w:listItem w:displayText="Such projects are constructed to earn a return on the capital investment in the project and to be held for cash flow purposes" w:value="Such projects are constructed to earn a return on the capital investment in the project and to be held for cash flow purposes"/>
          </w:dropDownList>
        </w:sdtPr>
        <w:sdtEndPr/>
        <w:sdtContent>
          <w:r w:rsidR="00B90D23">
            <w:rPr>
              <w:rFonts w:eastAsia="Calibri" w:cs="Arial"/>
              <w:color w:val="000000"/>
              <w:szCs w:val="22"/>
              <w:highlight w:val="green"/>
            </w:rPr>
            <w:t>Such projects are usually constructed for the use of the owner's business, not to earn a developer's profit</w:t>
          </w:r>
        </w:sdtContent>
      </w:sdt>
      <w:r w:rsidR="00B90D23" w:rsidRPr="00041ED2">
        <w:rPr>
          <w:rFonts w:eastAsia="Calibri" w:cs="Arial"/>
          <w:color w:val="000000"/>
          <w:szCs w:val="22"/>
        </w:rPr>
        <w:t>.</w:t>
      </w:r>
      <w:r w:rsidR="00B90D23" w:rsidRPr="000754FA">
        <w:rPr>
          <w:rFonts w:eastAsia="Calibri" w:cs="Arial"/>
          <w:color w:val="000000"/>
          <w:szCs w:val="22"/>
        </w:rPr>
        <w:t xml:space="preserve"> </w:t>
      </w:r>
      <w:r w:rsidRPr="000754FA">
        <w:rPr>
          <w:rFonts w:eastAsia="Calibri" w:cs="Arial"/>
          <w:color w:val="000000"/>
          <w:szCs w:val="22"/>
        </w:rPr>
        <w:t xml:space="preserve">Therefore, </w:t>
      </w:r>
      <w:bookmarkStart w:id="4" w:name="_Hlk42099162"/>
      <w:bookmarkStart w:id="5" w:name="_Hlk42100906"/>
      <w:sdt>
        <w:sdtPr>
          <w:rPr>
            <w:rFonts w:eastAsia="Calibri" w:cs="Arial"/>
            <w:b/>
            <w:bCs/>
            <w:color w:val="000000"/>
            <w:szCs w:val="22"/>
            <w:highlight w:val="green"/>
          </w:rPr>
          <w:alias w:val="Developer Profit"/>
          <w:tag w:val="Developer Profit"/>
          <w:id w:val="1736500678"/>
          <w:placeholder>
            <w:docPart w:val="DefaultPlaceholder_-1854013438"/>
          </w:placeholder>
          <w:dropDownList>
            <w:listItem w:value="Choose an item."/>
            <w:listItem w:displayText="no allocaton" w:value="no allocat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05034C">
            <w:rPr>
              <w:rFonts w:eastAsia="Calibri" w:cs="Arial"/>
              <w:b/>
              <w:bCs/>
              <w:color w:val="000000"/>
              <w:szCs w:val="22"/>
              <w:highlight w:val="green"/>
            </w:rPr>
            <w:t>no allocaton</w:t>
          </w:r>
        </w:sdtContent>
      </w:sdt>
      <w:bookmarkEnd w:id="4"/>
      <w:r w:rsidRPr="006936B3">
        <w:rPr>
          <w:rFonts w:eastAsia="Calibri" w:cs="Arial"/>
          <w:color w:val="000000"/>
          <w:szCs w:val="22"/>
        </w:rPr>
        <w:t xml:space="preserve"> </w:t>
      </w:r>
      <w:bookmarkEnd w:id="5"/>
      <w:r w:rsidRPr="006936B3">
        <w:rPr>
          <w:rFonts w:eastAsia="Calibri" w:cs="Arial"/>
          <w:color w:val="000000"/>
          <w:szCs w:val="22"/>
        </w:rPr>
        <w:t>for</w:t>
      </w:r>
      <w:r w:rsidRPr="000754FA">
        <w:rPr>
          <w:rFonts w:eastAsia="Calibri" w:cs="Arial"/>
          <w:color w:val="000000"/>
          <w:szCs w:val="22"/>
        </w:rPr>
        <w:t xml:space="preserve"> </w:t>
      </w:r>
      <w:r w:rsidRPr="000754FA">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6D45315C82D94EDEAB2B832B3C810C71"/>
          </w:placeholder>
          <w:dropDownList>
            <w:listItem w:value="Choose an item."/>
            <w:listItem w:displayText="management fee" w:value="management fee"/>
            <w:listItem w:displayText="profit and overhead" w:value="profit and overhead"/>
          </w:dropDownList>
        </w:sdtPr>
        <w:sdtContent>
          <w:r w:rsidR="0045660B" w:rsidRPr="00A54837">
            <w:rPr>
              <w:rFonts w:eastAsia="Calibri" w:cs="Arial"/>
              <w:b/>
              <w:color w:val="000000"/>
              <w:szCs w:val="22"/>
              <w:highlight w:val="green"/>
            </w:rPr>
            <w:t>profit and overhead</w:t>
          </w:r>
        </w:sdtContent>
      </w:sdt>
      <w:r w:rsidR="0045660B" w:rsidRPr="00177BC6">
        <w:rPr>
          <w:rFonts w:eastAsia="Calibri" w:cs="Arial"/>
          <w:b/>
          <w:color w:val="000000"/>
          <w:szCs w:val="22"/>
        </w:rPr>
        <w:t xml:space="preserve"> </w:t>
      </w:r>
      <w:r w:rsidRPr="000754FA">
        <w:rPr>
          <w:rFonts w:eastAsia="Calibri" w:cs="Arial"/>
          <w:color w:val="000000"/>
          <w:szCs w:val="22"/>
        </w:rPr>
        <w:t xml:space="preserve">has been included in this analysis.  </w:t>
      </w:r>
    </w:p>
    <w:p w14:paraId="1D2A4168" w14:textId="77777777" w:rsidR="003477E8" w:rsidRPr="00F57150" w:rsidRDefault="003477E8" w:rsidP="003477E8">
      <w:pPr>
        <w:keepNext/>
        <w:numPr>
          <w:ilvl w:val="1"/>
          <w:numId w:val="0"/>
        </w:numPr>
        <w:spacing w:before="200"/>
        <w:outlineLvl w:val="2"/>
        <w:rPr>
          <w:rFonts w:cs="Arial"/>
          <w:bCs/>
          <w:color w:val="1E4959"/>
          <w:sz w:val="28"/>
        </w:rPr>
      </w:pPr>
      <w:r w:rsidRPr="00F57150">
        <w:rPr>
          <w:rFonts w:cs="Arial"/>
          <w:color w:val="1E4959"/>
          <w:sz w:val="28"/>
        </w:rPr>
        <w:t>Replacement Cost New</w:t>
      </w:r>
    </w:p>
    <w:p w14:paraId="791BEF65" w14:textId="406D053F" w:rsidR="003477E8" w:rsidRPr="000754FA" w:rsidRDefault="007C5933" w:rsidP="003477E8">
      <w:pPr>
        <w:rPr>
          <w:rFonts w:eastAsia="Calibri" w:cs="Arial"/>
          <w:color w:val="000000"/>
          <w:szCs w:val="22"/>
        </w:rPr>
      </w:pPr>
      <w:sdt>
        <w:sdtPr>
          <w:rPr>
            <w:rFonts w:eastAsia="Calibri" w:cs="Arial"/>
            <w:color w:val="000000"/>
            <w:szCs w:val="22"/>
            <w:highlight w:val="green"/>
          </w:rPr>
          <w:alias w:val="Developer Profit"/>
          <w:tag w:val="Developer Profit"/>
          <w:id w:val="1658657758"/>
          <w:placeholder>
            <w:docPart w:val="DefaultPlaceholder_-1854013438"/>
          </w:placeholder>
          <w:dropDownList>
            <w:listItem w:value="Choose an item."/>
            <w:listItem w:displayText="With no allocation" w:value="With no allocation"/>
            <w:listItem w:displayText="Including the allocation" w:value="Including the allocation"/>
          </w:dropDownList>
        </w:sdtPr>
        <w:sdtEndPr/>
        <w:sdtContent>
          <w:r w:rsidR="003477E8" w:rsidRPr="00F31BF1">
            <w:rPr>
              <w:rFonts w:eastAsia="Calibri" w:cs="Arial"/>
              <w:color w:val="000000"/>
              <w:szCs w:val="22"/>
              <w:highlight w:val="green"/>
            </w:rPr>
            <w:t>With no allocation</w:t>
          </w:r>
        </w:sdtContent>
      </w:sdt>
      <w:r w:rsidR="003477E8" w:rsidRPr="000754FA">
        <w:rPr>
          <w:rFonts w:eastAsia="Calibri" w:cs="Arial"/>
          <w:color w:val="000000"/>
          <w:szCs w:val="22"/>
        </w:rPr>
        <w:t xml:space="preserve"> for developer's profit and overhead, direct and indirect costs for the subject improvements result in a </w:t>
      </w:r>
      <w:r w:rsidR="003477E8" w:rsidRPr="000754FA">
        <w:rPr>
          <w:rFonts w:eastAsia="Calibri" w:cs="Arial"/>
          <w:b/>
          <w:color w:val="000000"/>
          <w:szCs w:val="22"/>
        </w:rPr>
        <w:t>total replacement cost new</w:t>
      </w:r>
      <w:r w:rsidR="003477E8" w:rsidRPr="000754FA">
        <w:rPr>
          <w:rFonts w:eastAsia="Calibri" w:cs="Arial"/>
          <w:color w:val="000000"/>
          <w:szCs w:val="22"/>
        </w:rPr>
        <w:t xml:space="preserve"> of </w:t>
      </w:r>
      <w:r w:rsidR="003477E8" w:rsidRPr="001A4F3D">
        <w:rPr>
          <w:rFonts w:eastAsia="Calibri" w:cs="Arial"/>
          <w:b/>
          <w:color w:val="000000"/>
          <w:szCs w:val="22"/>
          <w:highlight w:val="yellow"/>
        </w:rPr>
        <w:t>$</w:t>
      </w:r>
      <w:r w:rsidR="001A4F3D" w:rsidRPr="001A4F3D">
        <w:rPr>
          <w:rFonts w:eastAsia="Calibri" w:cs="Arial"/>
          <w:b/>
          <w:color w:val="000000"/>
          <w:szCs w:val="22"/>
          <w:highlight w:val="yellow"/>
        </w:rPr>
        <w:t>____________</w:t>
      </w:r>
      <w:r w:rsidR="003477E8" w:rsidRPr="000754FA">
        <w:rPr>
          <w:rFonts w:eastAsia="Calibri" w:cs="Arial"/>
          <w:color w:val="000000"/>
          <w:szCs w:val="22"/>
        </w:rPr>
        <w:t>.</w:t>
      </w:r>
    </w:p>
    <w:p w14:paraId="3FBBF3DF" w14:textId="77777777" w:rsidR="003477E8" w:rsidRPr="00D7431F" w:rsidRDefault="003477E8" w:rsidP="003477E8">
      <w:pPr>
        <w:keepNext/>
        <w:numPr>
          <w:ilvl w:val="1"/>
          <w:numId w:val="0"/>
        </w:numPr>
        <w:spacing w:before="200"/>
        <w:outlineLvl w:val="2"/>
        <w:rPr>
          <w:rFonts w:cs="Arial"/>
          <w:bCs/>
          <w:color w:val="1E4959"/>
          <w:sz w:val="28"/>
        </w:rPr>
      </w:pPr>
      <w:r w:rsidRPr="00D7431F">
        <w:rPr>
          <w:rFonts w:cs="Arial"/>
          <w:color w:val="1E4959"/>
          <w:sz w:val="28"/>
        </w:rPr>
        <w:t>Accrued Depreciation</w:t>
      </w:r>
    </w:p>
    <w:p w14:paraId="2887875B" w14:textId="77777777" w:rsidR="003477E8" w:rsidRPr="000754FA" w:rsidRDefault="003477E8" w:rsidP="003477E8">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tear on the improvements.  Functional obsolescence is the result of design or physical problems which </w:t>
      </w:r>
      <w:r w:rsidRPr="000754FA">
        <w:rPr>
          <w:rFonts w:eastAsia="Calibri" w:cs="Arial"/>
          <w:color w:val="000000"/>
          <w:szCs w:val="22"/>
        </w:rPr>
        <w:lastRenderedPageBreak/>
        <w:t xml:space="preserve">reduce the income-producing ability or desirability of the subject property.  External obsolescence is the result of outside influences (economic, neighborhood) which decreases the value of the property. </w:t>
      </w:r>
    </w:p>
    <w:p w14:paraId="726083A0" w14:textId="77777777" w:rsidR="003477E8" w:rsidRPr="000754FA" w:rsidRDefault="003477E8" w:rsidP="003477E8">
      <w:pPr>
        <w:rPr>
          <w:rFonts w:eastAsia="Calibri" w:cs="Arial"/>
          <w:color w:val="000000"/>
          <w:szCs w:val="22"/>
        </w:rPr>
      </w:pPr>
    </w:p>
    <w:p w14:paraId="7BA67B98" w14:textId="77777777" w:rsidR="003477E8" w:rsidRDefault="003477E8" w:rsidP="003477E8">
      <w:pPr>
        <w:rPr>
          <w:rFonts w:eastAsia="Calibri" w:cs="Arial"/>
          <w:color w:val="000000"/>
          <w:szCs w:val="22"/>
        </w:rPr>
      </w:pPr>
      <w:r w:rsidRPr="000754FA">
        <w:rPr>
          <w:rFonts w:eastAsia="Calibri" w:cs="Arial"/>
          <w:color w:val="000000"/>
          <w:szCs w:val="22"/>
        </w:rPr>
        <w:t xml:space="preserve">Depreciation does not typically occur on a straight-line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3CE07AC4"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Physical Deterioration</w:t>
      </w:r>
    </w:p>
    <w:p w14:paraId="0AD2977C" w14:textId="77777777" w:rsidR="003477E8" w:rsidRPr="00D7431F" w:rsidRDefault="003477E8" w:rsidP="003477E8">
      <w:pPr>
        <w:widowControl w:val="0"/>
        <w:tabs>
          <w:tab w:val="left" w:pos="288"/>
          <w:tab w:val="left" w:pos="576"/>
        </w:tabs>
        <w:rPr>
          <w:rFonts w:cstheme="minorHAnsi"/>
          <w:szCs w:val="28"/>
        </w:rPr>
      </w:pPr>
      <w:r w:rsidRPr="00D7431F">
        <w:rPr>
          <w:rFonts w:cstheme="minorHAnsi"/>
          <w:szCs w:val="28"/>
        </w:rPr>
        <w:t>This form of depreciation from physical causes is a measure of the deterioration of the improvements caused by wear and tear over time. The deterioration is generally divided into two categories:  Curable and incurable. However, the subject improvements will be new at completion and in excellent condition with no deferred maintenance. Thus, no physical depreciation is applicable.</w:t>
      </w:r>
    </w:p>
    <w:p w14:paraId="4C0A2133"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Functional Obsolescence</w:t>
      </w:r>
    </w:p>
    <w:p w14:paraId="3BA8815C" w14:textId="5197AE9D" w:rsidR="003477E8" w:rsidRPr="000754FA" w:rsidRDefault="00B90D23" w:rsidP="00B90D23">
      <w:pPr>
        <w:rPr>
          <w:rFonts w:eastAsia="Calibri" w:cs="Arial"/>
          <w:color w:val="000000"/>
          <w:szCs w:val="22"/>
        </w:rPr>
      </w:pPr>
      <w:r w:rsidRPr="000754FA">
        <w:rPr>
          <w:rFonts w:eastAsia="Calibri" w:cs="Arial"/>
          <w:color w:val="000000"/>
          <w:szCs w:val="22"/>
        </w:rPr>
        <w:t>Functional obsolescence includes curable and incurable defects in the structure, materials or design of the subject.  To be curable, these repairs to the defects must be financially feasible, with cost to repair not exceeding the value contribution.  In the case of the subject property, the</w:t>
      </w:r>
      <w:r>
        <w:rPr>
          <w:rFonts w:eastAsia="Calibri" w:cs="Arial"/>
          <w:color w:val="000000"/>
          <w:szCs w:val="22"/>
        </w:rPr>
        <w:t xml:space="preserve"> proposed</w:t>
      </w:r>
      <w:r w:rsidRPr="000754FA">
        <w:rPr>
          <w:rFonts w:eastAsia="Calibri" w:cs="Arial"/>
          <w:color w:val="000000"/>
          <w:szCs w:val="22"/>
        </w:rPr>
        <w:t xml:space="preserve"> improvements </w:t>
      </w:r>
      <w:r>
        <w:rPr>
          <w:rFonts w:eastAsia="Calibri" w:cs="Arial"/>
          <w:color w:val="000000"/>
          <w:szCs w:val="22"/>
        </w:rPr>
        <w:t>should be</w:t>
      </w:r>
      <w:r w:rsidRPr="000754FA">
        <w:rPr>
          <w:rFonts w:eastAsia="Calibri" w:cs="Arial"/>
          <w:color w:val="000000"/>
          <w:szCs w:val="22"/>
        </w:rPr>
        <w:t xml:space="preserve"> generally functional </w:t>
      </w:r>
      <w:r>
        <w:rPr>
          <w:rFonts w:eastAsia="Calibri" w:cs="Arial"/>
          <w:color w:val="000000"/>
          <w:szCs w:val="22"/>
        </w:rPr>
        <w:t xml:space="preserve">as a </w:t>
      </w:r>
      <w:r w:rsidRPr="00B90D23">
        <w:rPr>
          <w:rFonts w:eastAsia="Calibri" w:cs="Arial"/>
          <w:color w:val="000000"/>
          <w:szCs w:val="22"/>
          <w:highlight w:val="yellow"/>
        </w:rPr>
        <w:t>dental / medical office building</w:t>
      </w:r>
      <w:r w:rsidRPr="000754FA">
        <w:rPr>
          <w:rFonts w:eastAsia="Calibri" w:cs="Arial"/>
          <w:color w:val="000000"/>
          <w:szCs w:val="22"/>
        </w:rPr>
        <w:t xml:space="preserve">, </w:t>
      </w:r>
      <w:r>
        <w:rPr>
          <w:rFonts w:eastAsia="Calibri" w:cs="Arial"/>
          <w:color w:val="000000"/>
          <w:szCs w:val="22"/>
        </w:rPr>
        <w:t xml:space="preserve">of reasonably </w:t>
      </w:r>
      <w:r w:rsidRPr="000754FA">
        <w:rPr>
          <w:rFonts w:eastAsia="Calibri" w:cs="Arial"/>
          <w:color w:val="000000"/>
          <w:szCs w:val="22"/>
        </w:rPr>
        <w:t>modern materials and generally</w:t>
      </w:r>
      <w:r>
        <w:rPr>
          <w:rFonts w:eastAsia="Calibri" w:cs="Arial"/>
          <w:color w:val="000000"/>
          <w:szCs w:val="22"/>
        </w:rPr>
        <w:t xml:space="preserve"> of</w:t>
      </w:r>
      <w:r w:rsidRPr="000754FA">
        <w:rPr>
          <w:rFonts w:eastAsia="Calibri" w:cs="Arial"/>
          <w:color w:val="000000"/>
          <w:szCs w:val="22"/>
        </w:rPr>
        <w:t xml:space="preserve"> </w:t>
      </w:r>
      <w:bookmarkStart w:id="6" w:name="_Hlk42144390"/>
      <w:sdt>
        <w:sdtPr>
          <w:rPr>
            <w:rFonts w:eastAsia="Calibri"/>
            <w:color w:val="000000"/>
            <w:kern w:val="0"/>
            <w:szCs w:val="22"/>
            <w:highlight w:val="green"/>
          </w:rPr>
          <w:alias w:val="Quality"/>
          <w:tag w:val="Quality"/>
          <w:id w:val="868418491"/>
          <w:placeholder>
            <w:docPart w:val="E4F21368F3724D298B3C39236B6F193D"/>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Pr>
              <w:rFonts w:eastAsia="Calibri"/>
              <w:color w:val="000000"/>
              <w:kern w:val="0"/>
              <w:szCs w:val="22"/>
              <w:highlight w:val="green"/>
            </w:rPr>
            <w:t>good</w:t>
          </w:r>
        </w:sdtContent>
      </w:sdt>
      <w:r w:rsidRPr="00B663E3">
        <w:rPr>
          <w:rFonts w:eastAsia="Calibri"/>
          <w:color w:val="000000"/>
          <w:kern w:val="0"/>
          <w:szCs w:val="22"/>
        </w:rPr>
        <w:t xml:space="preserve"> </w:t>
      </w:r>
      <w:bookmarkEnd w:id="6"/>
      <w:r w:rsidRPr="000754FA">
        <w:rPr>
          <w:rFonts w:eastAsia="Calibri" w:cs="Arial"/>
          <w:color w:val="000000"/>
          <w:szCs w:val="22"/>
        </w:rPr>
        <w:t xml:space="preserve">quality construction. Furthermore, </w:t>
      </w:r>
      <w:r w:rsidRPr="000754FA">
        <w:rPr>
          <w:rFonts w:eastAsia="Calibri" w:cs="Arial"/>
          <w:color w:val="000000"/>
          <w:szCs w:val="22"/>
          <w:u w:val="single"/>
        </w:rPr>
        <w:t>our analysis is based on replacement costs</w:t>
      </w:r>
      <w:r w:rsidRPr="000754FA">
        <w:rPr>
          <w:rFonts w:eastAsia="Calibri" w:cs="Arial"/>
          <w:color w:val="000000"/>
          <w:szCs w:val="22"/>
        </w:rPr>
        <w:t xml:space="preserve">, which assumes a building and site improvements with functional utility and </w:t>
      </w:r>
      <w:r w:rsidRPr="000754FA">
        <w:rPr>
          <w:rFonts w:eastAsia="Calibri" w:cs="Arial"/>
          <w:color w:val="000000"/>
          <w:szCs w:val="22"/>
          <w:u w:val="single"/>
        </w:rPr>
        <w:t>no noted items of obsolescence</w:t>
      </w:r>
      <w:r w:rsidRPr="000754FA">
        <w:rPr>
          <w:rFonts w:eastAsia="Calibri" w:cs="Arial"/>
          <w:color w:val="000000"/>
          <w:szCs w:val="22"/>
        </w:rPr>
        <w:t>. Based on these considerations, there is no market evidence to support functional obsolescence for the subject pr</w:t>
      </w:r>
      <w:r>
        <w:rPr>
          <w:rFonts w:eastAsia="Calibri" w:cs="Arial"/>
          <w:color w:val="000000"/>
          <w:szCs w:val="22"/>
        </w:rPr>
        <w:t>operty</w:t>
      </w:r>
      <w:r w:rsidRPr="000754FA">
        <w:rPr>
          <w:rFonts w:eastAsia="Calibri" w:cs="Arial"/>
          <w:color w:val="000000"/>
          <w:szCs w:val="22"/>
        </w:rPr>
        <w:t xml:space="preserve"> </w:t>
      </w:r>
    </w:p>
    <w:p w14:paraId="4A778C79"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External Obsolescence</w:t>
      </w:r>
    </w:p>
    <w:p w14:paraId="72BD9F3F" w14:textId="77777777" w:rsidR="00B90D23" w:rsidRPr="000754FA" w:rsidRDefault="00B90D23" w:rsidP="00B90D23">
      <w:pPr>
        <w:rPr>
          <w:rFonts w:eastAsia="Calibri" w:cs="Arial"/>
          <w:color w:val="000000"/>
          <w:szCs w:val="22"/>
        </w:rPr>
      </w:pPr>
      <w:r w:rsidRPr="000754FA">
        <w:rPr>
          <w:rFonts w:eastAsia="Calibri" w:cs="Arial"/>
          <w:color w:val="000000"/>
          <w:szCs w:val="22"/>
        </w:rPr>
        <w:t xml:space="preserve">The subject property is located </w:t>
      </w:r>
      <w:r>
        <w:rPr>
          <w:rFonts w:eastAsia="Calibri" w:cs="Arial"/>
          <w:color w:val="000000"/>
          <w:szCs w:val="22"/>
        </w:rPr>
        <w:t>near</w:t>
      </w:r>
      <w:r w:rsidRPr="000754FA">
        <w:rPr>
          <w:rFonts w:eastAsia="Calibri" w:cs="Arial"/>
          <w:color w:val="000000"/>
          <w:szCs w:val="22"/>
        </w:rPr>
        <w:t xml:space="preserve"> </w:t>
      </w:r>
      <w:r w:rsidRPr="00B90D23">
        <w:rPr>
          <w:rFonts w:eastAsia="Calibri" w:cs="Arial"/>
          <w:color w:val="000000"/>
          <w:szCs w:val="22"/>
          <w:highlight w:val="yellow"/>
        </w:rPr>
        <w:t>an established, commercial area, with good general and immediate access in desirable, expanding suburban area</w:t>
      </w:r>
      <w:r w:rsidRPr="000754FA">
        <w:rPr>
          <w:rFonts w:eastAsia="Calibri" w:cs="Arial"/>
          <w:color w:val="000000"/>
          <w:szCs w:val="22"/>
        </w:rPr>
        <w:t xml:space="preserve">. The local </w:t>
      </w:r>
      <w:r>
        <w:rPr>
          <w:rFonts w:eastAsia="Calibri" w:cs="Arial"/>
          <w:color w:val="000000"/>
          <w:szCs w:val="22"/>
        </w:rPr>
        <w:t xml:space="preserve">commercial </w:t>
      </w:r>
      <w:r w:rsidRPr="000754FA">
        <w:rPr>
          <w:rFonts w:eastAsia="Calibri" w:cs="Arial"/>
          <w:color w:val="000000"/>
          <w:szCs w:val="22"/>
        </w:rPr>
        <w:t xml:space="preserve">market is in </w:t>
      </w:r>
      <w:r>
        <w:rPr>
          <w:rFonts w:eastAsia="Calibri" w:cs="Arial"/>
          <w:color w:val="000000"/>
          <w:szCs w:val="22"/>
        </w:rPr>
        <w:t>an expanding</w:t>
      </w:r>
      <w:r w:rsidRPr="000754FA">
        <w:rPr>
          <w:rFonts w:eastAsia="Calibri" w:cs="Arial"/>
          <w:color w:val="000000"/>
          <w:szCs w:val="22"/>
        </w:rPr>
        <w:t xml:space="preserve"> mode with limited new development occurring incrementally to meet the needs of the expanding population</w:t>
      </w:r>
      <w:r>
        <w:rPr>
          <w:rFonts w:eastAsia="Calibri" w:cs="Arial"/>
          <w:color w:val="000000"/>
          <w:szCs w:val="22"/>
        </w:rPr>
        <w:t xml:space="preserve"> and business environment</w:t>
      </w:r>
      <w:r w:rsidRPr="000754FA">
        <w:rPr>
          <w:rFonts w:eastAsia="Calibri" w:cs="Arial"/>
          <w:color w:val="000000"/>
          <w:szCs w:val="22"/>
        </w:rPr>
        <w:t xml:space="preserve">.  There are no known adverse environmental concerns impacting this neighborhood or the subject property. Based on these considerations, there is no market evidence to support external obsolescence for the subject property. </w:t>
      </w:r>
    </w:p>
    <w:p w14:paraId="3F2C24A8"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Accrued Depreciation Conclusion</w:t>
      </w:r>
    </w:p>
    <w:p w14:paraId="1B8725F6" w14:textId="7447AF24" w:rsidR="003477E8" w:rsidRDefault="003477E8" w:rsidP="003477E8">
      <w:r>
        <w:t xml:space="preserve">Based on the previous analysis, no incurable physical depreciation will be deducted from the replacement cost new of the improvements. This results in a </w:t>
      </w:r>
      <w:r w:rsidRPr="00285F1A">
        <w:rPr>
          <w:b/>
        </w:rPr>
        <w:t>depreciated value of the subject improvements</w:t>
      </w:r>
      <w:r>
        <w:t xml:space="preserve"> of </w:t>
      </w:r>
      <w:r w:rsidR="001A4F3D" w:rsidRPr="001A4F3D">
        <w:rPr>
          <w:rFonts w:eastAsia="Calibri" w:cs="Arial"/>
          <w:b/>
          <w:color w:val="000000"/>
          <w:szCs w:val="22"/>
          <w:highlight w:val="yellow"/>
        </w:rPr>
        <w:t>$____________</w:t>
      </w:r>
      <w:r w:rsidR="001A4F3D" w:rsidRPr="000754FA">
        <w:rPr>
          <w:rFonts w:eastAsia="Calibri" w:cs="Arial"/>
          <w:color w:val="000000"/>
          <w:szCs w:val="22"/>
        </w:rPr>
        <w:t>.</w:t>
      </w:r>
      <w:r>
        <w:t xml:space="preserve"> </w:t>
      </w:r>
    </w:p>
    <w:p w14:paraId="2AC81B8C" w14:textId="77777777" w:rsidR="003477E8" w:rsidRPr="000754FA" w:rsidRDefault="003477E8" w:rsidP="003477E8">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Concluded Market Value Via The Cost Approach</w:t>
      </w:r>
    </w:p>
    <w:p w14:paraId="21D8CC14" w14:textId="77777777" w:rsidR="001A4F3D" w:rsidRPr="001A4F3D" w:rsidRDefault="001A4F3D" w:rsidP="003477E8">
      <w:pPr>
        <w:rPr>
          <w:rFonts w:eastAsia="Calibri" w:cs="Arial"/>
          <w:b/>
          <w:bCs/>
          <w:color w:val="000000"/>
          <w:szCs w:val="22"/>
        </w:rPr>
      </w:pPr>
      <w:r w:rsidRPr="001A4F3D">
        <w:rPr>
          <w:rFonts w:eastAsia="Calibri" w:cs="Arial"/>
          <w:b/>
          <w:bCs/>
          <w:color w:val="000000"/>
          <w:szCs w:val="22"/>
          <w:highlight w:val="yellow"/>
        </w:rPr>
        <w:t>Option 1 – No Surplus / Excess Land</w:t>
      </w:r>
    </w:p>
    <w:p w14:paraId="03E3E64E" w14:textId="7F0FAD0C" w:rsidR="00F7407D" w:rsidRPr="00DD571A" w:rsidRDefault="00F7407D" w:rsidP="00F7407D">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E96B4B">
        <w:rPr>
          <w:rFonts w:eastAsia="Calibri" w:cs="Arial"/>
          <w:b/>
          <w:color w:val="000000"/>
          <w:szCs w:val="22"/>
        </w:rPr>
        <w:t xml:space="preserve">prospective </w:t>
      </w:r>
      <w:r w:rsidR="007815D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3E48C4">
        <w:rPr>
          <w:rFonts w:eastAsia="Calibri" w:cs="Arial"/>
          <w:color w:val="000000"/>
          <w:szCs w:val="22"/>
        </w:rPr>
        <w:t xml:space="preserve">fee simple </w:t>
      </w:r>
      <w:r w:rsidRPr="00DD571A">
        <w:rPr>
          <w:rFonts w:eastAsia="Calibri" w:cs="Arial"/>
          <w:color w:val="000000"/>
          <w:szCs w:val="22"/>
        </w:rPr>
        <w:t xml:space="preserve">interest in the </w:t>
      </w:r>
      <w:r w:rsidRPr="007815D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C15C8F">
        <w:rPr>
          <w:rFonts w:eastAsia="Calibri" w:cs="Arial"/>
          <w:color w:val="000000"/>
          <w:szCs w:val="22"/>
        </w:rPr>
        <w:t xml:space="preserve"> </w:t>
      </w:r>
      <w:r w:rsidR="00C15C8F">
        <w:rPr>
          <w:rFonts w:cs="Arial"/>
          <w:szCs w:val="22"/>
        </w:rPr>
        <w:t>(</w:t>
      </w:r>
      <w:sdt>
        <w:sdtPr>
          <w:rPr>
            <w:rFonts w:cs="Arial"/>
            <w:szCs w:val="22"/>
            <w:highlight w:val="green"/>
          </w:rPr>
          <w:alias w:val="Rounded"/>
          <w:tag w:val="Rounded"/>
          <w:id w:val="-1265304898"/>
          <w:placeholder>
            <w:docPart w:val="56CD729BBE684FEEB41000CD07452CF0"/>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r w:rsidRPr="00DD571A">
        <w:rPr>
          <w:rFonts w:eastAsia="Calibri" w:cs="Arial"/>
          <w:color w:val="000000"/>
          <w:szCs w:val="22"/>
        </w:rPr>
        <w:t xml:space="preserve"> </w:t>
      </w:r>
    </w:p>
    <w:p w14:paraId="4EDC47AE" w14:textId="77777777" w:rsidR="003477E8" w:rsidRDefault="003477E8" w:rsidP="003477E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3477E8" w:rsidRPr="005778F3" w14:paraId="1C7D66FF" w14:textId="77777777" w:rsidTr="002A0FE6">
        <w:trPr>
          <w:jc w:val="center"/>
        </w:trPr>
        <w:tc>
          <w:tcPr>
            <w:tcW w:w="6210" w:type="dxa"/>
            <w:tcBorders>
              <w:bottom w:val="single" w:sz="24" w:space="0" w:color="3FB44F"/>
            </w:tcBorders>
            <w:shd w:val="clear" w:color="auto" w:fill="1E4959"/>
          </w:tcPr>
          <w:p w14:paraId="73B6CED3" w14:textId="77777777" w:rsidR="003477E8" w:rsidRPr="005778F3" w:rsidRDefault="003477E8" w:rsidP="002A0FE6">
            <w:pPr>
              <w:rPr>
                <w:rFonts w:cs="Segoe UI"/>
              </w:rPr>
            </w:pPr>
          </w:p>
        </w:tc>
        <w:tc>
          <w:tcPr>
            <w:tcW w:w="1665" w:type="dxa"/>
            <w:tcBorders>
              <w:bottom w:val="single" w:sz="24" w:space="0" w:color="3FB44F"/>
            </w:tcBorders>
            <w:shd w:val="clear" w:color="auto" w:fill="1E4959"/>
          </w:tcPr>
          <w:p w14:paraId="47297514" w14:textId="77777777" w:rsidR="003477E8" w:rsidRPr="005778F3" w:rsidRDefault="003477E8" w:rsidP="002A0FE6">
            <w:pPr>
              <w:rPr>
                <w:rFonts w:cs="Segoe UI"/>
              </w:rPr>
            </w:pPr>
          </w:p>
        </w:tc>
      </w:tr>
      <w:tr w:rsidR="003477E8" w:rsidRPr="005778F3" w14:paraId="12E9BDA2" w14:textId="77777777" w:rsidTr="002A0FE6">
        <w:trPr>
          <w:trHeight w:val="543"/>
          <w:jc w:val="center"/>
        </w:trPr>
        <w:tc>
          <w:tcPr>
            <w:tcW w:w="6210" w:type="dxa"/>
            <w:tcBorders>
              <w:bottom w:val="double" w:sz="6" w:space="0" w:color="auto"/>
              <w:right w:val="single" w:sz="6" w:space="0" w:color="auto"/>
            </w:tcBorders>
            <w:vAlign w:val="center"/>
          </w:tcPr>
          <w:p w14:paraId="2E0F1565" w14:textId="77777777" w:rsidR="003477E8" w:rsidRPr="005778F3" w:rsidRDefault="003477E8"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13B49CA2" w14:textId="116B49B5" w:rsidR="003477E8" w:rsidRPr="0031276E" w:rsidRDefault="003477E8" w:rsidP="002A0FE6">
            <w:pPr>
              <w:jc w:val="center"/>
              <w:rPr>
                <w:rFonts w:cs="Segoe UI"/>
                <w:b/>
              </w:rPr>
            </w:pPr>
            <w:r w:rsidRPr="001A4F3D">
              <w:rPr>
                <w:rFonts w:cs="Segoe UI"/>
                <w:b/>
                <w:highlight w:val="yellow"/>
              </w:rPr>
              <w:t>$</w:t>
            </w:r>
            <w:r w:rsidR="001A4F3D" w:rsidRPr="001A4F3D">
              <w:rPr>
                <w:rFonts w:cs="Segoe UI"/>
                <w:b/>
                <w:highlight w:val="yellow"/>
              </w:rPr>
              <w:t>__________</w:t>
            </w:r>
          </w:p>
        </w:tc>
      </w:tr>
    </w:tbl>
    <w:p w14:paraId="2C1CADF8" w14:textId="77777777" w:rsidR="003477E8" w:rsidRPr="000754FA" w:rsidRDefault="003477E8" w:rsidP="003477E8">
      <w:pPr>
        <w:rPr>
          <w:rFonts w:eastAsia="Calibri" w:cs="Arial"/>
          <w:color w:val="000000"/>
          <w:szCs w:val="22"/>
        </w:rPr>
      </w:pPr>
    </w:p>
    <w:p w14:paraId="634ACCD2" w14:textId="60417195" w:rsidR="003477E8" w:rsidRDefault="003477E8" w:rsidP="003477E8">
      <w:pPr>
        <w:rPr>
          <w:rFonts w:eastAsia="Calibri" w:cs="Arial"/>
          <w:color w:val="000000"/>
          <w:szCs w:val="22"/>
        </w:rPr>
      </w:pPr>
      <w:r w:rsidRPr="000754FA">
        <w:rPr>
          <w:rFonts w:eastAsia="Calibri" w:cs="Arial"/>
          <w:color w:val="000000"/>
          <w:szCs w:val="22"/>
        </w:rPr>
        <w:lastRenderedPageBreak/>
        <w:t>Our analysis of the subject property via the Cost Approach is presented on the following page.</w:t>
      </w:r>
    </w:p>
    <w:p w14:paraId="4C4873E8" w14:textId="77777777" w:rsidR="001A4F3D" w:rsidRDefault="001A4F3D" w:rsidP="003477E8">
      <w:pPr>
        <w:rPr>
          <w:rFonts w:eastAsia="Calibri" w:cs="Arial"/>
          <w:color w:val="000000"/>
          <w:szCs w:val="22"/>
        </w:rPr>
      </w:pPr>
    </w:p>
    <w:p w14:paraId="7136E897" w14:textId="7A465037" w:rsidR="001A4F3D" w:rsidRPr="001A4F3D" w:rsidRDefault="001A4F3D" w:rsidP="001A4F3D">
      <w:pPr>
        <w:rPr>
          <w:rFonts w:eastAsia="Calibri" w:cs="Arial"/>
          <w:b/>
          <w:bCs/>
          <w:color w:val="000000"/>
          <w:szCs w:val="22"/>
        </w:rPr>
      </w:pPr>
      <w:r w:rsidRPr="001A4F3D">
        <w:rPr>
          <w:rFonts w:eastAsia="Calibri" w:cs="Arial"/>
          <w:b/>
          <w:bCs/>
          <w:color w:val="000000"/>
          <w:szCs w:val="22"/>
          <w:highlight w:val="yellow"/>
        </w:rPr>
        <w:t xml:space="preserve">Option </w:t>
      </w:r>
      <w:r>
        <w:rPr>
          <w:rFonts w:eastAsia="Calibri" w:cs="Arial"/>
          <w:b/>
          <w:bCs/>
          <w:color w:val="000000"/>
          <w:szCs w:val="22"/>
          <w:highlight w:val="yellow"/>
        </w:rPr>
        <w:t>2</w:t>
      </w:r>
      <w:r w:rsidRPr="001A4F3D">
        <w:rPr>
          <w:rFonts w:eastAsia="Calibri" w:cs="Arial"/>
          <w:b/>
          <w:bCs/>
          <w:color w:val="000000"/>
          <w:szCs w:val="22"/>
          <w:highlight w:val="yellow"/>
        </w:rPr>
        <w:t xml:space="preserve"> – </w:t>
      </w:r>
      <w:r>
        <w:rPr>
          <w:rFonts w:eastAsia="Calibri" w:cs="Arial"/>
          <w:b/>
          <w:bCs/>
          <w:color w:val="000000"/>
          <w:szCs w:val="22"/>
          <w:highlight w:val="yellow"/>
        </w:rPr>
        <w:t xml:space="preserve">Add </w:t>
      </w:r>
      <w:r w:rsidRPr="001A4F3D">
        <w:rPr>
          <w:rFonts w:eastAsia="Calibri" w:cs="Arial"/>
          <w:b/>
          <w:bCs/>
          <w:color w:val="000000"/>
          <w:szCs w:val="22"/>
          <w:highlight w:val="yellow"/>
        </w:rPr>
        <w:t xml:space="preserve">Surplus </w:t>
      </w:r>
      <w:r w:rsidR="00F7407D">
        <w:rPr>
          <w:rFonts w:eastAsia="Calibri" w:cs="Arial"/>
          <w:b/>
          <w:bCs/>
          <w:color w:val="000000"/>
          <w:szCs w:val="22"/>
          <w:highlight w:val="yellow"/>
        </w:rPr>
        <w:t xml:space="preserve">Site </w:t>
      </w:r>
      <w:r w:rsidRPr="001A4F3D">
        <w:rPr>
          <w:rFonts w:eastAsia="Calibri" w:cs="Arial"/>
          <w:b/>
          <w:bCs/>
          <w:color w:val="000000"/>
          <w:szCs w:val="22"/>
          <w:highlight w:val="yellow"/>
        </w:rPr>
        <w:t>/ Excess Land</w:t>
      </w:r>
    </w:p>
    <w:p w14:paraId="6285E4B6" w14:textId="19F6FF74" w:rsidR="001A4F3D" w:rsidRPr="000754FA" w:rsidRDefault="001A4F3D" w:rsidP="001A4F3D">
      <w:pPr>
        <w:rPr>
          <w:rFonts w:eastAsia="Calibri" w:cs="Arial"/>
          <w:color w:val="000000"/>
          <w:szCs w:val="22"/>
        </w:rPr>
      </w:pPr>
      <w:r w:rsidRPr="000754FA">
        <w:rPr>
          <w:rFonts w:eastAsia="Calibri" w:cs="Arial"/>
          <w:color w:val="000000"/>
          <w:szCs w:val="22"/>
        </w:rPr>
        <w:t xml:space="preserve">Combining the concluded </w:t>
      </w:r>
      <w:r>
        <w:rPr>
          <w:rFonts w:eastAsia="Calibri" w:cs="Arial"/>
          <w:color w:val="000000"/>
          <w:szCs w:val="22"/>
        </w:rPr>
        <w:t xml:space="preserve">subject primary site </w:t>
      </w:r>
      <w:r w:rsidRPr="000754FA">
        <w:rPr>
          <w:rFonts w:eastAsia="Calibri" w:cs="Arial"/>
          <w:color w:val="000000"/>
          <w:szCs w:val="22"/>
        </w:rPr>
        <w:t>value</w:t>
      </w:r>
      <w:r>
        <w:rPr>
          <w:rFonts w:eastAsia="Calibri" w:cs="Arial"/>
          <w:color w:val="000000"/>
          <w:szCs w:val="22"/>
        </w:rPr>
        <w:t xml:space="preserve"> </w:t>
      </w:r>
      <w:r w:rsidRPr="000754FA">
        <w:rPr>
          <w:rFonts w:eastAsia="Calibri" w:cs="Arial"/>
          <w:color w:val="000000"/>
          <w:szCs w:val="22"/>
        </w:rPr>
        <w:t>with the estimated replacement cost new of the subject improvements</w:t>
      </w:r>
      <w:r>
        <w:rPr>
          <w:rFonts w:eastAsia="Calibri" w:cs="Arial"/>
          <w:color w:val="000000"/>
          <w:szCs w:val="22"/>
        </w:rPr>
        <w:t xml:space="preserve"> </w:t>
      </w:r>
      <w:r w:rsidRPr="000754FA">
        <w:rPr>
          <w:rFonts w:eastAsia="Calibri" w:cs="Arial"/>
          <w:color w:val="000000"/>
          <w:szCs w:val="22"/>
        </w:rPr>
        <w:t xml:space="preserve">indicates a </w:t>
      </w:r>
      <w:r w:rsidRPr="000754FA">
        <w:rPr>
          <w:rFonts w:eastAsia="Calibri" w:cs="Arial"/>
          <w:b/>
          <w:color w:val="000000"/>
          <w:szCs w:val="22"/>
        </w:rPr>
        <w:t xml:space="preserve">concluded </w:t>
      </w:r>
      <w:r>
        <w:rPr>
          <w:rFonts w:eastAsia="Calibri" w:cs="Arial"/>
          <w:b/>
          <w:color w:val="000000"/>
          <w:szCs w:val="22"/>
        </w:rPr>
        <w:t xml:space="preserve">prospective stabilized </w:t>
      </w:r>
      <w:r w:rsidRPr="000754FA">
        <w:rPr>
          <w:rFonts w:eastAsia="Calibri" w:cs="Arial"/>
          <w:b/>
          <w:color w:val="000000"/>
          <w:szCs w:val="22"/>
        </w:rPr>
        <w:t>market value</w:t>
      </w:r>
      <w:r w:rsidRPr="000754FA">
        <w:rPr>
          <w:rFonts w:eastAsia="Calibri" w:cs="Arial"/>
          <w:color w:val="000000"/>
          <w:szCs w:val="22"/>
        </w:rPr>
        <w:t xml:space="preserve"> of the </w:t>
      </w:r>
      <w:r w:rsidRPr="00D7431F">
        <w:rPr>
          <w:rFonts w:eastAsia="Calibri" w:cs="Arial"/>
          <w:color w:val="000000"/>
          <w:szCs w:val="22"/>
        </w:rPr>
        <w:t>fee simple</w:t>
      </w:r>
      <w:r w:rsidRPr="000754FA">
        <w:rPr>
          <w:rFonts w:eastAsia="Calibri" w:cs="Arial"/>
          <w:color w:val="000000"/>
          <w:szCs w:val="22"/>
        </w:rPr>
        <w:t xml:space="preserve"> interest in the </w:t>
      </w:r>
      <w:r w:rsidRPr="001A4F3D">
        <w:rPr>
          <w:rFonts w:eastAsia="Calibri" w:cs="Arial"/>
          <w:b/>
          <w:bCs/>
          <w:color w:val="000000"/>
          <w:szCs w:val="22"/>
        </w:rPr>
        <w:t>subject property</w:t>
      </w:r>
      <w:r>
        <w:rPr>
          <w:rFonts w:eastAsia="Calibri" w:cs="Arial"/>
          <w:color w:val="000000"/>
          <w:szCs w:val="22"/>
        </w:rPr>
        <w:t xml:space="preserve"> </w:t>
      </w:r>
      <w:r w:rsidRPr="000754FA">
        <w:rPr>
          <w:rFonts w:eastAsia="Calibri" w:cs="Arial"/>
          <w:color w:val="000000"/>
          <w:szCs w:val="22"/>
        </w:rPr>
        <w:t xml:space="preserve">via the </w:t>
      </w:r>
      <w:r w:rsidRPr="000754FA">
        <w:rPr>
          <w:rFonts w:eastAsia="Calibri" w:cs="Arial"/>
          <w:b/>
          <w:color w:val="000000"/>
          <w:szCs w:val="22"/>
        </w:rPr>
        <w:t>Cost Approach</w:t>
      </w:r>
      <w:r w:rsidRPr="000754FA">
        <w:rPr>
          <w:rFonts w:eastAsia="Calibri" w:cs="Arial"/>
          <w:color w:val="000000"/>
          <w:szCs w:val="22"/>
        </w:rPr>
        <w:t xml:space="preserve"> </w:t>
      </w:r>
      <w:r>
        <w:rPr>
          <w:rFonts w:eastAsia="Calibri" w:cs="Arial"/>
          <w:color w:val="000000"/>
          <w:szCs w:val="22"/>
        </w:rPr>
        <w:t xml:space="preserve">is </w:t>
      </w:r>
      <w:r w:rsidRPr="001A4F3D">
        <w:rPr>
          <w:rFonts w:eastAsia="Calibri" w:cs="Arial"/>
          <w:b/>
          <w:bCs/>
          <w:color w:val="000000"/>
          <w:szCs w:val="22"/>
          <w:highlight w:val="yellow"/>
        </w:rPr>
        <w:t>$___________</w:t>
      </w:r>
      <w:r>
        <w:rPr>
          <w:rFonts w:eastAsia="Calibri" w:cs="Arial"/>
          <w:color w:val="000000"/>
          <w:szCs w:val="22"/>
        </w:rPr>
        <w:t>.</w:t>
      </w:r>
      <w:r w:rsidRPr="000754FA">
        <w:rPr>
          <w:rFonts w:eastAsia="Calibri" w:cs="Arial"/>
          <w:color w:val="000000"/>
          <w:szCs w:val="22"/>
        </w:rPr>
        <w:t xml:space="preserve"> </w:t>
      </w:r>
    </w:p>
    <w:p w14:paraId="45A3FDB2" w14:textId="77777777" w:rsidR="001A4F3D" w:rsidRPr="005778F3" w:rsidRDefault="001A4F3D" w:rsidP="001A4F3D">
      <w:pPr>
        <w:rPr>
          <w:rFonts w:cs="Segoe UI"/>
        </w:rPr>
      </w:pPr>
    </w:p>
    <w:p w14:paraId="3F487EDD" w14:textId="323D02EF" w:rsidR="001A4F3D" w:rsidRPr="005778F3" w:rsidRDefault="001A4F3D" w:rsidP="001A4F3D">
      <w:pPr>
        <w:rPr>
          <w:rFonts w:cs="Segoe UI"/>
        </w:rPr>
      </w:pPr>
      <w:r w:rsidRPr="005778F3">
        <w:rPr>
          <w:rFonts w:cs="Segoe UI"/>
        </w:rPr>
        <w:t xml:space="preserve">Previously at the end of the Site Valuation section, it was determined that the </w:t>
      </w:r>
      <w:sdt>
        <w:sdtPr>
          <w:rPr>
            <w:rFonts w:cs="Segoe UI"/>
            <w:highlight w:val="green"/>
          </w:rPr>
          <w:alias w:val="Surplus - Excess Land"/>
          <w:tag w:val="Surplus - Excess Land"/>
          <w:id w:val="1864553283"/>
          <w:placeholder>
            <w:docPart w:val="DefaultPlaceholder_-1854013438"/>
          </w:placeholder>
          <w:dropDownList>
            <w:listItem w:value="Choose an item."/>
            <w:listItem w:displayText="surplus land" w:value="surplus land"/>
            <w:listItem w:displayText="excess land" w:value="excess land"/>
            <w:listItem w:displayText="surplus land / site improvement value " w:value="surplus land / site improvement value "/>
          </w:dropDownList>
        </w:sdtPr>
        <w:sdtEndPr/>
        <w:sdtContent>
          <w:r w:rsidR="00F7407D">
            <w:rPr>
              <w:rFonts w:cs="Segoe UI"/>
              <w:highlight w:val="green"/>
            </w:rPr>
            <w:t xml:space="preserve">surplus land / site improvement value </w:t>
          </w:r>
        </w:sdtContent>
      </w:sdt>
      <w:r w:rsidRPr="005778F3">
        <w:rPr>
          <w:rFonts w:cs="Segoe UI"/>
        </w:rPr>
        <w:t xml:space="preserve"> </w:t>
      </w:r>
      <w:r w:rsidRPr="0031276E">
        <w:rPr>
          <w:rFonts w:cs="Segoe UI"/>
        </w:rPr>
        <w:t xml:space="preserve">is </w:t>
      </w:r>
      <w:r w:rsidRPr="001A4F3D">
        <w:rPr>
          <w:rFonts w:cs="Segoe UI"/>
          <w:highlight w:val="yellow"/>
        </w:rPr>
        <w:t>$</w:t>
      </w:r>
      <w:r w:rsidRPr="001A4F3D">
        <w:rPr>
          <w:rFonts w:cs="Arial"/>
          <w:szCs w:val="22"/>
          <w:highlight w:val="yellow"/>
        </w:rPr>
        <w:t>________</w:t>
      </w:r>
      <w:r w:rsidRPr="005778F3">
        <w:rPr>
          <w:rFonts w:cs="Segoe UI"/>
        </w:rPr>
        <w:t xml:space="preserve">. Adding this to the preceding concluded value of </w:t>
      </w:r>
      <w:r w:rsidRPr="001A4F3D">
        <w:rPr>
          <w:rFonts w:cs="Segoe UI"/>
          <w:highlight w:val="yellow"/>
        </w:rPr>
        <w:t>$__________</w:t>
      </w:r>
      <w:r w:rsidRPr="00D7625C">
        <w:rPr>
          <w:rFonts w:cs="Segoe UI"/>
        </w:rPr>
        <w:t xml:space="preserve"> </w:t>
      </w:r>
      <w:r w:rsidRPr="005778F3">
        <w:rPr>
          <w:rFonts w:cs="Segoe UI"/>
        </w:rPr>
        <w:t xml:space="preserve">for the primary site / building results in a </w:t>
      </w:r>
      <w:r w:rsidRPr="005778F3">
        <w:rPr>
          <w:rFonts w:cs="Segoe UI"/>
          <w:b/>
        </w:rPr>
        <w:t xml:space="preserve">total concluded </w:t>
      </w:r>
      <w:r>
        <w:rPr>
          <w:rFonts w:eastAsia="Calibri" w:cs="Arial"/>
          <w:b/>
          <w:color w:val="000000"/>
          <w:szCs w:val="22"/>
        </w:rPr>
        <w:t xml:space="preserve">prospective </w:t>
      </w:r>
      <w:r w:rsidRPr="005778F3">
        <w:rPr>
          <w:rFonts w:cs="Segoe UI"/>
          <w:b/>
        </w:rPr>
        <w:t>stabilized market value</w:t>
      </w:r>
      <w:r w:rsidRPr="005778F3">
        <w:rPr>
          <w:rFonts w:cs="Segoe UI"/>
        </w:rPr>
        <w:t xml:space="preserve"> of the </w:t>
      </w:r>
      <w:r w:rsidRPr="004008C2">
        <w:rPr>
          <w:rFonts w:cs="Segoe UI"/>
          <w:b/>
          <w:bCs/>
        </w:rPr>
        <w:t>subject property</w:t>
      </w:r>
      <w:r w:rsidRPr="005778F3">
        <w:rPr>
          <w:rFonts w:cs="Segoe UI"/>
        </w:rPr>
        <w:t xml:space="preserve"> via the </w:t>
      </w:r>
      <w:r w:rsidRPr="005778F3">
        <w:rPr>
          <w:rFonts w:cs="Segoe UI"/>
          <w:b/>
        </w:rPr>
        <w:t>Sales Comparison Approach</w:t>
      </w:r>
      <w:r w:rsidRPr="005778F3">
        <w:rPr>
          <w:rFonts w:cs="Segoe UI"/>
        </w:rPr>
        <w:t xml:space="preserve"> as follows</w:t>
      </w:r>
      <w:r w:rsidR="00C15C8F">
        <w:rPr>
          <w:rFonts w:cs="Segoe UI"/>
        </w:rPr>
        <w:t xml:space="preserve"> </w:t>
      </w:r>
      <w:bookmarkStart w:id="7" w:name="_Hlk41454087"/>
      <w:r w:rsidR="00C15C8F">
        <w:rPr>
          <w:rFonts w:cs="Arial"/>
          <w:szCs w:val="22"/>
        </w:rPr>
        <w:t>(</w:t>
      </w:r>
      <w:sdt>
        <w:sdtPr>
          <w:rPr>
            <w:rFonts w:cs="Arial"/>
            <w:szCs w:val="22"/>
            <w:highlight w:val="green"/>
          </w:rPr>
          <w:alias w:val="Rounded"/>
          <w:tag w:val="Rounded"/>
          <w:id w:val="-1183351504"/>
          <w:placeholder>
            <w:docPart w:val="ED763C758AFB470DB2A3BD46BF6C310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bookmarkEnd w:id="7"/>
    </w:p>
    <w:p w14:paraId="5B37BF06" w14:textId="77777777" w:rsidR="001A4F3D" w:rsidRDefault="001A4F3D" w:rsidP="001A4F3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1A4F3D" w:rsidRPr="005778F3" w14:paraId="06C0B4AA" w14:textId="77777777" w:rsidTr="002A0FE6">
        <w:trPr>
          <w:jc w:val="center"/>
        </w:trPr>
        <w:tc>
          <w:tcPr>
            <w:tcW w:w="6210" w:type="dxa"/>
            <w:tcBorders>
              <w:bottom w:val="single" w:sz="24" w:space="0" w:color="3FB44F"/>
            </w:tcBorders>
            <w:shd w:val="clear" w:color="auto" w:fill="1E4959"/>
          </w:tcPr>
          <w:p w14:paraId="04A821C0" w14:textId="77777777" w:rsidR="001A4F3D" w:rsidRPr="005778F3" w:rsidRDefault="001A4F3D" w:rsidP="002A0FE6">
            <w:pPr>
              <w:rPr>
                <w:rFonts w:cs="Segoe UI"/>
              </w:rPr>
            </w:pPr>
          </w:p>
        </w:tc>
        <w:tc>
          <w:tcPr>
            <w:tcW w:w="1665" w:type="dxa"/>
            <w:tcBorders>
              <w:bottom w:val="single" w:sz="24" w:space="0" w:color="3FB44F"/>
            </w:tcBorders>
            <w:shd w:val="clear" w:color="auto" w:fill="1E4959"/>
          </w:tcPr>
          <w:p w14:paraId="41236AB0" w14:textId="77777777" w:rsidR="001A4F3D" w:rsidRPr="005778F3" w:rsidRDefault="001A4F3D" w:rsidP="002A0FE6">
            <w:pPr>
              <w:rPr>
                <w:rFonts w:cs="Segoe UI"/>
              </w:rPr>
            </w:pPr>
          </w:p>
        </w:tc>
      </w:tr>
      <w:tr w:rsidR="001A4F3D" w:rsidRPr="005778F3" w14:paraId="6A579B39" w14:textId="77777777" w:rsidTr="002A0FE6">
        <w:trPr>
          <w:trHeight w:val="426"/>
          <w:jc w:val="center"/>
        </w:trPr>
        <w:tc>
          <w:tcPr>
            <w:tcW w:w="6210" w:type="dxa"/>
            <w:tcBorders>
              <w:top w:val="single" w:sz="24" w:space="0" w:color="3FB44F"/>
              <w:right w:val="single" w:sz="6" w:space="0" w:color="auto"/>
            </w:tcBorders>
            <w:vAlign w:val="center"/>
          </w:tcPr>
          <w:p w14:paraId="29DF7F41" w14:textId="5763AA12" w:rsidR="001A4F3D" w:rsidRPr="005778F3" w:rsidRDefault="001A4F3D" w:rsidP="002A0FE6">
            <w:pPr>
              <w:jc w:val="left"/>
              <w:rPr>
                <w:rFonts w:cs="Segoe UI"/>
              </w:rPr>
            </w:pPr>
            <w:r w:rsidRPr="005778F3">
              <w:rPr>
                <w:rFonts w:cs="Segoe UI"/>
              </w:rPr>
              <w:t>Concluded Primary Site / Building Value:</w:t>
            </w:r>
          </w:p>
        </w:tc>
        <w:tc>
          <w:tcPr>
            <w:tcW w:w="1665" w:type="dxa"/>
            <w:tcBorders>
              <w:top w:val="single" w:sz="24" w:space="0" w:color="3FB44F"/>
              <w:left w:val="nil"/>
            </w:tcBorders>
            <w:vAlign w:val="center"/>
          </w:tcPr>
          <w:p w14:paraId="7E219B81"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512D29E5" w14:textId="77777777" w:rsidTr="002A0FE6">
        <w:trPr>
          <w:trHeight w:val="450"/>
          <w:jc w:val="center"/>
        </w:trPr>
        <w:tc>
          <w:tcPr>
            <w:tcW w:w="6210" w:type="dxa"/>
            <w:tcBorders>
              <w:bottom w:val="single" w:sz="6" w:space="0" w:color="auto"/>
              <w:right w:val="single" w:sz="6" w:space="0" w:color="auto"/>
            </w:tcBorders>
            <w:vAlign w:val="center"/>
          </w:tcPr>
          <w:p w14:paraId="3DEAC12F" w14:textId="41B85362" w:rsidR="001A4F3D" w:rsidRPr="005778F3" w:rsidRDefault="001A4F3D" w:rsidP="002A0FE6">
            <w:pPr>
              <w:jc w:val="left"/>
              <w:rPr>
                <w:rFonts w:cs="Segoe UI"/>
              </w:rPr>
            </w:pPr>
            <w:r w:rsidRPr="005778F3">
              <w:rPr>
                <w:rFonts w:cs="Segoe UI"/>
              </w:rPr>
              <w:t xml:space="preserve">Add: </w:t>
            </w:r>
            <w:sdt>
              <w:sdtPr>
                <w:rPr>
                  <w:rFonts w:cs="Segoe UI"/>
                  <w:highlight w:val="green"/>
                </w:rPr>
                <w:alias w:val="Surplus - Excess Land"/>
                <w:tag w:val="Surplus - Excess Land"/>
                <w:id w:val="221798758"/>
                <w:placeholder>
                  <w:docPart w:val="D7B1FF2E1D484AA892A55BC4671133F6"/>
                </w:placeholder>
                <w:dropDownList>
                  <w:listItem w:value="Choose an item."/>
                  <w:listItem w:displayText="Surplus Land" w:value="Surplus Land"/>
                  <w:listItem w:displayText="Excess Land" w:value="Excess Land"/>
                  <w:listItem w:displayText="Surplus Land / Site Improvement" w:value="Surplus Land / Site Improvement"/>
                </w:dropDownList>
              </w:sdtPr>
              <w:sdtEndPr/>
              <w:sdtContent>
                <w:r w:rsidR="00F7407D">
                  <w:rPr>
                    <w:rFonts w:cs="Segoe UI"/>
                    <w:highlight w:val="green"/>
                  </w:rPr>
                  <w:t>Surplus Land / Site Improvement</w:t>
                </w:r>
              </w:sdtContent>
            </w:sdt>
            <w:r w:rsidRPr="005778F3">
              <w:rPr>
                <w:rFonts w:cs="Segoe UI"/>
              </w:rPr>
              <w:t>Value:</w:t>
            </w:r>
          </w:p>
        </w:tc>
        <w:tc>
          <w:tcPr>
            <w:tcW w:w="1665" w:type="dxa"/>
            <w:tcBorders>
              <w:left w:val="nil"/>
              <w:bottom w:val="single" w:sz="6" w:space="0" w:color="auto"/>
            </w:tcBorders>
            <w:vAlign w:val="center"/>
          </w:tcPr>
          <w:p w14:paraId="7201FBFE"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07A0F87B" w14:textId="77777777" w:rsidTr="002A0FE6">
        <w:trPr>
          <w:trHeight w:val="543"/>
          <w:jc w:val="center"/>
        </w:trPr>
        <w:tc>
          <w:tcPr>
            <w:tcW w:w="6210" w:type="dxa"/>
            <w:tcBorders>
              <w:bottom w:val="double" w:sz="6" w:space="0" w:color="auto"/>
              <w:right w:val="single" w:sz="6" w:space="0" w:color="auto"/>
            </w:tcBorders>
            <w:vAlign w:val="center"/>
          </w:tcPr>
          <w:p w14:paraId="4CAD2250" w14:textId="77777777" w:rsidR="001A4F3D" w:rsidRPr="005778F3" w:rsidRDefault="001A4F3D"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290A3506" w14:textId="77777777" w:rsidR="001A4F3D" w:rsidRPr="0031276E" w:rsidRDefault="001A4F3D" w:rsidP="002A0FE6">
            <w:pPr>
              <w:jc w:val="center"/>
              <w:rPr>
                <w:rFonts w:cs="Segoe UI"/>
                <w:b/>
              </w:rPr>
            </w:pPr>
            <w:r w:rsidRPr="001A4F3D">
              <w:rPr>
                <w:rFonts w:cs="Segoe UI"/>
                <w:b/>
                <w:highlight w:val="yellow"/>
              </w:rPr>
              <w:t>$__________</w:t>
            </w:r>
          </w:p>
        </w:tc>
      </w:tr>
    </w:tbl>
    <w:p w14:paraId="45693D3B" w14:textId="77777777" w:rsidR="001A4F3D" w:rsidRPr="000754FA" w:rsidRDefault="001A4F3D" w:rsidP="001A4F3D">
      <w:pPr>
        <w:rPr>
          <w:rFonts w:eastAsia="Calibri" w:cs="Arial"/>
          <w:color w:val="000000"/>
          <w:szCs w:val="22"/>
        </w:rPr>
      </w:pPr>
    </w:p>
    <w:p w14:paraId="715EE343" w14:textId="542E1457" w:rsidR="001A4F3D" w:rsidRDefault="001A4F3D" w:rsidP="001A4F3D">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53545BA8" w14:textId="77777777" w:rsidR="0070665A" w:rsidRDefault="0070665A" w:rsidP="0070665A">
      <w:pPr>
        <w:rPr>
          <w:rFonts w:eastAsia="Calibri" w:cs="Arial"/>
          <w:color w:val="000000"/>
          <w:szCs w:val="22"/>
        </w:rPr>
      </w:pPr>
    </w:p>
    <w:p w14:paraId="664D1378" w14:textId="77777777" w:rsidR="0070665A" w:rsidRDefault="0070665A" w:rsidP="0070665A">
      <w:pPr>
        <w:rPr>
          <w:rFonts w:eastAsia="Calibri" w:cs="Arial"/>
          <w:color w:val="000000"/>
          <w:szCs w:val="22"/>
        </w:rPr>
        <w:sectPr w:rsidR="0070665A" w:rsidSect="00ED215D">
          <w:endnotePr>
            <w:numFmt w:val="decimal"/>
          </w:endnotePr>
          <w:pgSz w:w="12240" w:h="15840" w:code="1"/>
          <w:pgMar w:top="1440" w:right="1440" w:bottom="720" w:left="1440" w:header="720" w:footer="720" w:gutter="0"/>
          <w:cols w:space="720"/>
          <w:docGrid w:linePitch="286"/>
        </w:sectPr>
      </w:pPr>
    </w:p>
    <w:p w14:paraId="35F0E1D3" w14:textId="40819223" w:rsidR="0070665A" w:rsidRDefault="00246611" w:rsidP="0070665A">
      <w:pPr>
        <w:rPr>
          <w:rFonts w:eastAsia="Calibri" w:cs="Arial"/>
          <w:color w:val="000000"/>
          <w:szCs w:val="22"/>
        </w:rPr>
        <w:sectPr w:rsidR="0070665A" w:rsidSect="00DE5271">
          <w:endnotePr>
            <w:numFmt w:val="decimal"/>
          </w:endnotePr>
          <w:pgSz w:w="12240" w:h="15840" w:code="1"/>
          <w:pgMar w:top="1440" w:right="1440" w:bottom="720" w:left="1440" w:header="720" w:footer="720" w:gutter="0"/>
          <w:cols w:space="720"/>
          <w:vAlign w:val="center"/>
          <w:docGrid w:linePitch="286"/>
        </w:sectPr>
      </w:pPr>
      <w:r w:rsidRPr="000A0F46">
        <w:rPr>
          <w:rFonts w:eastAsia="Calibri"/>
          <w:noProof/>
        </w:rPr>
        <w:lastRenderedPageBreak/>
        <w:drawing>
          <wp:inline distT="0" distB="0" distL="0" distR="0" wp14:anchorId="0A1FBE6F" wp14:editId="52A5DFA5">
            <wp:extent cx="5943600" cy="482404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943600" cy="4824041"/>
                    </a:xfrm>
                    <a:prstGeom prst="rect">
                      <a:avLst/>
                    </a:prstGeom>
                    <a:noFill/>
                    <a:ln>
                      <a:noFill/>
                    </a:ln>
                  </pic:spPr>
                </pic:pic>
              </a:graphicData>
            </a:graphic>
          </wp:inline>
        </w:drawing>
      </w:r>
    </w:p>
    <w:p w14:paraId="75141F76" w14:textId="77777777" w:rsidR="0070665A" w:rsidRPr="00DD571A" w:rsidRDefault="0070665A" w:rsidP="0070665A">
      <w:pPr>
        <w:rPr>
          <w:rFonts w:eastAsia="Calibri" w:cs="Arial"/>
          <w:color w:val="000000"/>
          <w:szCs w:val="22"/>
        </w:rPr>
      </w:pPr>
    </w:p>
    <w:sectPr w:rsidR="0070665A"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FAA77" w14:textId="77777777" w:rsidR="007C5933" w:rsidRDefault="007C5933">
      <w:r>
        <w:separator/>
      </w:r>
    </w:p>
  </w:endnote>
  <w:endnote w:type="continuationSeparator" w:id="0">
    <w:p w14:paraId="4F026EE6" w14:textId="77777777" w:rsidR="007C5933" w:rsidRDefault="007C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E26574">
      <w:rPr>
        <w:rFonts w:cs="Segoe UI"/>
        <w:bCs/>
        <w:iCs/>
        <w:kern w:val="0"/>
        <w:sz w:val="20"/>
        <w:szCs w:val="18"/>
        <w:shd w:val="clear" w:color="auto" w:fill="FFFFFF"/>
      </w:rPr>
      <w:t>${reportname}</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C01DD" w14:textId="77777777" w:rsidR="007C5933" w:rsidRDefault="007C5933">
      <w:r>
        <w:separator/>
      </w:r>
    </w:p>
  </w:footnote>
  <w:footnote w:type="continuationSeparator" w:id="0">
    <w:p w14:paraId="778C50B7" w14:textId="77777777" w:rsidR="007C5933" w:rsidRDefault="007C5933">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E26574">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2B9"/>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34C"/>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03E"/>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611"/>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6EA6"/>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289"/>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33F6"/>
    <w:rsid w:val="003E412C"/>
    <w:rsid w:val="003E4275"/>
    <w:rsid w:val="003E4555"/>
    <w:rsid w:val="003E484F"/>
    <w:rsid w:val="003E48C4"/>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62F"/>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60B"/>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985"/>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4CFD"/>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193A"/>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9A4"/>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B3"/>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665A"/>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5D1"/>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7D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933"/>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78D"/>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73C"/>
    <w:rsid w:val="009524DC"/>
    <w:rsid w:val="00952A9C"/>
    <w:rsid w:val="00953376"/>
    <w:rsid w:val="00953CB0"/>
    <w:rsid w:val="0095447E"/>
    <w:rsid w:val="00954CA6"/>
    <w:rsid w:val="00954F7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437"/>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067"/>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D23"/>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5C8F"/>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3C4C"/>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DD2"/>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95A"/>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90E"/>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B66"/>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574"/>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B4B"/>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BF1"/>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5B63"/>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D7B1FF2E1D484AA892A55BC4671133F6"/>
        <w:category>
          <w:name w:val="General"/>
          <w:gallery w:val="placeholder"/>
        </w:category>
        <w:types>
          <w:type w:val="bbPlcHdr"/>
        </w:types>
        <w:behaviors>
          <w:behavior w:val="content"/>
        </w:behaviors>
        <w:guid w:val="{F5F5AE76-53C7-436A-97EE-645D90F70D58}"/>
      </w:docPartPr>
      <w:docPartBody>
        <w:p w:rsidR="001F2085" w:rsidRDefault="00EC6390" w:rsidP="00EC6390">
          <w:pPr>
            <w:pStyle w:val="D7B1FF2E1D484AA892A55BC4671133F6"/>
          </w:pPr>
          <w:r w:rsidRPr="003B43C3">
            <w:rPr>
              <w:rStyle w:val="PlaceholderText"/>
            </w:rPr>
            <w:t>Choose an item.</w:t>
          </w:r>
        </w:p>
      </w:docPartBody>
    </w:docPart>
    <w:docPart>
      <w:docPartPr>
        <w:name w:val="716B2F27B8E441C0AD21C89052F3723D"/>
        <w:category>
          <w:name w:val="General"/>
          <w:gallery w:val="placeholder"/>
        </w:category>
        <w:types>
          <w:type w:val="bbPlcHdr"/>
        </w:types>
        <w:behaviors>
          <w:behavior w:val="content"/>
        </w:behaviors>
        <w:guid w:val="{897A6ABA-3FE0-4F12-A1B6-AD0CA8A7717F}"/>
      </w:docPartPr>
      <w:docPartBody>
        <w:p w:rsidR="002D4C7F" w:rsidRDefault="001F2085" w:rsidP="001F2085">
          <w:pPr>
            <w:pStyle w:val="716B2F27B8E441C0AD21C89052F3723D"/>
          </w:pPr>
          <w:r w:rsidRPr="003B43C3">
            <w:rPr>
              <w:rStyle w:val="PlaceholderText"/>
            </w:rPr>
            <w:t>Choose an item.</w:t>
          </w:r>
        </w:p>
      </w:docPartBody>
    </w:docPart>
    <w:docPart>
      <w:docPartPr>
        <w:name w:val="B604B96186124E61B3034C3DA194435B"/>
        <w:category>
          <w:name w:val="General"/>
          <w:gallery w:val="placeholder"/>
        </w:category>
        <w:types>
          <w:type w:val="bbPlcHdr"/>
        </w:types>
        <w:behaviors>
          <w:behavior w:val="content"/>
        </w:behaviors>
        <w:guid w:val="{ED8C1C55-9B34-4BF5-8350-B736F238FB54}"/>
      </w:docPartPr>
      <w:docPartBody>
        <w:p w:rsidR="002D4C7F" w:rsidRDefault="001F2085" w:rsidP="001F2085">
          <w:pPr>
            <w:pStyle w:val="B604B96186124E61B3034C3DA194435B"/>
          </w:pPr>
          <w:r w:rsidRPr="003B43C3">
            <w:rPr>
              <w:rStyle w:val="PlaceholderText"/>
            </w:rPr>
            <w:t>Choose an item.</w:t>
          </w:r>
        </w:p>
      </w:docPartBody>
    </w:docPart>
    <w:docPart>
      <w:docPartPr>
        <w:name w:val="2B61D22F799B473C911CC66F0378561C"/>
        <w:category>
          <w:name w:val="General"/>
          <w:gallery w:val="placeholder"/>
        </w:category>
        <w:types>
          <w:type w:val="bbPlcHdr"/>
        </w:types>
        <w:behaviors>
          <w:behavior w:val="content"/>
        </w:behaviors>
        <w:guid w:val="{10D7D6FF-C42B-43AD-976C-FDB729406E75}"/>
      </w:docPartPr>
      <w:docPartBody>
        <w:p w:rsidR="002D4C7F" w:rsidRDefault="001F2085" w:rsidP="001F2085">
          <w:pPr>
            <w:pStyle w:val="2B61D22F799B473C911CC66F0378561C"/>
          </w:pPr>
          <w:r w:rsidRPr="003B43C3">
            <w:rPr>
              <w:rStyle w:val="PlaceholderText"/>
            </w:rPr>
            <w:t>Choose an item.</w:t>
          </w:r>
        </w:p>
      </w:docPartBody>
    </w:docPart>
    <w:docPart>
      <w:docPartPr>
        <w:name w:val="53410AE8A5BA45DB98A4BECCED46B984"/>
        <w:category>
          <w:name w:val="General"/>
          <w:gallery w:val="placeholder"/>
        </w:category>
        <w:types>
          <w:type w:val="bbPlcHdr"/>
        </w:types>
        <w:behaviors>
          <w:behavior w:val="content"/>
        </w:behaviors>
        <w:guid w:val="{A13BEA73-D16D-43B8-95E3-9046793D1E62}"/>
      </w:docPartPr>
      <w:docPartBody>
        <w:p w:rsidR="00C217B0" w:rsidRDefault="002D4C7F" w:rsidP="002D4C7F">
          <w:pPr>
            <w:pStyle w:val="53410AE8A5BA45DB98A4BECCED46B984"/>
          </w:pPr>
          <w:r w:rsidRPr="003B43C3">
            <w:rPr>
              <w:rStyle w:val="PlaceholderText"/>
            </w:rPr>
            <w:t>Choose an item.</w:t>
          </w:r>
        </w:p>
      </w:docPartBody>
    </w:docPart>
    <w:docPart>
      <w:docPartPr>
        <w:name w:val="EEC86BF0499D4D858177710EB246606B"/>
        <w:category>
          <w:name w:val="General"/>
          <w:gallery w:val="placeholder"/>
        </w:category>
        <w:types>
          <w:type w:val="bbPlcHdr"/>
        </w:types>
        <w:behaviors>
          <w:behavior w:val="content"/>
        </w:behaviors>
        <w:guid w:val="{DC30BF6C-3A51-4BC5-BDE3-E53AD15E3010}"/>
      </w:docPartPr>
      <w:docPartBody>
        <w:p w:rsidR="005B0DD4" w:rsidRDefault="007E33A9" w:rsidP="007E33A9">
          <w:pPr>
            <w:pStyle w:val="EEC86BF0499D4D858177710EB246606B"/>
          </w:pPr>
          <w:r w:rsidRPr="003B43C3">
            <w:rPr>
              <w:rStyle w:val="PlaceholderText"/>
            </w:rPr>
            <w:t>Choose an item.</w:t>
          </w:r>
        </w:p>
      </w:docPartBody>
    </w:docPart>
    <w:docPart>
      <w:docPartPr>
        <w:name w:val="13E05790B9094D26905292653276EA97"/>
        <w:category>
          <w:name w:val="General"/>
          <w:gallery w:val="placeholder"/>
        </w:category>
        <w:types>
          <w:type w:val="bbPlcHdr"/>
        </w:types>
        <w:behaviors>
          <w:behavior w:val="content"/>
        </w:behaviors>
        <w:guid w:val="{DC2E167B-A9A5-47EF-BCA0-DC111D58CA20}"/>
      </w:docPartPr>
      <w:docPartBody>
        <w:p w:rsidR="005B0DD4" w:rsidRDefault="007E33A9" w:rsidP="007E33A9">
          <w:pPr>
            <w:pStyle w:val="13E05790B9094D26905292653276EA97"/>
          </w:pPr>
          <w:r w:rsidRPr="003B43C3">
            <w:rPr>
              <w:rStyle w:val="PlaceholderText"/>
            </w:rPr>
            <w:t>Choose an item.</w:t>
          </w:r>
        </w:p>
      </w:docPartBody>
    </w:docPart>
    <w:docPart>
      <w:docPartPr>
        <w:name w:val="4C4A0BBD4B5044F6B06B1D5C2F8CC908"/>
        <w:category>
          <w:name w:val="General"/>
          <w:gallery w:val="placeholder"/>
        </w:category>
        <w:types>
          <w:type w:val="bbPlcHdr"/>
        </w:types>
        <w:behaviors>
          <w:behavior w:val="content"/>
        </w:behaviors>
        <w:guid w:val="{FC764618-DDA5-4A38-9E59-D9E22CEB6055}"/>
      </w:docPartPr>
      <w:docPartBody>
        <w:p w:rsidR="005B0DD4" w:rsidRDefault="007E33A9" w:rsidP="007E33A9">
          <w:pPr>
            <w:pStyle w:val="4C4A0BBD4B5044F6B06B1D5C2F8CC908"/>
          </w:pPr>
          <w:r w:rsidRPr="003B43C3">
            <w:rPr>
              <w:rStyle w:val="PlaceholderText"/>
            </w:rPr>
            <w:t>Choose an item.</w:t>
          </w:r>
        </w:p>
      </w:docPartBody>
    </w:docPart>
    <w:docPart>
      <w:docPartPr>
        <w:name w:val="6A571133144B42AA8CF5EE4AFF0147F3"/>
        <w:category>
          <w:name w:val="General"/>
          <w:gallery w:val="placeholder"/>
        </w:category>
        <w:types>
          <w:type w:val="bbPlcHdr"/>
        </w:types>
        <w:behaviors>
          <w:behavior w:val="content"/>
        </w:behaviors>
        <w:guid w:val="{C53B33A1-E48B-44E0-BDE6-8B8EF75BA4E1}"/>
      </w:docPartPr>
      <w:docPartBody>
        <w:p w:rsidR="005B0DD4" w:rsidRDefault="007E33A9" w:rsidP="007E33A9">
          <w:pPr>
            <w:pStyle w:val="6A571133144B42AA8CF5EE4AFF0147F3"/>
          </w:pPr>
          <w:r w:rsidRPr="003B43C3">
            <w:rPr>
              <w:rStyle w:val="PlaceholderText"/>
            </w:rPr>
            <w:t>Choose an item.</w:t>
          </w:r>
        </w:p>
      </w:docPartBody>
    </w:docPart>
    <w:docPart>
      <w:docPartPr>
        <w:name w:val="E4F21368F3724D298B3C39236B6F193D"/>
        <w:category>
          <w:name w:val="General"/>
          <w:gallery w:val="placeholder"/>
        </w:category>
        <w:types>
          <w:type w:val="bbPlcHdr"/>
        </w:types>
        <w:behaviors>
          <w:behavior w:val="content"/>
        </w:behaviors>
        <w:guid w:val="{3730D100-43A6-4E9F-A2EF-079ABB0D5C37}"/>
      </w:docPartPr>
      <w:docPartBody>
        <w:p w:rsidR="005B0DD4" w:rsidRDefault="007E33A9" w:rsidP="007E33A9">
          <w:pPr>
            <w:pStyle w:val="E4F21368F3724D298B3C39236B6F193D"/>
          </w:pPr>
          <w:r w:rsidRPr="003B43C3">
            <w:rPr>
              <w:rStyle w:val="PlaceholderText"/>
            </w:rPr>
            <w:t>Choose an item.</w:t>
          </w:r>
        </w:p>
      </w:docPartBody>
    </w:docPart>
    <w:docPart>
      <w:docPartPr>
        <w:name w:val="ED763C758AFB470DB2A3BD46BF6C310D"/>
        <w:category>
          <w:name w:val="General"/>
          <w:gallery w:val="placeholder"/>
        </w:category>
        <w:types>
          <w:type w:val="bbPlcHdr"/>
        </w:types>
        <w:behaviors>
          <w:behavior w:val="content"/>
        </w:behaviors>
        <w:guid w:val="{E6B44E6E-D8AD-45BA-848B-B212ED2A93F5}"/>
      </w:docPartPr>
      <w:docPartBody>
        <w:p w:rsidR="00942963" w:rsidRDefault="005B0DD4" w:rsidP="005B0DD4">
          <w:pPr>
            <w:pStyle w:val="ED763C758AFB470DB2A3BD46BF6C310D"/>
          </w:pPr>
          <w:r w:rsidRPr="003B43C3">
            <w:rPr>
              <w:rStyle w:val="PlaceholderText"/>
            </w:rPr>
            <w:t>Choose an item.</w:t>
          </w:r>
        </w:p>
      </w:docPartBody>
    </w:docPart>
    <w:docPart>
      <w:docPartPr>
        <w:name w:val="56CD729BBE684FEEB41000CD07452CF0"/>
        <w:category>
          <w:name w:val="General"/>
          <w:gallery w:val="placeholder"/>
        </w:category>
        <w:types>
          <w:type w:val="bbPlcHdr"/>
        </w:types>
        <w:behaviors>
          <w:behavior w:val="content"/>
        </w:behaviors>
        <w:guid w:val="{A91723ED-318D-4F78-A952-8822D6A8A856}"/>
      </w:docPartPr>
      <w:docPartBody>
        <w:p w:rsidR="00942963" w:rsidRDefault="005B0DD4" w:rsidP="005B0DD4">
          <w:pPr>
            <w:pStyle w:val="56CD729BBE684FEEB41000CD07452CF0"/>
          </w:pPr>
          <w:r w:rsidRPr="003B43C3">
            <w:rPr>
              <w:rStyle w:val="PlaceholderText"/>
            </w:rPr>
            <w:t>Choose an item.</w:t>
          </w:r>
        </w:p>
      </w:docPartBody>
    </w:docPart>
    <w:docPart>
      <w:docPartPr>
        <w:name w:val="6D45315C82D94EDEAB2B832B3C810C71"/>
        <w:category>
          <w:name w:val="General"/>
          <w:gallery w:val="placeholder"/>
        </w:category>
        <w:types>
          <w:type w:val="bbPlcHdr"/>
        </w:types>
        <w:behaviors>
          <w:behavior w:val="content"/>
        </w:behaviors>
        <w:guid w:val="{F2AA2E02-6C9B-4685-8F6D-4D85A876F4B5}"/>
      </w:docPartPr>
      <w:docPartBody>
        <w:p w:rsidR="00000000" w:rsidRDefault="00DD4819" w:rsidP="00DD4819">
          <w:pPr>
            <w:pStyle w:val="6D45315C82D94EDEAB2B832B3C810C71"/>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1F2085"/>
    <w:rsid w:val="002D4C7F"/>
    <w:rsid w:val="003C5581"/>
    <w:rsid w:val="004D74AB"/>
    <w:rsid w:val="005B0DD4"/>
    <w:rsid w:val="00664EDB"/>
    <w:rsid w:val="007179CA"/>
    <w:rsid w:val="007E33A9"/>
    <w:rsid w:val="0081274B"/>
    <w:rsid w:val="00942963"/>
    <w:rsid w:val="0097650D"/>
    <w:rsid w:val="00A73FDE"/>
    <w:rsid w:val="00A80821"/>
    <w:rsid w:val="00AB548B"/>
    <w:rsid w:val="00B11CC8"/>
    <w:rsid w:val="00B958C0"/>
    <w:rsid w:val="00BC4BE4"/>
    <w:rsid w:val="00C0066B"/>
    <w:rsid w:val="00C217B0"/>
    <w:rsid w:val="00CF4332"/>
    <w:rsid w:val="00D67A39"/>
    <w:rsid w:val="00D8781F"/>
    <w:rsid w:val="00DD4819"/>
    <w:rsid w:val="00DE186E"/>
    <w:rsid w:val="00EC6390"/>
    <w:rsid w:val="00F2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819"/>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716B2F27B8E441C0AD21C89052F3723D">
    <w:name w:val="716B2F27B8E441C0AD21C89052F3723D"/>
    <w:rsid w:val="001F2085"/>
  </w:style>
  <w:style w:type="paragraph" w:customStyle="1" w:styleId="B604B96186124E61B3034C3DA194435B">
    <w:name w:val="B604B96186124E61B3034C3DA194435B"/>
    <w:rsid w:val="001F2085"/>
  </w:style>
  <w:style w:type="paragraph" w:customStyle="1" w:styleId="2B61D22F799B473C911CC66F0378561C">
    <w:name w:val="2B61D22F799B473C911CC66F0378561C"/>
    <w:rsid w:val="001F2085"/>
  </w:style>
  <w:style w:type="paragraph" w:customStyle="1" w:styleId="F51B5C0143CF48BABC4B17D7E9F2A212">
    <w:name w:val="F51B5C0143CF48BABC4B17D7E9F2A212"/>
    <w:rsid w:val="001F2085"/>
  </w:style>
  <w:style w:type="paragraph" w:customStyle="1" w:styleId="573851478F6841339076BAC74BC2CF8E">
    <w:name w:val="573851478F6841339076BAC74BC2CF8E"/>
    <w:rsid w:val="001F2085"/>
  </w:style>
  <w:style w:type="paragraph" w:customStyle="1" w:styleId="50D1459ECE2C43B29921C49E42ED2009">
    <w:name w:val="50D1459ECE2C43B29921C49E42ED2009"/>
    <w:rsid w:val="002D4C7F"/>
  </w:style>
  <w:style w:type="paragraph" w:customStyle="1" w:styleId="53410AE8A5BA45DB98A4BECCED46B984">
    <w:name w:val="53410AE8A5BA45DB98A4BECCED46B984"/>
    <w:rsid w:val="002D4C7F"/>
  </w:style>
  <w:style w:type="paragraph" w:customStyle="1" w:styleId="034B85BD6D804E95B4A56235E28A3AB7">
    <w:name w:val="034B85BD6D804E95B4A56235E28A3AB7"/>
    <w:rsid w:val="007E33A9"/>
  </w:style>
  <w:style w:type="paragraph" w:customStyle="1" w:styleId="DDF4823999A44FBDB52278F16A00EC1A">
    <w:name w:val="DDF4823999A44FBDB52278F16A00EC1A"/>
    <w:rsid w:val="007E33A9"/>
  </w:style>
  <w:style w:type="paragraph" w:customStyle="1" w:styleId="EEC86BF0499D4D858177710EB246606B">
    <w:name w:val="EEC86BF0499D4D858177710EB246606B"/>
    <w:rsid w:val="007E33A9"/>
  </w:style>
  <w:style w:type="paragraph" w:customStyle="1" w:styleId="13E05790B9094D26905292653276EA97">
    <w:name w:val="13E05790B9094D26905292653276EA97"/>
    <w:rsid w:val="007E33A9"/>
  </w:style>
  <w:style w:type="paragraph" w:customStyle="1" w:styleId="4C4A0BBD4B5044F6B06B1D5C2F8CC908">
    <w:name w:val="4C4A0BBD4B5044F6B06B1D5C2F8CC908"/>
    <w:rsid w:val="007E33A9"/>
  </w:style>
  <w:style w:type="paragraph" w:customStyle="1" w:styleId="6A571133144B42AA8CF5EE4AFF0147F3">
    <w:name w:val="6A571133144B42AA8CF5EE4AFF0147F3"/>
    <w:rsid w:val="007E33A9"/>
  </w:style>
  <w:style w:type="paragraph" w:customStyle="1" w:styleId="E4F21368F3724D298B3C39236B6F193D">
    <w:name w:val="E4F21368F3724D298B3C39236B6F193D"/>
    <w:rsid w:val="007E33A9"/>
  </w:style>
  <w:style w:type="paragraph" w:customStyle="1" w:styleId="ED763C758AFB470DB2A3BD46BF6C310D">
    <w:name w:val="ED763C758AFB470DB2A3BD46BF6C310D"/>
    <w:rsid w:val="005B0DD4"/>
  </w:style>
  <w:style w:type="paragraph" w:customStyle="1" w:styleId="56CD729BBE684FEEB41000CD07452CF0">
    <w:name w:val="56CD729BBE684FEEB41000CD07452CF0"/>
    <w:rsid w:val="005B0DD4"/>
  </w:style>
  <w:style w:type="paragraph" w:customStyle="1" w:styleId="6D45315C82D94EDEAB2B832B3C810C71">
    <w:name w:val="6D45315C82D94EDEAB2B832B3C810C71"/>
    <w:rsid w:val="00DD4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31B63-1B60-4AFA-8D1B-ED89EB24543A}">
  <ds:schemaRefs>
    <ds:schemaRef ds:uri="http://schemas.openxmlformats.org/officeDocument/2006/bibliography"/>
  </ds:schemaRefs>
</ds:datastoreItem>
</file>

<file path=customXml/itemProps4.xml><?xml version="1.0" encoding="utf-8"?>
<ds:datastoreItem xmlns:ds="http://schemas.openxmlformats.org/officeDocument/2006/customXml" ds:itemID="{17CD9F30-3C62-4E28-916A-1056F060D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13410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9</cp:revision>
  <cp:lastPrinted>2019-01-21T18:26:00Z</cp:lastPrinted>
  <dcterms:created xsi:type="dcterms:W3CDTF">2020-06-04T13:01:00Z</dcterms:created>
  <dcterms:modified xsi:type="dcterms:W3CDTF">2020-06-14T20:23:00Z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