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0D4AA2" w:rsidRPr="000754FA" w14:paraId="291EF054" w14:textId="77777777" w:rsidTr="007C494F">
        <w:trPr>
          <w:trHeight w:hRule="exact" w:val="590"/>
        </w:trPr>
        <w:tc>
          <w:tcPr>
            <w:tcW w:w="9360" w:type="dxa"/>
            <w:vAlign w:val="center"/>
          </w:tcPr>
          <w:p w14:paraId="40F243C7" w14:textId="77777777" w:rsidR="000D4AA2" w:rsidRPr="000754FA" w:rsidRDefault="000D4AA2" w:rsidP="00492705">
            <w:pPr>
              <w:tabs>
                <w:tab w:val="left" w:pos="0"/>
                <w:tab w:val="left" w:pos="259"/>
                <w:tab w:val="left" w:pos="518"/>
                <w:tab w:val="left" w:pos="777"/>
                <w:tab w:val="left" w:leader="dot" w:pos="8164"/>
                <w:tab w:val="left" w:pos="8395"/>
                <w:tab w:val="left" w:pos="8769"/>
              </w:tabs>
              <w:jc w:val="left"/>
              <w:rPr>
                <w:rFonts w:cs="Arial"/>
                <w:szCs w:val="22"/>
              </w:rPr>
            </w:pPr>
            <w:bookmarkStart w:id="0" w:name="_Toc403652321"/>
            <w:bookmarkStart w:id="1" w:name="_Toc426112508"/>
            <w:r w:rsidRPr="000754FA">
              <w:rPr>
                <w:szCs w:val="22"/>
              </w:rPr>
              <w:tab/>
            </w:r>
            <w:r w:rsidRPr="000754FA">
              <w:rPr>
                <w:noProof/>
                <w:szCs w:val="22"/>
              </w:rPr>
              <mc:AlternateContent>
                <mc:Choice Requires="wps">
                  <w:drawing>
                    <wp:anchor distT="0" distB="0" distL="114300" distR="114300" simplePos="0" relativeHeight="251707392" behindDoc="0" locked="0" layoutInCell="1" allowOverlap="1" wp14:anchorId="51B20B7C" wp14:editId="366F856A">
                      <wp:simplePos x="0" y="0"/>
                      <wp:positionH relativeFrom="leftMargin">
                        <wp:posOffset>0</wp:posOffset>
                      </wp:positionH>
                      <wp:positionV relativeFrom="paragraph">
                        <wp:posOffset>-18415</wp:posOffset>
                      </wp:positionV>
                      <wp:extent cx="5943600" cy="329184"/>
                      <wp:effectExtent l="0" t="0" r="0" b="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3FA221AF" w14:textId="008436D3" w:rsidR="00DB2E0D" w:rsidRPr="00D94C7C" w:rsidRDefault="005E3530">
                                  <w:pPr>
                                    <w:pStyle w:val="AddendaHeading"/>
                                  </w:pPr>
                                  <w:r>
                                    <w:t xml:space="preserve">Excess </w:t>
                                  </w:r>
                                  <w:r w:rsidR="00ED215D">
                                    <w:t xml:space="preserve">Land </w:t>
                                  </w:r>
                                  <w:r w:rsidR="00070476">
                                    <w:t>Valuation</w:t>
                                  </w:r>
                                </w:p>
                                <w:p w14:paraId="49F31535" w14:textId="77777777" w:rsidR="00DB2E0D" w:rsidRPr="00E03623" w:rsidRDefault="00DB2E0D">
                                  <w:pPr>
                                    <w:pStyle w:val="TOC1"/>
                                  </w:pPr>
                                </w:p>
                                <w:p w14:paraId="0D817BE8" w14:textId="77777777" w:rsidR="00DB2E0D" w:rsidRPr="00883365" w:rsidRDefault="00DB2E0D" w:rsidP="000D4AA2">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B20B7C" id="_x0000_t202" coordsize="21600,21600" o:spt="202" path="m,l,21600r21600,l21600,xe">
                      <v:stroke joinstyle="miter"/>
                      <v:path gradientshapeok="t" o:connecttype="rect"/>
                    </v:shapetype>
                    <v:shape id="Text Box 2" o:spid="_x0000_s1026" type="#_x0000_t202" style="position:absolute;margin-left:0;margin-top:-1.45pt;width:468pt;height:25.9pt;z-index:2517073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BKchg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pQ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" fillcolor="#1c4554" stroked="f">
                      <v:fill color2="#e3e3e3" angle="45" colors="0 #1c4554;51118f #1c4554" focus="100%" type="gradient">
                        <o:fill v:ext="view" type="gradientUnscaled"/>
                      </v:fill>
                      <v:textbox>
                        <w:txbxContent>
                          <w:p w14:paraId="3FA221AF" w14:textId="008436D3" w:rsidR="00DB2E0D" w:rsidRPr="00D94C7C" w:rsidRDefault="005E3530">
                            <w:pPr>
                              <w:pStyle w:val="AddendaHeading"/>
                            </w:pPr>
                            <w:r>
                              <w:t xml:space="preserve">Excess </w:t>
                            </w:r>
                            <w:r w:rsidR="00ED215D">
                              <w:t xml:space="preserve">Land </w:t>
                            </w:r>
                            <w:r w:rsidR="00070476">
                              <w:t>Valuation</w:t>
                            </w:r>
                          </w:p>
                          <w:p w14:paraId="49F31535" w14:textId="77777777" w:rsidR="00DB2E0D" w:rsidRPr="00E03623" w:rsidRDefault="00DB2E0D">
                            <w:pPr>
                              <w:pStyle w:val="TOC1"/>
                            </w:pPr>
                          </w:p>
                          <w:p w14:paraId="0D817BE8" w14:textId="77777777" w:rsidR="00DB2E0D" w:rsidRPr="00883365" w:rsidRDefault="00DB2E0D" w:rsidP="000D4AA2">
                            <w:pPr>
                              <w:rPr>
                                <w:rFonts w:ascii="Arial Narrow" w:hAnsi="Arial Narrow" w:cs="Arial"/>
                                <w:smallCaps/>
                                <w:color w:val="1E4959"/>
                                <w:sz w:val="28"/>
                                <w:szCs w:val="28"/>
                              </w:rPr>
                            </w:pPr>
                          </w:p>
                        </w:txbxContent>
                      </v:textbox>
                      <w10:wrap anchorx="margin"/>
                    </v:shape>
                  </w:pict>
                </mc:Fallback>
              </mc:AlternateContent>
            </w:r>
          </w:p>
        </w:tc>
      </w:tr>
    </w:tbl>
    <w:bookmarkEnd w:id="0"/>
    <w:bookmarkEnd w:id="1"/>
    <w:p w14:paraId="7E296D99" w14:textId="77777777" w:rsidR="00ED215D" w:rsidRPr="000754FA" w:rsidRDefault="00ED215D" w:rsidP="00ED215D">
      <w:pPr>
        <w:keepNext/>
        <w:keepLines/>
        <w:spacing w:before="260"/>
        <w:outlineLvl w:val="1"/>
        <w:rPr>
          <w:rFonts w:cs="Arial"/>
          <w:bCs/>
          <w:color w:val="1E4959"/>
          <w:sz w:val="28"/>
          <w:szCs w:val="22"/>
        </w:rPr>
      </w:pPr>
      <w:r w:rsidRPr="000754FA">
        <w:rPr>
          <w:rFonts w:cs="Arial"/>
          <w:bCs/>
          <w:color w:val="1E4959"/>
          <w:sz w:val="28"/>
          <w:szCs w:val="22"/>
        </w:rPr>
        <w:t>Methodology</w:t>
      </w:r>
    </w:p>
    <w:p w14:paraId="165E939A" w14:textId="77777777" w:rsidR="00ED215D" w:rsidRPr="000754FA" w:rsidRDefault="00ED215D" w:rsidP="00ED215D">
      <w:pPr>
        <w:rPr>
          <w:rFonts w:eastAsia="Calibri" w:cs="Arial"/>
          <w:bCs/>
          <w:iCs/>
          <w:color w:val="000000"/>
          <w:szCs w:val="22"/>
        </w:rPr>
      </w:pPr>
      <w:r w:rsidRPr="000754FA">
        <w:rPr>
          <w:rFonts w:eastAsia="Calibri" w:cs="Arial"/>
          <w:bCs/>
          <w:iCs/>
          <w:color w:val="000000"/>
          <w:szCs w:val="22"/>
        </w:rPr>
        <w:t>Land is most often valued using the Sales Comparison Approach. The opinion of market value is based on an analysis of sales, listings and pending sales of properties similar to the subject property, using the most relevant units of comparison. The comparative analysis focuses on the difference between the comparable sales and the subject property using all appropriate elements of comparison.</w:t>
      </w:r>
    </w:p>
    <w:p w14:paraId="455128BA" w14:textId="77777777" w:rsidR="00ED215D" w:rsidRPr="000754FA" w:rsidRDefault="00ED215D" w:rsidP="00ED215D">
      <w:pPr>
        <w:keepNext/>
        <w:numPr>
          <w:ilvl w:val="1"/>
          <w:numId w:val="0"/>
        </w:numPr>
        <w:spacing w:before="200"/>
        <w:outlineLvl w:val="2"/>
        <w:rPr>
          <w:rFonts w:cs="Arial"/>
          <w:bCs/>
          <w:color w:val="1E4959"/>
          <w:sz w:val="24"/>
          <w:szCs w:val="22"/>
          <w:u w:val="single"/>
        </w:rPr>
      </w:pPr>
      <w:r w:rsidRPr="000754FA">
        <w:rPr>
          <w:rFonts w:cs="Arial"/>
          <w:bCs/>
          <w:color w:val="1E4959"/>
          <w:sz w:val="24"/>
          <w:szCs w:val="22"/>
          <w:u w:val="single"/>
        </w:rPr>
        <w:t>Unit of Comparison</w:t>
      </w:r>
    </w:p>
    <w:p w14:paraId="559440BC" w14:textId="73D5B17F" w:rsidR="00ED215D" w:rsidRPr="000754FA" w:rsidRDefault="00ED215D" w:rsidP="00ED215D">
      <w:pPr>
        <w:rPr>
          <w:rFonts w:eastAsia="Calibri" w:cs="Arial"/>
          <w:bCs/>
          <w:iCs/>
          <w:color w:val="000000"/>
          <w:szCs w:val="22"/>
        </w:rPr>
      </w:pPr>
      <w:r w:rsidRPr="000754FA">
        <w:rPr>
          <w:rFonts w:eastAsia="Calibri" w:cs="Arial"/>
          <w:bCs/>
          <w:iCs/>
          <w:color w:val="000000"/>
          <w:szCs w:val="22"/>
        </w:rPr>
        <w:t xml:space="preserve">The unit of comparison depends on land use economics and how buyers and sellers use the property. </w:t>
      </w:r>
      <w:sdt>
        <w:sdtPr>
          <w:rPr>
            <w:rFonts w:eastAsia="Calibri" w:cs="Arial"/>
            <w:bCs/>
            <w:iCs/>
            <w:color w:val="000000"/>
            <w:szCs w:val="22"/>
            <w:highlight w:val="green"/>
          </w:rPr>
          <w:alias w:val="Industrial - Commercial"/>
          <w:tag w:val="Industrial - Commercial"/>
          <w:id w:val="-1470278588"/>
          <w:placeholder>
            <w:docPart w:val="3C7E46AA5E4F4C799A0714C6D62AD6F0"/>
          </w:placeholder>
          <w:dropDownList>
            <w:listItem w:value="Choose an item."/>
            <w:listItem w:displayText="Industrial" w:value="Industrial"/>
            <w:listItem w:displayText="Commercial" w:value="Commercial"/>
          </w:dropDownList>
        </w:sdtPr>
        <w:sdtEndPr/>
        <w:sdtContent>
          <w:r w:rsidR="00CD061E" w:rsidRPr="00694EE9">
            <w:rPr>
              <w:rFonts w:eastAsia="Calibri" w:cs="Arial"/>
              <w:bCs/>
              <w:iCs/>
              <w:color w:val="000000"/>
              <w:szCs w:val="22"/>
              <w:highlight w:val="green"/>
            </w:rPr>
            <w:t>Industrial</w:t>
          </w:r>
        </w:sdtContent>
      </w:sdt>
      <w:r w:rsidR="00CD061E" w:rsidRPr="000754FA">
        <w:rPr>
          <w:rFonts w:eastAsia="Calibri" w:cs="Arial"/>
          <w:bCs/>
          <w:iCs/>
          <w:color w:val="000000"/>
          <w:szCs w:val="22"/>
        </w:rPr>
        <w:t xml:space="preserve"> </w:t>
      </w:r>
      <w:r w:rsidRPr="000754FA">
        <w:rPr>
          <w:rFonts w:eastAsia="Calibri" w:cs="Arial"/>
          <w:bCs/>
          <w:iCs/>
          <w:color w:val="000000"/>
          <w:szCs w:val="22"/>
        </w:rPr>
        <w:t>land in the area is typically valued based on price per net square foot of land area (after deducting any unusable portions), which is the foremost unit of comparison used by buyer and sellers in this market area. Therefore, sales price per square foot is used as the basis for estimating the subject’s land value.</w:t>
      </w:r>
    </w:p>
    <w:p w14:paraId="33844BFB" w14:textId="77777777" w:rsidR="00ED215D" w:rsidRPr="000754FA" w:rsidRDefault="00ED215D" w:rsidP="00ED215D">
      <w:pPr>
        <w:keepNext/>
        <w:numPr>
          <w:ilvl w:val="1"/>
          <w:numId w:val="0"/>
        </w:numPr>
        <w:spacing w:before="200"/>
        <w:outlineLvl w:val="2"/>
        <w:rPr>
          <w:rFonts w:cs="Arial"/>
          <w:bCs/>
          <w:color w:val="1E4959"/>
          <w:sz w:val="24"/>
          <w:szCs w:val="22"/>
          <w:u w:val="single"/>
        </w:rPr>
      </w:pPr>
      <w:r w:rsidRPr="000754FA">
        <w:rPr>
          <w:rFonts w:cs="Arial"/>
          <w:bCs/>
          <w:color w:val="1E4959"/>
          <w:sz w:val="24"/>
          <w:szCs w:val="22"/>
          <w:u w:val="single"/>
        </w:rPr>
        <w:t>Elements of Comparison</w:t>
      </w:r>
    </w:p>
    <w:p w14:paraId="7563B44C" w14:textId="77777777" w:rsidR="00ED215D" w:rsidRPr="000754FA" w:rsidRDefault="00ED215D" w:rsidP="00ED215D">
      <w:pPr>
        <w:rPr>
          <w:rFonts w:eastAsia="Calibri" w:cs="Arial"/>
          <w:bCs/>
          <w:iCs/>
          <w:color w:val="000000"/>
          <w:szCs w:val="22"/>
        </w:rPr>
      </w:pPr>
      <w:r w:rsidRPr="000754FA">
        <w:rPr>
          <w:rFonts w:eastAsia="Calibri" w:cs="Arial"/>
          <w:bCs/>
          <w:iCs/>
          <w:color w:val="000000"/>
          <w:szCs w:val="22"/>
        </w:rPr>
        <w:t>Elements of comparison are the characteristics or attributes of properties and transactions that cause the prices of real estate to vary. The main elements of comparison that are considered in sales comparison analysis are as follows: (1) real property rights conveyed, (2) financing terms, (3) conditions of sale, (4) expenditures made immediately after purchase, (5) market conditions, (6) location and (7) physical characteristics.</w:t>
      </w:r>
    </w:p>
    <w:p w14:paraId="0D08B8D4" w14:textId="77777777" w:rsidR="00ED215D" w:rsidRPr="000C413B" w:rsidRDefault="00ED215D" w:rsidP="00ED215D">
      <w:pPr>
        <w:keepNext/>
        <w:numPr>
          <w:ilvl w:val="1"/>
          <w:numId w:val="0"/>
        </w:numPr>
        <w:spacing w:before="200"/>
        <w:outlineLvl w:val="2"/>
        <w:rPr>
          <w:rFonts w:eastAsiaTheme="majorEastAsia" w:cs="Arial"/>
          <w:bCs/>
          <w:color w:val="1E4959"/>
          <w:sz w:val="24"/>
          <w:szCs w:val="22"/>
          <w:u w:val="single"/>
        </w:rPr>
      </w:pPr>
      <w:r w:rsidRPr="000C413B">
        <w:rPr>
          <w:rFonts w:eastAsiaTheme="majorEastAsia" w:cs="Arial"/>
          <w:bCs/>
          <w:color w:val="1E4959"/>
          <w:sz w:val="24"/>
          <w:szCs w:val="22"/>
          <w:u w:val="single"/>
        </w:rPr>
        <w:t>Sale Adjustments</w:t>
      </w:r>
    </w:p>
    <w:p w14:paraId="22A7622D" w14:textId="2B769DFB" w:rsidR="00ED215D" w:rsidRPr="0058176F" w:rsidRDefault="00ED215D" w:rsidP="00ED215D">
      <w:pPr>
        <w:tabs>
          <w:tab w:val="left" w:pos="0"/>
          <w:tab w:val="center" w:pos="4680"/>
        </w:tabs>
      </w:pPr>
      <w:r w:rsidRPr="0058176F">
        <w:t xml:space="preserve">The market value of the subject </w:t>
      </w:r>
      <w:r w:rsidR="00C75A3F">
        <w:t>excess</w:t>
      </w:r>
      <w:r w:rsidRPr="0058176F">
        <w:t xml:space="preserve"> land </w:t>
      </w:r>
      <w:r>
        <w:t>area</w:t>
      </w:r>
      <w:r w:rsidRPr="0058176F">
        <w:t xml:space="preserve"> is estimated by comparing it with recent similar sales of </w:t>
      </w:r>
      <w:sdt>
        <w:sdtPr>
          <w:rPr>
            <w:highlight w:val="green"/>
          </w:rPr>
          <w:alias w:val="industrial - commercial - office"/>
          <w:tag w:val="industrial - commercial - office"/>
          <w:id w:val="-370082343"/>
          <w:placeholder>
            <w:docPart w:val="DefaultPlaceholder_-1854013438"/>
          </w:placeholder>
          <w:dropDownList>
            <w:listItem w:value="Choose an item."/>
            <w:listItem w:displayText="industrial" w:value="industrial"/>
            <w:listItem w:displayText="commercial" w:value="commercial"/>
            <w:listItem w:displayText="office" w:value="office"/>
          </w:dropDownList>
        </w:sdtPr>
        <w:sdtEndPr/>
        <w:sdtContent>
          <w:r w:rsidR="00432187" w:rsidRPr="00694EE9">
            <w:rPr>
              <w:highlight w:val="green"/>
            </w:rPr>
            <w:t>industrial</w:t>
          </w:r>
        </w:sdtContent>
      </w:sdt>
      <w:r w:rsidRPr="0058176F">
        <w:t xml:space="preserve"> properties located within the immediate </w:t>
      </w:r>
      <w:r w:rsidR="00432187">
        <w:t xml:space="preserve">to expanded </w:t>
      </w:r>
      <w:r w:rsidRPr="0058176F">
        <w:t xml:space="preserve">competitive market area. </w:t>
      </w:r>
    </w:p>
    <w:p w14:paraId="0A6E24EE" w14:textId="77777777" w:rsidR="00ED215D" w:rsidRPr="0058176F" w:rsidRDefault="00ED215D" w:rsidP="00ED215D">
      <w:pPr>
        <w:tabs>
          <w:tab w:val="left" w:pos="0"/>
          <w:tab w:val="center" w:pos="4680"/>
        </w:tabs>
      </w:pPr>
    </w:p>
    <w:p w14:paraId="3E8B6400" w14:textId="77777777" w:rsidR="00ED215D" w:rsidRPr="002F368B" w:rsidRDefault="00ED215D" w:rsidP="00ED215D">
      <w:pPr>
        <w:tabs>
          <w:tab w:val="left" w:pos="0"/>
          <w:tab w:val="center" w:pos="4680"/>
        </w:tabs>
        <w:rPr>
          <w:rFonts w:cs="Arial"/>
          <w:szCs w:val="22"/>
        </w:rPr>
      </w:pPr>
      <w:r w:rsidRPr="0058176F">
        <w:rPr>
          <w:rFonts w:cs="Arial"/>
          <w:szCs w:val="22"/>
        </w:rPr>
        <w:t>When applicable, the comparables are adjusted for property rights conveyed, financing terms, conditions of sale, market conditions, location, and physical characteristics.</w:t>
      </w:r>
      <w:r>
        <w:rPr>
          <w:rFonts w:cs="Arial"/>
          <w:szCs w:val="22"/>
        </w:rPr>
        <w:t xml:space="preserve"> </w:t>
      </w:r>
      <w:r w:rsidRPr="0058176F">
        <w:rPr>
          <w:rFonts w:cs="Arial"/>
          <w:szCs w:val="22"/>
        </w:rPr>
        <w:t xml:space="preserve">After adjustments, analysis reflecting market behavior is </w:t>
      </w:r>
      <w:r w:rsidRPr="002F368B">
        <w:rPr>
          <w:rFonts w:cs="Arial"/>
          <w:szCs w:val="22"/>
        </w:rPr>
        <w:t xml:space="preserve">used to determine which comparables are superior or inferior to the subject after considering the remaining characteristics that could not be accounted for in the adjustment process. </w:t>
      </w:r>
    </w:p>
    <w:p w14:paraId="04882DEB" w14:textId="37B77931" w:rsidR="00ED215D" w:rsidRDefault="00ED215D" w:rsidP="00ED215D">
      <w:pPr>
        <w:tabs>
          <w:tab w:val="left" w:pos="0"/>
          <w:tab w:val="center" w:pos="4680"/>
        </w:tabs>
        <w:rPr>
          <w:rFonts w:cs="Arial"/>
          <w:szCs w:val="22"/>
        </w:rPr>
      </w:pPr>
    </w:p>
    <w:p w14:paraId="3851E538" w14:textId="77777777" w:rsidR="00ED215D" w:rsidRDefault="00ED215D" w:rsidP="00ED215D">
      <w:pPr>
        <w:widowControl w:val="0"/>
        <w:rPr>
          <w:rFonts w:cs="Arial"/>
          <w:szCs w:val="22"/>
        </w:rPr>
      </w:pPr>
      <w:r w:rsidRPr="00D410F0">
        <w:rPr>
          <w:rFonts w:cs="Arial"/>
          <w:szCs w:val="22"/>
          <w:highlight w:val="yellow"/>
          <w:u w:val="single"/>
        </w:rPr>
        <w:t>Land Sale 1</w:t>
      </w:r>
      <w:r w:rsidRPr="00D410F0">
        <w:rPr>
          <w:rFonts w:cs="Arial"/>
          <w:szCs w:val="22"/>
          <w:highlight w:val="yellow"/>
        </w:rPr>
        <w:t xml:space="preserve"> was adjusted upward / downward …. Etc. etc.</w:t>
      </w:r>
      <w:r>
        <w:t xml:space="preserve">  </w:t>
      </w:r>
    </w:p>
    <w:p w14:paraId="0CE3B691" w14:textId="77777777" w:rsidR="00ED215D" w:rsidRPr="002F368B" w:rsidRDefault="00ED215D" w:rsidP="00ED215D">
      <w:pPr>
        <w:tabs>
          <w:tab w:val="left" w:pos="0"/>
          <w:tab w:val="center" w:pos="4680"/>
        </w:tabs>
        <w:rPr>
          <w:rFonts w:cs="Arial"/>
          <w:szCs w:val="22"/>
        </w:rPr>
      </w:pPr>
    </w:p>
    <w:p w14:paraId="68BE92E0" w14:textId="077BC4CE" w:rsidR="00ED215D" w:rsidRDefault="00ED215D" w:rsidP="00ED215D">
      <w:pPr>
        <w:rPr>
          <w:rFonts w:cs="Arial"/>
          <w:szCs w:val="22"/>
        </w:rPr>
      </w:pPr>
      <w:r w:rsidRPr="009B5806">
        <w:rPr>
          <w:rFonts w:cs="Arial"/>
          <w:szCs w:val="22"/>
        </w:rPr>
        <w:t xml:space="preserve">No </w:t>
      </w:r>
      <w:r w:rsidR="00B44060" w:rsidRPr="00127BC8">
        <w:rPr>
          <w:rFonts w:cs="Arial"/>
          <w:szCs w:val="22"/>
          <w:highlight w:val="yellow"/>
        </w:rPr>
        <w:t>other</w:t>
      </w:r>
      <w:r w:rsidR="00B44060" w:rsidRPr="00F14A82">
        <w:rPr>
          <w:rFonts w:cs="Arial"/>
          <w:szCs w:val="22"/>
        </w:rPr>
        <w:t xml:space="preserve"> </w:t>
      </w:r>
      <w:r w:rsidRPr="00F14A82">
        <w:rPr>
          <w:rFonts w:cs="Arial"/>
          <w:szCs w:val="22"/>
        </w:rPr>
        <w:t xml:space="preserve">specific </w:t>
      </w:r>
      <w:r w:rsidRPr="00EE575A">
        <w:rPr>
          <w:rFonts w:cs="Arial"/>
          <w:szCs w:val="22"/>
        </w:rPr>
        <w:t xml:space="preserve">adjustments were made to the comparables’ </w:t>
      </w:r>
      <w:r>
        <w:rPr>
          <w:rFonts w:cs="Arial"/>
          <w:szCs w:val="22"/>
        </w:rPr>
        <w:t>Land S</w:t>
      </w:r>
      <w:r w:rsidRPr="00EE575A">
        <w:rPr>
          <w:rFonts w:cs="Arial"/>
          <w:szCs w:val="22"/>
        </w:rPr>
        <w:t>ale prices; although qualitative economic</w:t>
      </w:r>
      <w:r w:rsidRPr="006D0509">
        <w:rPr>
          <w:rFonts w:cs="Arial"/>
          <w:szCs w:val="22"/>
        </w:rPr>
        <w:t xml:space="preserve"> and property characteristics adjustments are addressed in the following analysis.</w:t>
      </w:r>
    </w:p>
    <w:p w14:paraId="721584A6" w14:textId="77777777" w:rsidR="00ED215D" w:rsidRPr="005B0603" w:rsidRDefault="00ED215D" w:rsidP="00ED215D">
      <w:pPr>
        <w:widowControl w:val="0"/>
        <w:tabs>
          <w:tab w:val="left" w:pos="0"/>
          <w:tab w:val="center" w:pos="4680"/>
        </w:tabs>
        <w:spacing w:before="260"/>
        <w:rPr>
          <w:rFonts w:eastAsiaTheme="majorEastAsia" w:cs="Arial"/>
          <w:bCs/>
          <w:color w:val="1E4959"/>
          <w:sz w:val="24"/>
          <w:szCs w:val="22"/>
          <w:u w:val="single"/>
        </w:rPr>
      </w:pPr>
      <w:r w:rsidRPr="005B0603">
        <w:rPr>
          <w:rFonts w:eastAsiaTheme="majorEastAsia" w:cs="Arial"/>
          <w:bCs/>
          <w:color w:val="1E4959"/>
          <w:sz w:val="24"/>
          <w:szCs w:val="22"/>
          <w:u w:val="single"/>
        </w:rPr>
        <w:t>Comparable Sales Data</w:t>
      </w:r>
    </w:p>
    <w:p w14:paraId="3E8EB603" w14:textId="43E03C84" w:rsidR="00ED215D" w:rsidRPr="000C413B" w:rsidRDefault="00ED215D" w:rsidP="00ED215D">
      <w:pPr>
        <w:rPr>
          <w:rFonts w:eastAsia="Calibri" w:cs="Arial"/>
          <w:bCs/>
          <w:iCs/>
          <w:color w:val="000000"/>
          <w:szCs w:val="22"/>
        </w:rPr>
      </w:pPr>
      <w:r w:rsidRPr="005B0603">
        <w:rPr>
          <w:rFonts w:cs="Segoe UI"/>
        </w:rPr>
        <w:t>Presented on a following page is a summary of the selected land transaction data, all sales located within</w:t>
      </w:r>
      <w:r w:rsidRPr="008D08E2">
        <w:rPr>
          <w:rFonts w:cs="Segoe UI"/>
        </w:rPr>
        <w:t xml:space="preserve"> the subject's </w:t>
      </w:r>
      <w:r w:rsidRPr="00ED215D">
        <w:rPr>
          <w:rFonts w:cs="Segoe UI"/>
          <w:highlight w:val="yellow"/>
        </w:rPr>
        <w:t>expanded Rivergate / Airport Way / East Columbia Corridor</w:t>
      </w:r>
      <w:r w:rsidRPr="008D08E2">
        <w:rPr>
          <w:rFonts w:cs="Segoe UI"/>
        </w:rPr>
        <w:t xml:space="preserve"> submarket areas.</w:t>
      </w:r>
      <w:r>
        <w:rPr>
          <w:rFonts w:cs="Segoe UI"/>
        </w:rPr>
        <w:t xml:space="preserve"> </w:t>
      </w:r>
      <w:r w:rsidRPr="008D08E2">
        <w:t xml:space="preserve">All were reasonably similar in terms of zoning, and all had similar potential for various </w:t>
      </w:r>
      <w:sdt>
        <w:sdtPr>
          <w:rPr>
            <w:highlight w:val="green"/>
          </w:rPr>
          <w:alias w:val="Land Uses"/>
          <w:tag w:val="Land Uses"/>
          <w:id w:val="419221306"/>
          <w:placeholder>
            <w:docPart w:val="DefaultPlaceholder_-1854013438"/>
          </w:placeholder>
          <w:dropDownList>
            <w:listItem w:value="Choose an item."/>
            <w:listItem w:displayText="light industrial" w:value="light industrial"/>
            <w:listItem w:displayText="heavy industrial" w:value="heavy industrial"/>
            <w:listItem w:displayText="light to heavy industrial" w:value="light to heavy industrial"/>
            <w:listItem w:displayText="commercial" w:value="commercial"/>
            <w:listItem w:displayText="office" w:value="office"/>
            <w:listItem w:displayText="commercial / retail" w:value="commercial / retail"/>
            <w:listItem w:displayText="commercial / office" w:value="commercial / office"/>
          </w:dropDownList>
        </w:sdtPr>
        <w:sdtEndPr/>
        <w:sdtContent>
          <w:r w:rsidRPr="00694EE9">
            <w:rPr>
              <w:highlight w:val="green"/>
            </w:rPr>
            <w:t>light industrial</w:t>
          </w:r>
        </w:sdtContent>
      </w:sdt>
      <w:r w:rsidRPr="008D08E2">
        <w:t xml:space="preserve"> uses.</w:t>
      </w:r>
      <w:r>
        <w:t xml:space="preserve"> </w:t>
      </w:r>
      <w:r w:rsidRPr="008D08E2">
        <w:t xml:space="preserve">Hence, the data was considered sufficient to </w:t>
      </w:r>
      <w:r w:rsidRPr="000C413B">
        <w:t>provide a reasonable estimate of subject land value.</w:t>
      </w:r>
      <w:r>
        <w:t xml:space="preserve"> </w:t>
      </w:r>
      <w:r w:rsidRPr="000C413B">
        <w:rPr>
          <w:rFonts w:eastAsia="Calibri" w:cs="Arial"/>
          <w:bCs/>
          <w:iCs/>
          <w:color w:val="000000"/>
          <w:szCs w:val="22"/>
        </w:rPr>
        <w:t>Our presentation of the land sales is presented in the chart at the end of this subsection.</w:t>
      </w:r>
    </w:p>
    <w:p w14:paraId="03E9658A" w14:textId="5E106480" w:rsidR="00ED215D" w:rsidRDefault="00ED215D" w:rsidP="00ED215D">
      <w:pPr>
        <w:rPr>
          <w:bCs/>
        </w:rPr>
      </w:pPr>
    </w:p>
    <w:p w14:paraId="00847927" w14:textId="77777777" w:rsidR="00ED215D" w:rsidRDefault="00ED215D" w:rsidP="00ED215D">
      <w:pPr>
        <w:rPr>
          <w:rFonts w:eastAsia="Calibri" w:cs="Arial"/>
          <w:bCs/>
          <w:iCs/>
          <w:color w:val="000000"/>
          <w:szCs w:val="22"/>
        </w:rPr>
      </w:pPr>
    </w:p>
    <w:p w14:paraId="75286DD6" w14:textId="77777777" w:rsidR="00ED215D" w:rsidRDefault="00ED215D" w:rsidP="00ED215D">
      <w:pPr>
        <w:rPr>
          <w:rFonts w:eastAsia="Calibri" w:cs="Arial"/>
          <w:bCs/>
          <w:iCs/>
          <w:color w:val="000000"/>
          <w:szCs w:val="22"/>
        </w:rPr>
      </w:pPr>
      <w:r w:rsidRPr="00694EE9">
        <w:rPr>
          <w:rFonts w:eastAsia="Calibri" w:cs="Arial"/>
          <w:bCs/>
          <w:iCs/>
          <w:color w:val="000000"/>
          <w:szCs w:val="22"/>
          <w:highlight w:val="green"/>
        </w:rPr>
        <w:t>Insert Data Analysis merge of individual comparables here</w:t>
      </w:r>
    </w:p>
    <w:p w14:paraId="2B0A9A73" w14:textId="77777777" w:rsidR="00ED215D" w:rsidRDefault="00ED215D" w:rsidP="00ED215D">
      <w:pPr>
        <w:rPr>
          <w:rFonts w:eastAsia="Calibri" w:cs="Arial"/>
          <w:bCs/>
          <w:iCs/>
          <w:color w:val="000000"/>
          <w:szCs w:val="22"/>
        </w:rPr>
      </w:pPr>
    </w:p>
    <w:p w14:paraId="097DBC8F" w14:textId="77777777" w:rsidR="00ED215D" w:rsidRPr="001B31C6" w:rsidRDefault="00ED215D" w:rsidP="00ED215D">
      <w:pPr>
        <w:rPr>
          <w:bCs/>
        </w:rPr>
      </w:pPr>
    </w:p>
    <w:p w14:paraId="4FCA4719" w14:textId="77777777" w:rsidR="00ED215D" w:rsidRPr="00476072" w:rsidRDefault="00ED215D" w:rsidP="00ED215D">
      <w:pPr>
        <w:widowControl w:val="0"/>
        <w:tabs>
          <w:tab w:val="left" w:pos="2880"/>
        </w:tabs>
        <w:spacing w:before="260"/>
        <w:rPr>
          <w:rFonts w:cs="Arial"/>
          <w:iCs/>
          <w:color w:val="1E4959"/>
          <w:sz w:val="28"/>
          <w:szCs w:val="22"/>
        </w:rPr>
      </w:pPr>
      <w:r w:rsidRPr="00476072">
        <w:rPr>
          <w:rFonts w:cs="Arial"/>
          <w:iCs/>
          <w:color w:val="1E4959"/>
          <w:sz w:val="28"/>
          <w:szCs w:val="22"/>
        </w:rPr>
        <w:t>Additional Quantitative Analysis</w:t>
      </w:r>
    </w:p>
    <w:p w14:paraId="1E166D84" w14:textId="749A81BA" w:rsidR="00ED215D" w:rsidRDefault="00ED215D" w:rsidP="00ED215D">
      <w:pPr>
        <w:pStyle w:val="Footer"/>
        <w:rPr>
          <w:rFonts w:cs="Arial"/>
          <w:kern w:val="20"/>
          <w:szCs w:val="22"/>
        </w:rPr>
      </w:pPr>
      <w:r w:rsidRPr="00476072">
        <w:rPr>
          <w:rFonts w:cs="Arial"/>
          <w:kern w:val="20"/>
          <w:szCs w:val="22"/>
        </w:rPr>
        <w:t>In addition to the preceding, an adjustment grid for the comparable sales is provided as additional analysis following the summary chart. The adjusted comparables</w:t>
      </w:r>
      <w:r w:rsidRPr="006D0509">
        <w:rPr>
          <w:rFonts w:cs="Arial"/>
          <w:kern w:val="20"/>
          <w:szCs w:val="22"/>
        </w:rPr>
        <w:t xml:space="preserve"> indicate an adjusted </w:t>
      </w:r>
      <w:r>
        <w:rPr>
          <w:rFonts w:cs="Arial"/>
          <w:kern w:val="20"/>
          <w:szCs w:val="22"/>
        </w:rPr>
        <w:t xml:space="preserve">unit </w:t>
      </w:r>
      <w:r w:rsidRPr="006D0509">
        <w:rPr>
          <w:rFonts w:cs="Arial"/>
          <w:kern w:val="20"/>
          <w:szCs w:val="22"/>
        </w:rPr>
        <w:t>price</w:t>
      </w:r>
      <w:r>
        <w:rPr>
          <w:rFonts w:cs="Arial"/>
          <w:kern w:val="20"/>
          <w:szCs w:val="22"/>
        </w:rPr>
        <w:t>s of</w:t>
      </w:r>
      <w:r w:rsidRPr="006D0509">
        <w:rPr>
          <w:rFonts w:cs="Arial"/>
          <w:kern w:val="20"/>
          <w:szCs w:val="22"/>
        </w:rPr>
        <w:t xml:space="preserve"> between </w:t>
      </w:r>
      <w:r w:rsidRPr="00ED215D">
        <w:rPr>
          <w:rFonts w:cs="Arial"/>
          <w:kern w:val="20"/>
          <w:szCs w:val="22"/>
          <w:highlight w:val="yellow"/>
        </w:rPr>
        <w:t>$10.31 and $11.78</w:t>
      </w:r>
      <w:r w:rsidRPr="006D0509">
        <w:rPr>
          <w:rFonts w:cs="Arial"/>
          <w:kern w:val="20"/>
          <w:szCs w:val="22"/>
        </w:rPr>
        <w:t xml:space="preserve"> per SF with an average price of </w:t>
      </w:r>
      <w:r w:rsidRPr="00ED215D">
        <w:rPr>
          <w:rFonts w:cs="Arial"/>
          <w:kern w:val="20"/>
          <w:szCs w:val="22"/>
          <w:highlight w:val="yellow"/>
        </w:rPr>
        <w:t>$11.11</w:t>
      </w:r>
      <w:r w:rsidRPr="006D0509">
        <w:rPr>
          <w:rFonts w:cs="Arial"/>
          <w:kern w:val="20"/>
          <w:szCs w:val="22"/>
        </w:rPr>
        <w:t xml:space="preserve"> per SF and median price of </w:t>
      </w:r>
      <w:r w:rsidRPr="00ED215D">
        <w:rPr>
          <w:rFonts w:cs="Arial"/>
          <w:kern w:val="20"/>
          <w:szCs w:val="22"/>
          <w:highlight w:val="yellow"/>
        </w:rPr>
        <w:t>$11.13</w:t>
      </w:r>
      <w:r w:rsidRPr="00F14A82">
        <w:rPr>
          <w:rFonts w:cs="Arial"/>
          <w:kern w:val="20"/>
          <w:szCs w:val="22"/>
        </w:rPr>
        <w:t xml:space="preserve"> </w:t>
      </w:r>
      <w:r w:rsidRPr="00EE575A">
        <w:rPr>
          <w:rFonts w:cs="Arial"/>
          <w:kern w:val="20"/>
          <w:szCs w:val="22"/>
        </w:rPr>
        <w:t>per</w:t>
      </w:r>
      <w:r w:rsidRPr="006D0509">
        <w:rPr>
          <w:rFonts w:cs="Arial"/>
          <w:kern w:val="20"/>
          <w:szCs w:val="22"/>
        </w:rPr>
        <w:t xml:space="preserve"> SF.</w:t>
      </w:r>
      <w:r>
        <w:rPr>
          <w:rFonts w:cs="Arial"/>
          <w:kern w:val="20"/>
          <w:szCs w:val="22"/>
        </w:rPr>
        <w:t xml:space="preserve"> </w:t>
      </w:r>
      <w:r w:rsidRPr="00646611">
        <w:rPr>
          <w:rFonts w:cs="Arial"/>
          <w:kern w:val="20"/>
          <w:szCs w:val="22"/>
        </w:rPr>
        <w:t xml:space="preserve">Note that a market conditions adjustment of </w:t>
      </w:r>
      <w:r w:rsidRPr="00ED215D">
        <w:rPr>
          <w:rFonts w:cs="Arial"/>
          <w:kern w:val="20"/>
          <w:szCs w:val="22"/>
          <w:highlight w:val="yellow"/>
        </w:rPr>
        <w:t>3.0%</w:t>
      </w:r>
      <w:r w:rsidRPr="00646611">
        <w:rPr>
          <w:rFonts w:cs="Arial"/>
          <w:kern w:val="20"/>
          <w:szCs w:val="22"/>
        </w:rPr>
        <w:t xml:space="preserve"> per year was applied in this </w:t>
      </w:r>
      <w:sdt>
        <w:sdtPr>
          <w:rPr>
            <w:rFonts w:cs="Arial"/>
            <w:kern w:val="20"/>
            <w:szCs w:val="22"/>
            <w:highlight w:val="green"/>
          </w:rPr>
          <w:alias w:val="Inflation"/>
          <w:tag w:val="Inflation"/>
          <w:id w:val="472414936"/>
          <w:placeholder>
            <w:docPart w:val="D2CB362A857A4C688FFB145D8C56D521"/>
          </w:placeholder>
          <w:dropDownList>
            <w:listItem w:value="Choose an item."/>
            <w:listItem w:displayText="analysis" w:value="analysis"/>
            <w:listItem w:displayText="analysis (through the date of inspection, no further inflation assumed thereafter)" w:value="analysis (through the date of inspection, no further inflation assumed thereafter)"/>
          </w:dropDownList>
        </w:sdtPr>
        <w:sdtEndPr/>
        <w:sdtContent>
          <w:r w:rsidR="00694EE9">
            <w:rPr>
              <w:rFonts w:cs="Arial"/>
              <w:kern w:val="20"/>
              <w:szCs w:val="22"/>
              <w:highlight w:val="green"/>
            </w:rPr>
            <w:t>analysis</w:t>
          </w:r>
        </w:sdtContent>
      </w:sdt>
      <w:r w:rsidR="00694EE9" w:rsidRPr="009A5B6F">
        <w:rPr>
          <w:rFonts w:cs="Arial"/>
          <w:kern w:val="20"/>
          <w:szCs w:val="22"/>
        </w:rPr>
        <w:t xml:space="preserve">. </w:t>
      </w:r>
      <w:r w:rsidRPr="009A5B6F">
        <w:rPr>
          <w:rFonts w:cs="Arial"/>
          <w:kern w:val="20"/>
          <w:szCs w:val="22"/>
        </w:rPr>
        <w:t xml:space="preserve">The adjusted value range provides additional support for the following final </w:t>
      </w:r>
      <w:r>
        <w:rPr>
          <w:rFonts w:cs="Arial"/>
          <w:kern w:val="20"/>
          <w:szCs w:val="22"/>
        </w:rPr>
        <w:t xml:space="preserve">land </w:t>
      </w:r>
      <w:r w:rsidRPr="009A5B6F">
        <w:rPr>
          <w:rFonts w:cs="Arial"/>
          <w:kern w:val="20"/>
          <w:szCs w:val="22"/>
        </w:rPr>
        <w:t>value conclusion.</w:t>
      </w:r>
      <w:r w:rsidRPr="00F0470F">
        <w:rPr>
          <w:rFonts w:cs="Arial"/>
          <w:kern w:val="20"/>
          <w:szCs w:val="22"/>
        </w:rPr>
        <w:t xml:space="preserve"> </w:t>
      </w:r>
    </w:p>
    <w:bookmarkStart w:id="2" w:name="_Hlk35260539" w:displacedByCustomXml="next"/>
    <w:sdt>
      <w:sdtPr>
        <w:rPr>
          <w:rFonts w:cs="Arial"/>
          <w:bCs/>
          <w:color w:val="1E4959"/>
          <w:sz w:val="24"/>
          <w:szCs w:val="20"/>
          <w:highlight w:val="green"/>
          <w:u w:val="single"/>
        </w:rPr>
        <w:alias w:val="Subject Sale Activity"/>
        <w:tag w:val="Subject Sale Activity"/>
        <w:id w:val="938332314"/>
        <w:placeholder>
          <w:docPart w:val="D2048810D8DB4BA0B2A542DFCD75F4F7"/>
        </w:placeholder>
        <w:dropDownList>
          <w:listItem w:value="Choose an item."/>
          <w:listItem w:displayText="Recent Subject Sale Activity" w:value="Recent Subject Sale Activity"/>
          <w:listItem w:displayText="Pending Subject Sale Activity" w:value="Pending Subject Sale Activity"/>
          <w:listItem w:displayText="Recent Subject Listing Activity" w:value="Recent Subject Listing Activity"/>
          <w:listItem w:displayText="Recent Subject Sale-Fail Activity" w:value="Recent Subject Sale-Fail Activity"/>
        </w:dropDownList>
      </w:sdtPr>
      <w:sdtEndPr/>
      <w:sdtContent>
        <w:p w14:paraId="1E407376" w14:textId="77777777" w:rsidR="004F11A4" w:rsidRPr="00B44060" w:rsidRDefault="004F11A4" w:rsidP="004F11A4">
          <w:pPr>
            <w:keepNext/>
            <w:numPr>
              <w:ilvl w:val="1"/>
              <w:numId w:val="0"/>
            </w:numPr>
            <w:spacing w:before="260"/>
            <w:outlineLvl w:val="2"/>
            <w:rPr>
              <w:rFonts w:cs="Arial"/>
              <w:bCs/>
              <w:color w:val="1E4959"/>
              <w:sz w:val="24"/>
              <w:szCs w:val="20"/>
              <w:u w:val="single"/>
            </w:rPr>
          </w:pPr>
          <w:r w:rsidRPr="00694EE9">
            <w:rPr>
              <w:rFonts w:cs="Arial"/>
              <w:bCs/>
              <w:color w:val="1E4959"/>
              <w:sz w:val="24"/>
              <w:szCs w:val="20"/>
              <w:highlight w:val="green"/>
              <w:u w:val="single"/>
            </w:rPr>
            <w:t>Recent Subject Sale Activity</w:t>
          </w:r>
        </w:p>
      </w:sdtContent>
    </w:sdt>
    <w:bookmarkEnd w:id="2"/>
    <w:p w14:paraId="70D53177" w14:textId="77777777" w:rsidR="007D7757" w:rsidRDefault="007D7757" w:rsidP="007D7757">
      <w:r>
        <w:t>Not applicable.</w:t>
      </w:r>
    </w:p>
    <w:p w14:paraId="3DD79086" w14:textId="77777777" w:rsidR="007D7757" w:rsidRDefault="007D7757" w:rsidP="007D7757">
      <w:pPr>
        <w:rPr>
          <w:rFonts w:cs="Arial"/>
          <w:szCs w:val="22"/>
        </w:rPr>
      </w:pPr>
    </w:p>
    <w:p w14:paraId="11D04CE8" w14:textId="77777777" w:rsidR="007D7757" w:rsidRDefault="007D7757" w:rsidP="007D7757">
      <w:r>
        <w:t xml:space="preserve"> </w:t>
      </w:r>
      <w:r w:rsidRPr="004573A4">
        <w:rPr>
          <w:highlight w:val="green"/>
        </w:rPr>
        <w:t>- Or -</w:t>
      </w:r>
      <w:r>
        <w:t xml:space="preserve"> </w:t>
      </w:r>
    </w:p>
    <w:p w14:paraId="7F232D27" w14:textId="77777777" w:rsidR="007D7757" w:rsidRDefault="007D7757" w:rsidP="007D7757"/>
    <w:p w14:paraId="03883F50" w14:textId="77777777" w:rsidR="007D7757" w:rsidRDefault="007D7757" w:rsidP="007D7757">
      <w:pPr>
        <w:rPr>
          <w:rFonts w:cs="Arial"/>
          <w:szCs w:val="22"/>
        </w:rPr>
      </w:pPr>
      <w:r>
        <w:rPr>
          <w:rFonts w:cs="Arial"/>
          <w:szCs w:val="22"/>
          <w:highlight w:val="yellow"/>
        </w:rPr>
        <w:t>Copy f</w:t>
      </w:r>
      <w:r w:rsidRPr="00E444CE">
        <w:rPr>
          <w:rFonts w:cs="Arial"/>
          <w:szCs w:val="22"/>
          <w:highlight w:val="yellow"/>
        </w:rPr>
        <w:t>rom Subject Ownership &amp; Sales History section</w:t>
      </w:r>
    </w:p>
    <w:p w14:paraId="1CF18335" w14:textId="77777777" w:rsidR="007D7757" w:rsidRDefault="007D7757" w:rsidP="007D7757"/>
    <w:p w14:paraId="784342FF" w14:textId="77777777" w:rsidR="007D7757" w:rsidRDefault="007D7757" w:rsidP="007D7757">
      <w:pPr>
        <w:rPr>
          <w:rFonts w:cs="Arial"/>
          <w:szCs w:val="22"/>
        </w:rPr>
      </w:pPr>
      <w:r>
        <w:t xml:space="preserve">Overall, the subject’s </w:t>
      </w:r>
      <w:sdt>
        <w:sdtPr>
          <w:rPr>
            <w:highlight w:val="green"/>
          </w:rPr>
          <w:alias w:val="Pending - Recent"/>
          <w:tag w:val="Pending - Recent"/>
          <w:id w:val="455688820"/>
          <w:placeholder>
            <w:docPart w:val="AE3BA140F1A64F8E9C85445A047A8BD0"/>
          </w:placeholder>
          <w:dropDownList>
            <w:listItem w:value="Choose an item."/>
            <w:listItem w:displayText="recent sale" w:value="recent sale"/>
            <w:listItem w:displayText="pending sale" w:value="pending sale"/>
            <w:listItem w:displayText="recent sale-fail" w:value="recent sale-fail"/>
            <w:listItem w:displayText="recent listing" w:value="recent listing"/>
            <w:listItem w:displayText="current listing" w:value="current listing"/>
          </w:dropDownList>
        </w:sdtPr>
        <w:sdtEndPr/>
        <w:sdtContent>
          <w:r w:rsidRPr="00FB23B5">
            <w:rPr>
              <w:highlight w:val="green"/>
            </w:rPr>
            <w:t>recent sale</w:t>
          </w:r>
        </w:sdtContent>
      </w:sdt>
      <w:r>
        <w:t xml:space="preserve"> price appears to be reasonably bracketed and supported by the preceding comparable land sale analysis, and therefore is considered at market.</w:t>
      </w:r>
    </w:p>
    <w:p w14:paraId="000A3D62" w14:textId="77777777" w:rsidR="004F11A4" w:rsidRPr="00B44060" w:rsidRDefault="004F11A4" w:rsidP="004F11A4">
      <w:pPr>
        <w:keepNext/>
        <w:keepLines/>
        <w:spacing w:before="260"/>
        <w:outlineLvl w:val="1"/>
        <w:rPr>
          <w:rFonts w:cs="Arial"/>
          <w:iCs/>
          <w:color w:val="1E4959"/>
          <w:sz w:val="24"/>
          <w:szCs w:val="20"/>
          <w:u w:val="single"/>
        </w:rPr>
      </w:pPr>
      <w:r w:rsidRPr="00B44060">
        <w:rPr>
          <w:rFonts w:cs="Arial"/>
          <w:iCs/>
          <w:color w:val="1E4959"/>
          <w:sz w:val="24"/>
          <w:szCs w:val="20"/>
          <w:highlight w:val="yellow"/>
          <w:u w:val="single"/>
        </w:rPr>
        <w:t>Secondary Listing Activity</w:t>
      </w:r>
    </w:p>
    <w:p w14:paraId="23E18C3B" w14:textId="77777777" w:rsidR="004F11A4" w:rsidRDefault="004F11A4" w:rsidP="004F11A4">
      <w:pPr>
        <w:rPr>
          <w:rFonts w:cs="Arial"/>
          <w:szCs w:val="22"/>
        </w:rPr>
      </w:pPr>
      <w:r>
        <w:rPr>
          <w:rFonts w:cs="Arial"/>
          <w:szCs w:val="22"/>
        </w:rPr>
        <w:t xml:space="preserve">During our research, </w:t>
      </w:r>
      <w:r w:rsidRPr="00E444CE">
        <w:rPr>
          <w:rFonts w:cs="Arial"/>
          <w:szCs w:val="22"/>
          <w:highlight w:val="yellow"/>
        </w:rPr>
        <w:t>two</w:t>
      </w:r>
      <w:r>
        <w:rPr>
          <w:rFonts w:cs="Arial"/>
          <w:szCs w:val="22"/>
        </w:rPr>
        <w:t xml:space="preserve"> additional, current </w:t>
      </w:r>
      <w:sdt>
        <w:sdtPr>
          <w:rPr>
            <w:highlight w:val="green"/>
          </w:rPr>
          <w:alias w:val="Land Uses"/>
          <w:tag w:val="Land Uses"/>
          <w:id w:val="1882670761"/>
          <w:placeholder>
            <w:docPart w:val="2C9EC2CDFFCD46C4AB6A9CD56FB6A461"/>
          </w:placeholder>
          <w:dropDownList>
            <w:listItem w:value="Choose an item."/>
            <w:listItem w:displayText="light industrial" w:value="light industrial"/>
            <w:listItem w:displayText="heavy industrial" w:value="heavy industrial"/>
            <w:listItem w:displayText="light to heavy industrial" w:value="light to heavy industrial"/>
            <w:listItem w:displayText="commercial" w:value="commercial"/>
            <w:listItem w:displayText="office" w:value="office"/>
            <w:listItem w:displayText="commercial / retail" w:value="commercial / retail"/>
            <w:listItem w:displayText="commercial / office" w:value="commercial / office"/>
          </w:dropDownList>
        </w:sdtPr>
        <w:sdtEndPr/>
        <w:sdtContent>
          <w:r w:rsidRPr="00694EE9">
            <w:rPr>
              <w:highlight w:val="green"/>
            </w:rPr>
            <w:t>light industrial</w:t>
          </w:r>
        </w:sdtContent>
      </w:sdt>
      <w:r>
        <w:rPr>
          <w:rFonts w:cs="Arial"/>
          <w:szCs w:val="22"/>
        </w:rPr>
        <w:t xml:space="preserve"> zoned parcel listings were noted during our research, and these are analyzed as follows:</w:t>
      </w:r>
    </w:p>
    <w:p w14:paraId="1ECD6CAF" w14:textId="77777777" w:rsidR="004F11A4" w:rsidRDefault="004F11A4" w:rsidP="004F11A4">
      <w:pPr>
        <w:pStyle w:val="Footer"/>
        <w:rPr>
          <w:rFonts w:cs="Arial"/>
          <w:kern w:val="20"/>
          <w:szCs w:val="22"/>
        </w:rPr>
      </w:pPr>
    </w:p>
    <w:p w14:paraId="2C2460DC" w14:textId="00204AFD" w:rsidR="004F11A4" w:rsidRPr="00F0470F" w:rsidRDefault="004F11A4" w:rsidP="004F11A4">
      <w:pPr>
        <w:pStyle w:val="Footer"/>
        <w:rPr>
          <w:rFonts w:cs="Arial"/>
          <w:kern w:val="20"/>
          <w:szCs w:val="22"/>
        </w:rPr>
      </w:pPr>
      <w:r w:rsidRPr="004B1650">
        <w:rPr>
          <w:rFonts w:cs="Arial"/>
          <w:kern w:val="20"/>
          <w:szCs w:val="22"/>
          <w:highlight w:val="yellow"/>
        </w:rPr>
        <w:t>Provide discussions on any relevant current listings and how they relate to the subject land.</w:t>
      </w:r>
    </w:p>
    <w:p w14:paraId="7C59A929" w14:textId="56732C39" w:rsidR="00ED215D" w:rsidRPr="00673B94" w:rsidRDefault="00ED215D" w:rsidP="00ED215D">
      <w:pPr>
        <w:keepNext/>
        <w:spacing w:before="200"/>
        <w:ind w:left="2880" w:hanging="2880"/>
        <w:outlineLvl w:val="2"/>
        <w:rPr>
          <w:iCs/>
          <w:color w:val="1E4959"/>
          <w:kern w:val="24"/>
          <w:sz w:val="28"/>
          <w:szCs w:val="26"/>
        </w:rPr>
      </w:pPr>
      <w:r w:rsidRPr="00673B94">
        <w:rPr>
          <w:color w:val="1E4959"/>
          <w:kern w:val="24"/>
          <w:sz w:val="28"/>
          <w:szCs w:val="26"/>
        </w:rPr>
        <w:t xml:space="preserve">Concluded </w:t>
      </w:r>
      <w:r w:rsidR="005E3530">
        <w:rPr>
          <w:color w:val="1E4959"/>
          <w:kern w:val="24"/>
          <w:sz w:val="28"/>
          <w:szCs w:val="26"/>
        </w:rPr>
        <w:t>Excess Land</w:t>
      </w:r>
      <w:r w:rsidRPr="00673B94">
        <w:rPr>
          <w:color w:val="1E4959"/>
          <w:kern w:val="24"/>
          <w:sz w:val="28"/>
          <w:szCs w:val="26"/>
        </w:rPr>
        <w:t xml:space="preserve"> Value</w:t>
      </w:r>
    </w:p>
    <w:p w14:paraId="1720EBE6" w14:textId="61F28D75" w:rsidR="005E3530" w:rsidRPr="000D295D" w:rsidRDefault="005E3530" w:rsidP="005E3530">
      <w:pPr>
        <w:rPr>
          <w:rFonts w:cs="Arial"/>
          <w:bCs/>
          <w:iCs/>
          <w:color w:val="000000"/>
          <w:szCs w:val="22"/>
        </w:rPr>
      </w:pPr>
      <w:r>
        <w:rPr>
          <w:rFonts w:cs="Arial"/>
          <w:bCs/>
          <w:iCs/>
          <w:color w:val="000000"/>
          <w:szCs w:val="22"/>
        </w:rPr>
        <w:t>Primary emphasis is placed on the lower middle portion of the range indicated by</w:t>
      </w:r>
      <w:r w:rsidRPr="00673B94">
        <w:rPr>
          <w:rFonts w:cs="Arial"/>
          <w:bCs/>
          <w:iCs/>
          <w:color w:val="000000"/>
          <w:szCs w:val="22"/>
        </w:rPr>
        <w:t xml:space="preserve"> </w:t>
      </w:r>
      <w:r w:rsidRPr="005E3530">
        <w:rPr>
          <w:rFonts w:cs="Arial"/>
          <w:bCs/>
          <w:iCs/>
          <w:color w:val="000000"/>
          <w:szCs w:val="22"/>
          <w:highlight w:val="yellow"/>
        </w:rPr>
        <w:t>Land Sales 1, 2, 3 and 4</w:t>
      </w:r>
      <w:r w:rsidRPr="00673B94">
        <w:rPr>
          <w:rFonts w:cs="Arial"/>
          <w:bCs/>
          <w:iCs/>
          <w:color w:val="000000"/>
          <w:szCs w:val="22"/>
        </w:rPr>
        <w:t xml:space="preserve"> ($</w:t>
      </w:r>
      <w:r w:rsidRPr="005E3530">
        <w:rPr>
          <w:rFonts w:cs="Arial"/>
          <w:bCs/>
          <w:iCs/>
          <w:color w:val="000000"/>
          <w:szCs w:val="22"/>
          <w:highlight w:val="yellow"/>
        </w:rPr>
        <w:t xml:space="preserve">15.01, $12.67, $9.20 and $11.88 </w:t>
      </w:r>
      <w:r w:rsidRPr="005E3530">
        <w:rPr>
          <w:rFonts w:eastAsia="Calibri" w:cs="Arial"/>
          <w:bCs/>
          <w:iCs/>
          <w:color w:val="000000"/>
          <w:szCs w:val="22"/>
          <w:highlight w:val="yellow"/>
        </w:rPr>
        <w:t xml:space="preserve">per </w:t>
      </w:r>
      <w:r w:rsidRPr="005E3530">
        <w:rPr>
          <w:rFonts w:cs="Arial"/>
          <w:bCs/>
          <w:iCs/>
          <w:color w:val="000000"/>
          <w:szCs w:val="22"/>
          <w:highlight w:val="yellow"/>
        </w:rPr>
        <w:t>SF</w:t>
      </w:r>
      <w:r w:rsidRPr="00673B94">
        <w:rPr>
          <w:rFonts w:cs="Arial"/>
          <w:bCs/>
          <w:iCs/>
          <w:color w:val="000000"/>
          <w:szCs w:val="22"/>
        </w:rPr>
        <w:t>)</w:t>
      </w:r>
      <w:r>
        <w:rPr>
          <w:rFonts w:cs="Arial"/>
          <w:bCs/>
          <w:iCs/>
          <w:color w:val="000000"/>
          <w:szCs w:val="22"/>
        </w:rPr>
        <w:t xml:space="preserve">. Additional strong secondary emphasis is also placed just above the adjusted average and median prices </w:t>
      </w:r>
      <w:r w:rsidRPr="005E3530">
        <w:rPr>
          <w:rFonts w:cs="Arial"/>
          <w:bCs/>
          <w:iCs/>
          <w:color w:val="000000"/>
          <w:szCs w:val="22"/>
          <w:highlight w:val="yellow"/>
        </w:rPr>
        <w:t>($11.18 and $11.46 per SF</w:t>
      </w:r>
      <w:r>
        <w:rPr>
          <w:rFonts w:cs="Arial"/>
          <w:bCs/>
          <w:iCs/>
          <w:color w:val="000000"/>
          <w:szCs w:val="22"/>
        </w:rPr>
        <w:t xml:space="preserve">).  Therefore, a </w:t>
      </w:r>
      <w:r w:rsidRPr="00673B94">
        <w:rPr>
          <w:rFonts w:cs="Arial"/>
          <w:bCs/>
          <w:iCs/>
          <w:color w:val="000000"/>
          <w:szCs w:val="22"/>
        </w:rPr>
        <w:t xml:space="preserve">unit value </w:t>
      </w:r>
      <w:r w:rsidRPr="00673B94">
        <w:rPr>
          <w:rFonts w:cs="Arial"/>
          <w:bCs/>
          <w:iCs/>
          <w:szCs w:val="22"/>
        </w:rPr>
        <w:t xml:space="preserve">of </w:t>
      </w:r>
      <w:r w:rsidRPr="00694EE9">
        <w:rPr>
          <w:rFonts w:cs="Arial"/>
          <w:b/>
          <w:bCs/>
          <w:iCs/>
          <w:color w:val="000000"/>
          <w:szCs w:val="22"/>
          <w:highlight w:val="yellow"/>
        </w:rPr>
        <w:t>$</w:t>
      </w:r>
      <w:r w:rsidR="00694EE9" w:rsidRPr="00694EE9">
        <w:rPr>
          <w:rFonts w:cs="Arial"/>
          <w:b/>
          <w:bCs/>
          <w:iCs/>
          <w:color w:val="000000"/>
          <w:szCs w:val="22"/>
          <w:highlight w:val="yellow"/>
        </w:rPr>
        <w:t>______</w:t>
      </w:r>
      <w:r w:rsidRPr="00673B94">
        <w:rPr>
          <w:rFonts w:cs="Arial"/>
          <w:b/>
          <w:bCs/>
          <w:iCs/>
          <w:color w:val="000000"/>
          <w:szCs w:val="22"/>
        </w:rPr>
        <w:t xml:space="preserve"> per SF</w:t>
      </w:r>
      <w:r w:rsidRPr="00673B94">
        <w:rPr>
          <w:rFonts w:cs="Arial"/>
          <w:bCs/>
          <w:iCs/>
          <w:color w:val="000000"/>
          <w:szCs w:val="22"/>
        </w:rPr>
        <w:t xml:space="preserve"> is concluded for the </w:t>
      </w:r>
      <w:r>
        <w:rPr>
          <w:rFonts w:cs="Arial"/>
          <w:bCs/>
          <w:iCs/>
          <w:color w:val="000000"/>
          <w:szCs w:val="22"/>
        </w:rPr>
        <w:t>excess</w:t>
      </w:r>
      <w:r w:rsidRPr="00673B94">
        <w:rPr>
          <w:rFonts w:cs="Arial"/>
          <w:bCs/>
          <w:iCs/>
          <w:color w:val="000000"/>
          <w:szCs w:val="22"/>
        </w:rPr>
        <w:t xml:space="preserve"> land (</w:t>
      </w:r>
      <w:r w:rsidR="00A27C07">
        <w:rPr>
          <w:rFonts w:cs="Arial"/>
          <w:bCs/>
          <w:iCs/>
          <w:color w:val="000000"/>
          <w:szCs w:val="22"/>
        </w:rPr>
        <w:t>${</w:t>
      </w:r>
      <w:proofErr w:type="spellStart"/>
      <w:r w:rsidR="00A27C07" w:rsidRPr="00A27C07">
        <w:rPr>
          <w:rFonts w:cs="Arial"/>
          <w:bCs/>
          <w:iCs/>
          <w:color w:val="000000"/>
          <w:szCs w:val="22"/>
        </w:rPr>
        <w:t>excessacre</w:t>
      </w:r>
      <w:proofErr w:type="spellEnd"/>
      <w:r w:rsidR="00A27C07">
        <w:rPr>
          <w:rFonts w:cs="Arial"/>
          <w:bCs/>
          <w:iCs/>
          <w:color w:val="000000"/>
          <w:szCs w:val="22"/>
        </w:rPr>
        <w:t>}</w:t>
      </w:r>
      <w:r w:rsidRPr="00673B94">
        <w:rPr>
          <w:rFonts w:cs="Arial"/>
          <w:bCs/>
          <w:iCs/>
          <w:color w:val="000000"/>
          <w:szCs w:val="22"/>
        </w:rPr>
        <w:t xml:space="preserve"> acres, or </w:t>
      </w:r>
      <w:r w:rsidR="00A27C07">
        <w:rPr>
          <w:rFonts w:cs="Arial"/>
          <w:bCs/>
          <w:iCs/>
          <w:color w:val="000000"/>
          <w:szCs w:val="22"/>
        </w:rPr>
        <w:t>${</w:t>
      </w:r>
      <w:proofErr w:type="spellStart"/>
      <w:r w:rsidR="00A27C07" w:rsidRPr="00A27C07">
        <w:rPr>
          <w:rFonts w:cs="Arial"/>
          <w:bCs/>
          <w:iCs/>
          <w:color w:val="000000"/>
          <w:szCs w:val="22"/>
        </w:rPr>
        <w:t>excesssf</w:t>
      </w:r>
      <w:proofErr w:type="spellEnd"/>
      <w:r w:rsidR="00A27C07">
        <w:rPr>
          <w:rFonts w:cs="Arial"/>
          <w:bCs/>
          <w:iCs/>
          <w:color w:val="000000"/>
          <w:szCs w:val="22"/>
        </w:rPr>
        <w:t>}</w:t>
      </w:r>
      <w:r w:rsidRPr="00673B94">
        <w:rPr>
          <w:rFonts w:cs="Arial"/>
          <w:bCs/>
          <w:iCs/>
          <w:color w:val="000000"/>
          <w:szCs w:val="22"/>
        </w:rPr>
        <w:t xml:space="preserve"> SF land area). Thus, it is the appraiser’s opinion that the </w:t>
      </w:r>
      <w:r w:rsidRPr="00673B94">
        <w:rPr>
          <w:rFonts w:cs="Arial"/>
          <w:b/>
          <w:bCs/>
          <w:iCs/>
          <w:color w:val="000000"/>
          <w:szCs w:val="22"/>
        </w:rPr>
        <w:t xml:space="preserve">concluded </w:t>
      </w:r>
      <w:r w:rsidRPr="0030331F">
        <w:rPr>
          <w:rFonts w:cs="Arial"/>
          <w:b/>
          <w:bCs/>
          <w:iCs/>
          <w:color w:val="000000"/>
          <w:szCs w:val="22"/>
        </w:rPr>
        <w:t>excess</w:t>
      </w:r>
      <w:r w:rsidRPr="00673B94">
        <w:rPr>
          <w:rFonts w:cs="Arial"/>
          <w:b/>
          <w:bCs/>
          <w:iCs/>
          <w:color w:val="000000"/>
          <w:szCs w:val="22"/>
        </w:rPr>
        <w:t xml:space="preserve"> land value</w:t>
      </w:r>
      <w:r w:rsidRPr="00673B94">
        <w:rPr>
          <w:rFonts w:cs="Arial"/>
          <w:bCs/>
          <w:iCs/>
          <w:color w:val="000000"/>
          <w:szCs w:val="22"/>
        </w:rPr>
        <w:t xml:space="preserve"> is </w:t>
      </w:r>
      <w:r w:rsidRPr="007B66F8">
        <w:rPr>
          <w:rFonts w:cs="Arial"/>
          <w:iCs/>
          <w:color w:val="000000"/>
          <w:szCs w:val="22"/>
        </w:rPr>
        <w:t>as follows</w:t>
      </w:r>
      <w:r w:rsidRPr="00673B94">
        <w:rPr>
          <w:rFonts w:cs="Arial"/>
          <w:b/>
          <w:bCs/>
          <w:iCs/>
          <w:color w:val="000000"/>
          <w:szCs w:val="22"/>
        </w:rPr>
        <w:t xml:space="preserve"> </w:t>
      </w:r>
      <w:r w:rsidR="00694EE9">
        <w:rPr>
          <w:rFonts w:cs="Arial"/>
          <w:szCs w:val="22"/>
        </w:rPr>
        <w:t>(</w:t>
      </w:r>
      <w:sdt>
        <w:sdtPr>
          <w:rPr>
            <w:rFonts w:cs="Arial"/>
            <w:szCs w:val="22"/>
            <w:highlight w:val="green"/>
          </w:rPr>
          <w:alias w:val="Rounded"/>
          <w:tag w:val="Rounded"/>
          <w:id w:val="-1183351504"/>
          <w:placeholder>
            <w:docPart w:val="A265E4E4FFC74122AD8E8A6F88B18652"/>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EndPr/>
        <w:sdtContent>
          <w:r w:rsidR="00694EE9">
            <w:rPr>
              <w:rFonts w:cs="Arial"/>
              <w:szCs w:val="22"/>
              <w:highlight w:val="green"/>
            </w:rPr>
            <w:t>rounded to the nearest $5,000</w:t>
          </w:r>
        </w:sdtContent>
      </w:sdt>
      <w:r w:rsidR="00694EE9">
        <w:rPr>
          <w:rFonts w:cs="Arial"/>
          <w:szCs w:val="22"/>
        </w:rPr>
        <w:t>)</w:t>
      </w:r>
      <w:r w:rsidR="00694EE9" w:rsidRPr="0005433A">
        <w:rPr>
          <w:rFonts w:cs="Arial"/>
          <w:szCs w:val="22"/>
        </w:rPr>
        <w:t>:</w:t>
      </w:r>
      <w:r w:rsidRPr="00673B94">
        <w:rPr>
          <w:rFonts w:cs="Arial"/>
          <w:bCs/>
          <w:iCs/>
          <w:color w:val="000000"/>
          <w:szCs w:val="22"/>
        </w:rPr>
        <w:t xml:space="preserve">. </w:t>
      </w:r>
    </w:p>
    <w:p w14:paraId="65068B14" w14:textId="77777777" w:rsidR="005E3530" w:rsidRPr="0058176F" w:rsidRDefault="005E3530" w:rsidP="005E3530">
      <w:pPr>
        <w:rPr>
          <w:rFonts w:cs="Arial"/>
          <w:bCs/>
          <w:iCs/>
          <w:color w:val="000000"/>
          <w:szCs w:val="22"/>
        </w:rPr>
      </w:pPr>
    </w:p>
    <w:tbl>
      <w:tblPr>
        <w:tblW w:w="0" w:type="auto"/>
        <w:jc w:val="center"/>
        <w:tblLayout w:type="fixed"/>
        <w:tblCellMar>
          <w:left w:w="153" w:type="dxa"/>
          <w:right w:w="153" w:type="dxa"/>
        </w:tblCellMar>
        <w:tblLook w:val="0000" w:firstRow="0" w:lastRow="0" w:firstColumn="0" w:lastColumn="0" w:noHBand="0" w:noVBand="0"/>
      </w:tblPr>
      <w:tblGrid>
        <w:gridCol w:w="4754"/>
        <w:gridCol w:w="1456"/>
        <w:gridCol w:w="2366"/>
        <w:gridCol w:w="32"/>
      </w:tblGrid>
      <w:tr w:rsidR="005E3530" w:rsidRPr="0058176F" w14:paraId="1DFFFE66" w14:textId="77777777" w:rsidTr="00943090">
        <w:trPr>
          <w:jc w:val="center"/>
        </w:trPr>
        <w:tc>
          <w:tcPr>
            <w:tcW w:w="4754" w:type="dxa"/>
            <w:tcBorders>
              <w:bottom w:val="single" w:sz="24" w:space="0" w:color="3FB44F"/>
            </w:tcBorders>
            <w:shd w:val="clear" w:color="auto" w:fill="1E4959"/>
          </w:tcPr>
          <w:p w14:paraId="471264C4" w14:textId="77777777" w:rsidR="005E3530" w:rsidRPr="0058176F" w:rsidRDefault="005E3530" w:rsidP="00943090">
            <w:pPr>
              <w:widowControl w:val="0"/>
              <w:tabs>
                <w:tab w:val="left" w:pos="0"/>
                <w:tab w:val="left" w:pos="259"/>
                <w:tab w:val="left" w:pos="518"/>
              </w:tabs>
              <w:spacing w:line="273" w:lineRule="exact"/>
              <w:rPr>
                <w:szCs w:val="22"/>
              </w:rPr>
            </w:pPr>
          </w:p>
        </w:tc>
        <w:tc>
          <w:tcPr>
            <w:tcW w:w="1456" w:type="dxa"/>
            <w:tcBorders>
              <w:bottom w:val="single" w:sz="24" w:space="0" w:color="3FB44F"/>
            </w:tcBorders>
            <w:shd w:val="clear" w:color="auto" w:fill="1E4959"/>
          </w:tcPr>
          <w:p w14:paraId="27B09FA0" w14:textId="77777777" w:rsidR="005E3530" w:rsidRPr="0058176F" w:rsidRDefault="005E3530" w:rsidP="00943090">
            <w:pPr>
              <w:widowControl w:val="0"/>
              <w:tabs>
                <w:tab w:val="left" w:pos="0"/>
                <w:tab w:val="left" w:pos="259"/>
                <w:tab w:val="left" w:pos="518"/>
              </w:tabs>
              <w:spacing w:line="273" w:lineRule="exact"/>
              <w:jc w:val="right"/>
              <w:rPr>
                <w:szCs w:val="22"/>
              </w:rPr>
            </w:pPr>
          </w:p>
        </w:tc>
        <w:tc>
          <w:tcPr>
            <w:tcW w:w="2398" w:type="dxa"/>
            <w:gridSpan w:val="2"/>
            <w:tcBorders>
              <w:bottom w:val="single" w:sz="24" w:space="0" w:color="3FB44F"/>
            </w:tcBorders>
            <w:shd w:val="clear" w:color="auto" w:fill="1E4959"/>
          </w:tcPr>
          <w:p w14:paraId="3DE89098" w14:textId="77777777" w:rsidR="005E3530" w:rsidRPr="0058176F" w:rsidRDefault="005E3530" w:rsidP="00943090">
            <w:pPr>
              <w:widowControl w:val="0"/>
              <w:tabs>
                <w:tab w:val="left" w:pos="0"/>
                <w:tab w:val="left" w:pos="259"/>
                <w:tab w:val="left" w:pos="518"/>
              </w:tabs>
              <w:spacing w:line="273" w:lineRule="exact"/>
              <w:jc w:val="right"/>
              <w:rPr>
                <w:szCs w:val="22"/>
              </w:rPr>
            </w:pPr>
          </w:p>
        </w:tc>
      </w:tr>
      <w:tr w:rsidR="005E3530" w:rsidRPr="0058176F" w14:paraId="457AF020" w14:textId="77777777" w:rsidTr="00943090">
        <w:trPr>
          <w:gridAfter w:val="1"/>
          <w:wAfter w:w="32" w:type="dxa"/>
          <w:jc w:val="center"/>
        </w:trPr>
        <w:tc>
          <w:tcPr>
            <w:tcW w:w="4754" w:type="dxa"/>
            <w:tcBorders>
              <w:top w:val="single" w:sz="24" w:space="0" w:color="3FB44F"/>
              <w:bottom w:val="double" w:sz="6" w:space="0" w:color="auto"/>
              <w:right w:val="single" w:sz="6" w:space="0" w:color="auto"/>
            </w:tcBorders>
          </w:tcPr>
          <w:p w14:paraId="00CF471B" w14:textId="77777777" w:rsidR="005E3530" w:rsidRPr="007B66F8" w:rsidRDefault="005E3530" w:rsidP="00943090">
            <w:pPr>
              <w:widowControl w:val="0"/>
              <w:tabs>
                <w:tab w:val="left" w:pos="0"/>
                <w:tab w:val="left" w:pos="259"/>
                <w:tab w:val="left" w:pos="518"/>
              </w:tabs>
              <w:spacing w:after="58" w:line="480" w:lineRule="exact"/>
              <w:rPr>
                <w:rFonts w:cs="Arial"/>
                <w:b/>
                <w:szCs w:val="22"/>
              </w:rPr>
            </w:pPr>
            <w:r w:rsidRPr="007B66F8">
              <w:rPr>
                <w:rFonts w:cs="Arial"/>
                <w:b/>
                <w:szCs w:val="22"/>
              </w:rPr>
              <w:t>Concluded Excess Land Value</w:t>
            </w:r>
          </w:p>
        </w:tc>
        <w:tc>
          <w:tcPr>
            <w:tcW w:w="1456" w:type="dxa"/>
            <w:tcBorders>
              <w:top w:val="single" w:sz="24" w:space="0" w:color="3FB44F"/>
              <w:bottom w:val="double" w:sz="6" w:space="0" w:color="auto"/>
              <w:right w:val="single" w:sz="6" w:space="0" w:color="auto"/>
            </w:tcBorders>
          </w:tcPr>
          <w:p w14:paraId="2AE78531" w14:textId="3E01E895" w:rsidR="005E3530" w:rsidRPr="007B66F8" w:rsidRDefault="005E3530" w:rsidP="00943090">
            <w:pPr>
              <w:widowControl w:val="0"/>
              <w:tabs>
                <w:tab w:val="left" w:pos="0"/>
                <w:tab w:val="left" w:pos="259"/>
                <w:tab w:val="left" w:pos="518"/>
              </w:tabs>
              <w:spacing w:after="58" w:line="480" w:lineRule="exact"/>
              <w:jc w:val="center"/>
              <w:rPr>
                <w:rFonts w:cs="Arial"/>
                <w:b/>
                <w:szCs w:val="22"/>
              </w:rPr>
            </w:pPr>
            <w:r w:rsidRPr="005E3530">
              <w:rPr>
                <w:rFonts w:cs="Arial"/>
                <w:b/>
                <w:szCs w:val="22"/>
                <w:highlight w:val="yellow"/>
              </w:rPr>
              <w:t>$</w:t>
            </w:r>
            <w:r w:rsidR="00694EE9">
              <w:rPr>
                <w:rFonts w:cs="Arial"/>
                <w:b/>
                <w:szCs w:val="22"/>
                <w:highlight w:val="yellow"/>
              </w:rPr>
              <w:t>_____</w:t>
            </w:r>
            <w:r w:rsidRPr="005E3530">
              <w:rPr>
                <w:rFonts w:cs="Arial"/>
                <w:b/>
                <w:szCs w:val="22"/>
                <w:highlight w:val="yellow"/>
              </w:rPr>
              <w:t xml:space="preserve"> / SF</w:t>
            </w:r>
          </w:p>
        </w:tc>
        <w:tc>
          <w:tcPr>
            <w:tcW w:w="2366" w:type="dxa"/>
            <w:tcBorders>
              <w:top w:val="single" w:sz="24" w:space="0" w:color="3FB44F"/>
              <w:left w:val="single" w:sz="6" w:space="0" w:color="auto"/>
              <w:bottom w:val="double" w:sz="6" w:space="0" w:color="auto"/>
            </w:tcBorders>
          </w:tcPr>
          <w:p w14:paraId="0EED6CFD" w14:textId="6218C63B" w:rsidR="005E3530" w:rsidRPr="0058176F" w:rsidRDefault="005E3530" w:rsidP="00943090">
            <w:pPr>
              <w:widowControl w:val="0"/>
              <w:tabs>
                <w:tab w:val="left" w:pos="0"/>
                <w:tab w:val="left" w:pos="259"/>
                <w:tab w:val="left" w:pos="518"/>
              </w:tabs>
              <w:spacing w:after="58" w:line="480" w:lineRule="exact"/>
              <w:jc w:val="center"/>
              <w:rPr>
                <w:rFonts w:cs="Arial"/>
                <w:b/>
                <w:szCs w:val="22"/>
              </w:rPr>
            </w:pPr>
            <w:r w:rsidRPr="005E3530">
              <w:rPr>
                <w:rFonts w:cs="Arial"/>
                <w:b/>
                <w:szCs w:val="22"/>
                <w:highlight w:val="yellow"/>
              </w:rPr>
              <w:t>$</w:t>
            </w:r>
            <w:r w:rsidR="00694EE9" w:rsidRPr="00694EE9">
              <w:rPr>
                <w:rFonts w:cs="Arial"/>
                <w:b/>
                <w:szCs w:val="22"/>
                <w:highlight w:val="yellow"/>
              </w:rPr>
              <w:t>____________</w:t>
            </w:r>
          </w:p>
        </w:tc>
      </w:tr>
    </w:tbl>
    <w:p w14:paraId="185AE564" w14:textId="77777777" w:rsidR="005E3530" w:rsidRPr="0058176F" w:rsidRDefault="005E3530" w:rsidP="005E3530">
      <w:pPr>
        <w:rPr>
          <w:rFonts w:cs="Segoe UI"/>
          <w:szCs w:val="22"/>
        </w:rPr>
      </w:pPr>
    </w:p>
    <w:p w14:paraId="721EDC61" w14:textId="77777777" w:rsidR="005E3530" w:rsidRPr="00A46E01" w:rsidRDefault="005E3530" w:rsidP="005E3530">
      <w:pPr>
        <w:rPr>
          <w:rFonts w:eastAsia="Calibri" w:cs="Arial"/>
          <w:bCs/>
          <w:iCs/>
          <w:color w:val="000000"/>
          <w:szCs w:val="22"/>
        </w:rPr>
      </w:pPr>
      <w:r w:rsidRPr="0058176F">
        <w:rPr>
          <w:rFonts w:cs="Arial"/>
          <w:bCs/>
          <w:iCs/>
          <w:color w:val="000000"/>
          <w:szCs w:val="22"/>
        </w:rPr>
        <w:t xml:space="preserve">The preceding amount will be considered as an addition to the concluded value of the primary building / site valuation in the </w:t>
      </w:r>
      <w:r>
        <w:rPr>
          <w:rFonts w:cs="Arial"/>
          <w:bCs/>
          <w:iCs/>
          <w:color w:val="000000"/>
          <w:szCs w:val="22"/>
        </w:rPr>
        <w:t>Reconciliation section at the end of this report</w:t>
      </w:r>
      <w:r w:rsidRPr="0058176F">
        <w:rPr>
          <w:rFonts w:cs="Arial"/>
          <w:bCs/>
          <w:iCs/>
          <w:color w:val="000000"/>
          <w:szCs w:val="22"/>
        </w:rPr>
        <w:t>.</w:t>
      </w:r>
      <w:r>
        <w:rPr>
          <w:rFonts w:cs="Arial"/>
          <w:bCs/>
          <w:iCs/>
          <w:color w:val="000000"/>
          <w:szCs w:val="22"/>
        </w:rPr>
        <w:t xml:space="preserve"> </w:t>
      </w:r>
    </w:p>
    <w:p w14:paraId="66F586F6" w14:textId="77777777" w:rsidR="00ED215D" w:rsidRPr="000754FA" w:rsidRDefault="00ED215D" w:rsidP="00ED215D">
      <w:pPr>
        <w:widowControl w:val="0"/>
        <w:rPr>
          <w:rFonts w:eastAsia="Calibri" w:cs="Arial"/>
          <w:bCs/>
          <w:iCs/>
          <w:color w:val="000000"/>
          <w:szCs w:val="22"/>
        </w:rPr>
      </w:pPr>
    </w:p>
    <w:p w14:paraId="74477E9B" w14:textId="77777777" w:rsidR="00ED215D" w:rsidRPr="000754FA" w:rsidRDefault="00ED215D" w:rsidP="00ED215D">
      <w:pPr>
        <w:rPr>
          <w:rFonts w:eastAsia="Calibri" w:cs="Arial"/>
          <w:color w:val="000000"/>
          <w:szCs w:val="22"/>
        </w:rPr>
        <w:sectPr w:rsidR="00ED215D" w:rsidRPr="000754FA" w:rsidSect="00185C85">
          <w:headerReference w:type="default" r:id="rId11"/>
          <w:footerReference w:type="default" r:id="rId12"/>
          <w:pgSz w:w="12240" w:h="15840"/>
          <w:pgMar w:top="1440" w:right="1440" w:bottom="720" w:left="1440" w:header="720" w:footer="720" w:gutter="0"/>
          <w:cols w:space="720"/>
          <w:docGrid w:linePitch="360"/>
        </w:sectPr>
      </w:pPr>
    </w:p>
    <w:p w14:paraId="75D0E815" w14:textId="77777777" w:rsidR="00ED215D" w:rsidRDefault="00ED215D" w:rsidP="00ED215D">
      <w:pPr>
        <w:ind w:left="-720"/>
        <w:jc w:val="center"/>
        <w:rPr>
          <w:rFonts w:eastAsia="Calibri"/>
        </w:rPr>
        <w:sectPr w:rsidR="00ED215D" w:rsidSect="00013E58">
          <w:pgSz w:w="12240" w:h="15840" w:code="1"/>
          <w:pgMar w:top="1440" w:right="1440" w:bottom="720" w:left="1440" w:header="720" w:footer="720" w:gutter="0"/>
          <w:cols w:space="720"/>
          <w:vAlign w:val="center"/>
          <w:docGrid w:linePitch="360"/>
        </w:sectPr>
      </w:pPr>
      <w:r w:rsidRPr="005B0603">
        <w:rPr>
          <w:rFonts w:eastAsia="Calibri"/>
          <w:noProof/>
        </w:rPr>
        <w:lastRenderedPageBreak/>
        <w:drawing>
          <wp:inline distT="0" distB="0" distL="0" distR="0" wp14:anchorId="5DCFA1F6" wp14:editId="0185490A">
            <wp:extent cx="6802148" cy="67818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6809949" cy="6789578"/>
                    </a:xfrm>
                    <a:prstGeom prst="rect">
                      <a:avLst/>
                    </a:prstGeom>
                    <a:noFill/>
                    <a:ln>
                      <a:noFill/>
                    </a:ln>
                  </pic:spPr>
                </pic:pic>
              </a:graphicData>
            </a:graphic>
          </wp:inline>
        </w:drawing>
      </w:r>
      <w:r>
        <w:rPr>
          <w:rFonts w:eastAsia="Calibri"/>
        </w:rPr>
        <w:t xml:space="preserve"> </w:t>
      </w:r>
    </w:p>
    <w:p w14:paraId="6A645D7F" w14:textId="77777777" w:rsidR="00ED215D" w:rsidRDefault="00ED215D" w:rsidP="00ED215D">
      <w:pPr>
        <w:ind w:left="-720"/>
        <w:jc w:val="center"/>
        <w:rPr>
          <w:rFonts w:eastAsia="Calibri" w:cs="Arial"/>
          <w:color w:val="000000"/>
          <w:szCs w:val="22"/>
        </w:rPr>
      </w:pPr>
      <w:r w:rsidRPr="00CF5FEE">
        <w:rPr>
          <w:rFonts w:eastAsia="Calibri"/>
          <w:noProof/>
        </w:rPr>
        <w:lastRenderedPageBreak/>
        <w:drawing>
          <wp:inline distT="0" distB="0" distL="0" distR="0" wp14:anchorId="714FC2F8" wp14:editId="1BF7A918">
            <wp:extent cx="6850595" cy="5618074"/>
            <wp:effectExtent l="0" t="0" r="7620" b="190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screen">
                      <a:extLst>
                        <a:ext uri="{28A0092B-C50C-407E-A947-70E740481C1C}">
                          <a14:useLocalDpi xmlns:a14="http://schemas.microsoft.com/office/drawing/2010/main"/>
                        </a:ext>
                      </a:extLst>
                    </a:blip>
                    <a:srcRect/>
                    <a:stretch>
                      <a:fillRect/>
                    </a:stretch>
                  </pic:blipFill>
                  <pic:spPr bwMode="auto">
                    <a:xfrm>
                      <a:off x="0" y="0"/>
                      <a:ext cx="6865117" cy="5629983"/>
                    </a:xfrm>
                    <a:prstGeom prst="rect">
                      <a:avLst/>
                    </a:prstGeom>
                    <a:noFill/>
                    <a:ln>
                      <a:noFill/>
                    </a:ln>
                  </pic:spPr>
                </pic:pic>
              </a:graphicData>
            </a:graphic>
          </wp:inline>
        </w:drawing>
      </w:r>
    </w:p>
    <w:p w14:paraId="2763B252" w14:textId="77777777" w:rsidR="00ED215D" w:rsidRPr="000754FA" w:rsidRDefault="00ED215D" w:rsidP="00ED215D">
      <w:pPr>
        <w:ind w:left="270"/>
        <w:jc w:val="center"/>
        <w:rPr>
          <w:rFonts w:eastAsia="Calibri" w:cs="Arial"/>
          <w:color w:val="000000"/>
          <w:szCs w:val="22"/>
        </w:rPr>
        <w:sectPr w:rsidR="00ED215D" w:rsidRPr="000754FA" w:rsidSect="00013E58">
          <w:pgSz w:w="12240" w:h="15840" w:code="1"/>
          <w:pgMar w:top="1440" w:right="1440" w:bottom="720" w:left="1440" w:header="720" w:footer="720" w:gutter="0"/>
          <w:cols w:space="720"/>
          <w:vAlign w:val="center"/>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ED215D" w:rsidRPr="000754FA" w14:paraId="01CAE674" w14:textId="77777777" w:rsidTr="006229B0">
        <w:trPr>
          <w:jc w:val="center"/>
        </w:trPr>
        <w:tc>
          <w:tcPr>
            <w:tcW w:w="9548" w:type="dxa"/>
            <w:tcBorders>
              <w:top w:val="nil"/>
              <w:left w:val="nil"/>
              <w:bottom w:val="single" w:sz="24" w:space="0" w:color="3FB44F"/>
              <w:right w:val="nil"/>
            </w:tcBorders>
            <w:shd w:val="clear" w:color="auto" w:fill="1E4959"/>
          </w:tcPr>
          <w:p w14:paraId="36BCBDD2" w14:textId="77777777" w:rsidR="00ED215D" w:rsidRPr="000754FA" w:rsidRDefault="00ED215D" w:rsidP="006229B0">
            <w:pPr>
              <w:tabs>
                <w:tab w:val="left" w:pos="3960"/>
              </w:tabs>
              <w:spacing w:before="120" w:after="60" w:line="20" w:lineRule="atLeast"/>
              <w:jc w:val="center"/>
              <w:rPr>
                <w:rFonts w:cs="Arial"/>
                <w:b/>
                <w:smallCaps/>
                <w:color w:val="FFFFFF" w:themeColor="background1"/>
                <w:sz w:val="28"/>
                <w:szCs w:val="22"/>
              </w:rPr>
            </w:pPr>
            <w:r w:rsidRPr="007D7757">
              <w:rPr>
                <w:rFonts w:cs="Arial"/>
                <w:b/>
                <w:smallCaps/>
                <w:color w:val="FFFFFF" w:themeColor="background1"/>
                <w:sz w:val="28"/>
                <w:szCs w:val="22"/>
                <w:highlight w:val="green"/>
              </w:rPr>
              <w:lastRenderedPageBreak/>
              <w:t>Land Sales Location Map</w:t>
            </w:r>
          </w:p>
        </w:tc>
      </w:tr>
      <w:tr w:rsidR="00ED215D" w:rsidRPr="000754FA" w14:paraId="384FECF7" w14:textId="77777777" w:rsidTr="006229B0">
        <w:trPr>
          <w:trHeight w:hRule="exact" w:val="144"/>
          <w:jc w:val="center"/>
        </w:trPr>
        <w:tc>
          <w:tcPr>
            <w:tcW w:w="9548" w:type="dxa"/>
            <w:tcBorders>
              <w:top w:val="single" w:sz="24" w:space="0" w:color="3FB44F"/>
              <w:left w:val="nil"/>
              <w:bottom w:val="nil"/>
              <w:right w:val="nil"/>
            </w:tcBorders>
            <w:shd w:val="clear" w:color="auto" w:fill="auto"/>
          </w:tcPr>
          <w:p w14:paraId="5FF7965A" w14:textId="77777777" w:rsidR="00ED215D" w:rsidRPr="000754FA" w:rsidRDefault="00ED215D" w:rsidP="006229B0">
            <w:pPr>
              <w:tabs>
                <w:tab w:val="left" w:pos="3960"/>
              </w:tabs>
              <w:spacing w:before="120" w:line="20" w:lineRule="atLeast"/>
              <w:jc w:val="center"/>
              <w:rPr>
                <w:rFonts w:cs="Arial"/>
                <w:b/>
                <w:smallCaps/>
                <w:color w:val="FFFFFF" w:themeColor="background1"/>
                <w:sz w:val="28"/>
                <w:szCs w:val="22"/>
              </w:rPr>
            </w:pPr>
          </w:p>
        </w:tc>
      </w:tr>
      <w:tr w:rsidR="00ED215D" w:rsidRPr="000754FA" w14:paraId="2CBFE218" w14:textId="77777777" w:rsidTr="006229B0">
        <w:trPr>
          <w:trHeight w:hRule="exact" w:val="11808"/>
          <w:jc w:val="center"/>
        </w:trPr>
        <w:tc>
          <w:tcPr>
            <w:tcW w:w="9548" w:type="dxa"/>
            <w:tcBorders>
              <w:top w:val="nil"/>
              <w:left w:val="nil"/>
              <w:bottom w:val="nil"/>
              <w:right w:val="nil"/>
            </w:tcBorders>
            <w:shd w:val="clear" w:color="auto" w:fill="auto"/>
            <w:vAlign w:val="center"/>
          </w:tcPr>
          <w:p w14:paraId="6D428A48" w14:textId="77777777" w:rsidR="00ED215D" w:rsidRPr="000754FA" w:rsidRDefault="00ED215D" w:rsidP="006229B0">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071ECC9F" wp14:editId="439CAD81">
                  <wp:extent cx="5544732" cy="6853904"/>
                  <wp:effectExtent l="38100" t="38100" r="37465" b="4254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screen">
                            <a:extLst>
                              <a:ext uri="{28A0092B-C50C-407E-A947-70E740481C1C}">
                                <a14:useLocalDpi xmlns:a14="http://schemas.microsoft.com/office/drawing/2010/main"/>
                              </a:ext>
                            </a:extLst>
                          </a:blip>
                          <a:stretch>
                            <a:fillRect/>
                          </a:stretch>
                        </pic:blipFill>
                        <pic:spPr bwMode="auto">
                          <a:xfrm>
                            <a:off x="0" y="0"/>
                            <a:ext cx="5544732" cy="6853904"/>
                          </a:xfrm>
                          <a:prstGeom prst="rect">
                            <a:avLst/>
                          </a:prstGeom>
                          <a:noFill/>
                          <a:ln w="28575">
                            <a:solidFill>
                              <a:srgbClr val="1E4959"/>
                            </a:solidFill>
                          </a:ln>
                        </pic:spPr>
                      </pic:pic>
                    </a:graphicData>
                  </a:graphic>
                </wp:inline>
              </w:drawing>
            </w:r>
          </w:p>
        </w:tc>
      </w:tr>
    </w:tbl>
    <w:p w14:paraId="585188F6" w14:textId="77777777" w:rsidR="00ED215D" w:rsidRPr="000754FA" w:rsidRDefault="00ED215D" w:rsidP="00ED215D">
      <w:pPr>
        <w:spacing w:after="200" w:line="276" w:lineRule="auto"/>
        <w:ind w:left="-90"/>
        <w:jc w:val="center"/>
        <w:rPr>
          <w:rFonts w:cs="Arial"/>
          <w:szCs w:val="22"/>
        </w:rPr>
        <w:sectPr w:rsidR="00ED215D" w:rsidRPr="000754FA" w:rsidSect="00185C85">
          <w:headerReference w:type="default" r:id="rId16"/>
          <w:footerReference w:type="default" r:id="rId17"/>
          <w:pgSz w:w="12240" w:h="15840"/>
          <w:pgMar w:top="1080" w:right="1440" w:bottom="1080" w:left="1440" w:header="720" w:footer="720" w:gutter="0"/>
          <w:paperSrc w:first="15" w:other="15"/>
          <w:cols w:space="720"/>
          <w:noEndnote/>
        </w:sectPr>
      </w:pPr>
    </w:p>
    <w:p w14:paraId="225CA059" w14:textId="77777777" w:rsidR="00ED215D" w:rsidRPr="000754FA" w:rsidRDefault="00ED215D" w:rsidP="00ED215D">
      <w:pPr>
        <w:widowControl w:val="0"/>
        <w:rPr>
          <w:rFonts w:eastAsia="Calibri" w:cs="Arial"/>
          <w:bCs/>
          <w:iCs/>
          <w:color w:val="000000"/>
          <w:szCs w:val="22"/>
        </w:rPr>
      </w:pPr>
      <w:r w:rsidRPr="001902B3">
        <w:rPr>
          <w:rFonts w:eastAsia="Calibri" w:cs="Arial"/>
          <w:bCs/>
          <w:iCs/>
          <w:color w:val="000000"/>
          <w:szCs w:val="22"/>
          <w:highlight w:val="green"/>
        </w:rPr>
        <w:lastRenderedPageBreak/>
        <w:t>Insert Land Sale Aerial Plats or Comp Write-ups</w:t>
      </w:r>
    </w:p>
    <w:p w14:paraId="3BBB8462" w14:textId="77777777" w:rsidR="00ED215D" w:rsidRDefault="00ED215D" w:rsidP="00ED215D">
      <w:pPr>
        <w:rPr>
          <w:rFonts w:ascii="Calibri" w:hAnsi="Calibri" w:cs="Segoe UI"/>
        </w:rPr>
      </w:pPr>
    </w:p>
    <w:p w14:paraId="23D281F0" w14:textId="77777777" w:rsidR="00ED215D" w:rsidRPr="000754FA" w:rsidRDefault="00ED215D" w:rsidP="00ED215D">
      <w:pPr>
        <w:spacing w:after="200" w:line="276" w:lineRule="auto"/>
        <w:ind w:left="-90"/>
        <w:jc w:val="center"/>
        <w:rPr>
          <w:rFonts w:cs="Arial"/>
          <w:szCs w:val="22"/>
        </w:rPr>
        <w:sectPr w:rsidR="00ED215D" w:rsidRPr="000754FA" w:rsidSect="00185C85">
          <w:footerReference w:type="default" r:id="rId18"/>
          <w:pgSz w:w="12240" w:h="15840"/>
          <w:pgMar w:top="1080" w:right="1440" w:bottom="1080" w:left="1440" w:header="720" w:footer="720" w:gutter="0"/>
          <w:paperSrc w:first="15" w:other="15"/>
          <w:cols w:space="720"/>
          <w:noEndnote/>
        </w:sectPr>
      </w:pPr>
    </w:p>
    <w:p w14:paraId="09D9FBF0" w14:textId="77777777" w:rsidR="001F2654" w:rsidRPr="000754FA" w:rsidRDefault="001F2654" w:rsidP="00EC6FC6">
      <w:pPr>
        <w:pStyle w:val="Heading20"/>
        <w:rPr>
          <w:sz w:val="18"/>
          <w:szCs w:val="16"/>
        </w:rPr>
      </w:pPr>
    </w:p>
    <w:sectPr w:rsidR="001F2654" w:rsidRPr="000754FA" w:rsidSect="00ED215D">
      <w:headerReference w:type="default" r:id="rId19"/>
      <w:endnotePr>
        <w:numFmt w:val="decimal"/>
      </w:endnotePr>
      <w:pgSz w:w="12240" w:h="15840" w:code="1"/>
      <w:pgMar w:top="1440" w:right="1440" w:bottom="720" w:left="144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92FDF2" w14:textId="77777777" w:rsidR="00C8573D" w:rsidRDefault="00C8573D">
      <w:r>
        <w:separator/>
      </w:r>
    </w:p>
  </w:endnote>
  <w:endnote w:type="continuationSeparator" w:id="0">
    <w:p w14:paraId="73868003" w14:textId="77777777" w:rsidR="00C8573D" w:rsidRDefault="00C85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61D78" w14:textId="5C76298A" w:rsidR="00ED215D" w:rsidRPr="00F01ADE" w:rsidRDefault="00ED215D" w:rsidP="00ED215D">
    <w:pPr>
      <w:pStyle w:val="Footer"/>
      <w:tabs>
        <w:tab w:val="clear" w:pos="4320"/>
        <w:tab w:val="clear" w:pos="8640"/>
        <w:tab w:val="right" w:pos="9360"/>
      </w:tabs>
      <w:spacing w:before="120"/>
      <w:rPr>
        <w:rFonts w:cs="Segoe UI"/>
        <w:bCs/>
        <w:iCs/>
        <w:kern w:val="0"/>
        <w:sz w:val="20"/>
        <w:szCs w:val="18"/>
      </w:rPr>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00A27C07">
      <w:rPr>
        <w:rFonts w:cs="Segoe UI"/>
        <w:bCs/>
        <w:iCs/>
        <w:kern w:val="0"/>
        <w:sz w:val="20"/>
        <w:szCs w:val="18"/>
        <w:shd w:val="clear" w:color="auto" w:fill="FFFFFF"/>
      </w:rPr>
      <w:t>${</w:t>
    </w:r>
    <w:proofErr w:type="spellStart"/>
    <w:r w:rsidR="00A27C07" w:rsidRPr="00A27C07">
      <w:rPr>
        <w:rFonts w:cs="Segoe UI"/>
        <w:bCs/>
        <w:iCs/>
        <w:kern w:val="0"/>
        <w:sz w:val="20"/>
        <w:szCs w:val="18"/>
        <w:shd w:val="clear" w:color="auto" w:fill="FFFFFF"/>
      </w:rPr>
      <w:t>reportname</w:t>
    </w:r>
    <w:proofErr w:type="spellEnd"/>
    <w:r w:rsidR="00A27C07">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kern w:val="0"/>
        <w:sz w:val="20"/>
        <w:szCs w:val="18"/>
      </w:rPr>
      <w:t>5</w:t>
    </w:r>
    <w:r w:rsidRPr="00F01ADE">
      <w:rPr>
        <w:rFonts w:cs="Segoe UI"/>
        <w:bCs/>
        <w:iCs/>
        <w:kern w:val="0"/>
        <w:sz w:val="20"/>
        <w:szCs w:val="18"/>
      </w:rPr>
      <w:fldChar w:fldCharType="end"/>
    </w:r>
  </w:p>
  <w:p w14:paraId="529CB9B7" w14:textId="77777777" w:rsidR="00ED215D" w:rsidRPr="00ED215D" w:rsidRDefault="00ED215D" w:rsidP="00ED21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EEBE4" w14:textId="1A41156D" w:rsidR="00ED215D" w:rsidRPr="00F01ADE" w:rsidRDefault="00ED215D" w:rsidP="00417140">
    <w:pPr>
      <w:pStyle w:val="Footer"/>
      <w:tabs>
        <w:tab w:val="clear" w:pos="4320"/>
        <w:tab w:val="clear" w:pos="8640"/>
        <w:tab w:val="right" w:pos="9360"/>
      </w:tabs>
      <w:spacing w:before="120"/>
      <w:rPr>
        <w:rFonts w:cs="Segoe UI"/>
        <w:bCs/>
        <w:iCs/>
        <w:kern w:val="0"/>
        <w:sz w:val="20"/>
        <w:szCs w:val="18"/>
      </w:rPr>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00A27C07">
      <w:rPr>
        <w:rFonts w:cs="Segoe UI"/>
        <w:bCs/>
        <w:iCs/>
        <w:kern w:val="0"/>
        <w:sz w:val="20"/>
        <w:szCs w:val="18"/>
        <w:shd w:val="clear" w:color="auto" w:fill="FFFFFF"/>
      </w:rPr>
      <w:t>${</w:t>
    </w:r>
    <w:proofErr w:type="spellStart"/>
    <w:r w:rsidR="00A27C07" w:rsidRPr="00A27C07">
      <w:rPr>
        <w:rFonts w:cs="Segoe UI"/>
        <w:bCs/>
        <w:iCs/>
        <w:kern w:val="0"/>
        <w:sz w:val="20"/>
        <w:szCs w:val="18"/>
        <w:shd w:val="clear" w:color="auto" w:fill="FFFFFF"/>
      </w:rPr>
      <w:t>reportname</w:t>
    </w:r>
    <w:proofErr w:type="spellEnd"/>
    <w:r w:rsidR="00A27C07">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noProof/>
        <w:kern w:val="0"/>
        <w:sz w:val="20"/>
        <w:szCs w:val="18"/>
      </w:rPr>
      <w:t>59</w:t>
    </w:r>
    <w:r w:rsidRPr="00F01ADE">
      <w:rPr>
        <w:rFonts w:cs="Segoe UI"/>
        <w:bCs/>
        <w:iCs/>
        <w:kern w:val="0"/>
        <w:sz w:val="20"/>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4AB20" w14:textId="30A9FC3D" w:rsidR="00ED215D" w:rsidRPr="00F01ADE" w:rsidRDefault="00ED215D" w:rsidP="00417140">
    <w:pPr>
      <w:pStyle w:val="Footer"/>
      <w:tabs>
        <w:tab w:val="clear" w:pos="4320"/>
        <w:tab w:val="clear" w:pos="8640"/>
        <w:tab w:val="right" w:pos="9360"/>
      </w:tabs>
      <w:spacing w:before="120"/>
      <w:rPr>
        <w:rFonts w:cs="Segoe UI"/>
        <w:bCs/>
        <w:iCs/>
        <w:kern w:val="0"/>
        <w:sz w:val="20"/>
        <w:szCs w:val="18"/>
      </w:rPr>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00A27C07">
      <w:rPr>
        <w:rFonts w:cs="Segoe UI"/>
        <w:bCs/>
        <w:iCs/>
        <w:kern w:val="0"/>
        <w:sz w:val="20"/>
        <w:szCs w:val="18"/>
        <w:shd w:val="clear" w:color="auto" w:fill="FFFFFF"/>
      </w:rPr>
      <w:t>${</w:t>
    </w:r>
    <w:proofErr w:type="spellStart"/>
    <w:r w:rsidR="00A27C07" w:rsidRPr="00A27C07">
      <w:rPr>
        <w:rFonts w:cs="Segoe UI"/>
        <w:bCs/>
        <w:iCs/>
        <w:kern w:val="0"/>
        <w:sz w:val="20"/>
        <w:szCs w:val="18"/>
        <w:shd w:val="clear" w:color="auto" w:fill="FFFFFF"/>
      </w:rPr>
      <w:t>reportname</w:t>
    </w:r>
    <w:proofErr w:type="spellEnd"/>
    <w:r w:rsidR="00A27C07">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noProof/>
        <w:kern w:val="0"/>
        <w:sz w:val="20"/>
        <w:szCs w:val="18"/>
      </w:rPr>
      <w:t>68</w:t>
    </w:r>
    <w:r w:rsidRPr="00F01ADE">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9152E3" w14:textId="77777777" w:rsidR="00C8573D" w:rsidRDefault="00C8573D">
      <w:r>
        <w:separator/>
      </w:r>
    </w:p>
  </w:footnote>
  <w:footnote w:type="continuationSeparator" w:id="0">
    <w:p w14:paraId="4EBDF920" w14:textId="77777777" w:rsidR="00C8573D" w:rsidRDefault="00C857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1"/>
      <w:gridCol w:w="4461"/>
    </w:tblGrid>
    <w:tr w:rsidR="00ED215D" w:rsidRPr="006C283F" w14:paraId="3EE7D27B" w14:textId="77777777" w:rsidTr="00683A85">
      <w:trPr>
        <w:trHeight w:val="800"/>
      </w:trPr>
      <w:tc>
        <w:tcPr>
          <w:tcW w:w="5222" w:type="dxa"/>
        </w:tcPr>
        <w:p w14:paraId="007F9F58" w14:textId="77777777" w:rsidR="00ED215D" w:rsidRDefault="00ED215D" w:rsidP="00492705">
          <w:pPr>
            <w:pStyle w:val="ValbridgeHeader"/>
            <w:spacing w:line="240" w:lineRule="auto"/>
            <w:jc w:val="left"/>
          </w:pPr>
          <w:r w:rsidRPr="006C283F">
            <w:rPr>
              <w:noProof/>
            </w:rPr>
            <w:drawing>
              <wp:inline distT="0" distB="0" distL="0" distR="0" wp14:anchorId="254C224B" wp14:editId="74CC55CF">
                <wp:extent cx="2231136" cy="493776"/>
                <wp:effectExtent l="0" t="0" r="0" b="190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6" w:type="dxa"/>
          <w:vAlign w:val="center"/>
        </w:tcPr>
        <w:p w14:paraId="572752F7" w14:textId="77777777" w:rsidR="00ED215D" w:rsidRPr="000E23F3" w:rsidRDefault="00ED215D" w:rsidP="00ED215D">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0E23F3">
            <w:rPr>
              <w:rFonts w:asciiTheme="minorHAnsi" w:hAnsiTheme="minorHAnsi"/>
              <w:noProof/>
              <w:color w:val="auto"/>
              <w:sz w:val="20"/>
            </w:rPr>
            <w:t>cappropname</w:t>
          </w:r>
          <w:r>
            <w:rPr>
              <w:rFonts w:asciiTheme="minorHAnsi" w:hAnsiTheme="minorHAnsi"/>
              <w:noProof/>
              <w:color w:val="auto"/>
              <w:sz w:val="20"/>
            </w:rPr>
            <w:t>}</w:t>
          </w:r>
        </w:p>
        <w:p w14:paraId="067B2FDD" w14:textId="63AB6C30" w:rsidR="00ED215D" w:rsidRPr="00883365" w:rsidRDefault="005E3530" w:rsidP="008F1A5D">
          <w:pPr>
            <w:pStyle w:val="ValbridgeHeader"/>
            <w:spacing w:line="240" w:lineRule="auto"/>
            <w:rPr>
              <w:rFonts w:ascii="Arial Narrow" w:hAnsi="Arial Narrow" w:cs="Arial"/>
            </w:rPr>
          </w:pPr>
          <w:r>
            <w:rPr>
              <w:rFonts w:asciiTheme="minorHAnsi" w:hAnsiTheme="minorHAnsi"/>
              <w:color w:val="auto"/>
              <w:sz w:val="20"/>
            </w:rPr>
            <w:t xml:space="preserve">EXCESS </w:t>
          </w:r>
          <w:r w:rsidR="00ED215D" w:rsidRPr="00F01ADE">
            <w:rPr>
              <w:rFonts w:asciiTheme="minorHAnsi" w:hAnsiTheme="minorHAnsi"/>
              <w:color w:val="auto"/>
              <w:sz w:val="20"/>
            </w:rPr>
            <w:t>LAND VALUATION</w:t>
          </w:r>
        </w:p>
      </w:tc>
    </w:tr>
  </w:tbl>
  <w:p w14:paraId="5E827E11" w14:textId="77777777" w:rsidR="00ED215D" w:rsidRPr="000C413B" w:rsidRDefault="00ED215D" w:rsidP="00CE5C66">
    <w:pPr>
      <w:pStyle w:val="ValbridgeHeader"/>
      <w:tabs>
        <w:tab w:val="left" w:pos="2235"/>
        <w:tab w:val="right" w:pos="9360"/>
      </w:tabs>
      <w:jc w:val="left"/>
      <w:rPr>
        <w:rFonts w:asciiTheme="minorHAnsi" w:hAnsiTheme="minorHAnsi" w:cstheme="minorHAns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1"/>
      <w:gridCol w:w="4461"/>
    </w:tblGrid>
    <w:tr w:rsidR="00ED215D" w:rsidRPr="00492705" w14:paraId="27DEA99A" w14:textId="77777777" w:rsidTr="00CA3661">
      <w:trPr>
        <w:trHeight w:val="800"/>
      </w:trPr>
      <w:tc>
        <w:tcPr>
          <w:tcW w:w="5129" w:type="dxa"/>
        </w:tcPr>
        <w:p w14:paraId="476999EF" w14:textId="77777777" w:rsidR="00ED215D" w:rsidRDefault="00ED215D" w:rsidP="00492705">
          <w:pPr>
            <w:pStyle w:val="ValbridgeHeader"/>
            <w:spacing w:line="240" w:lineRule="auto"/>
            <w:jc w:val="left"/>
          </w:pPr>
          <w:r w:rsidRPr="006C283F">
            <w:rPr>
              <w:noProof/>
            </w:rPr>
            <w:drawing>
              <wp:inline distT="0" distB="0" distL="0" distR="0" wp14:anchorId="5E04D9BD" wp14:editId="7B220518">
                <wp:extent cx="2231136" cy="493776"/>
                <wp:effectExtent l="0" t="0" r="0" b="190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9" w:type="dxa"/>
          <w:vAlign w:val="center"/>
        </w:tcPr>
        <w:p w14:paraId="6A61C1E8" w14:textId="77777777" w:rsidR="00ED215D" w:rsidRPr="000E23F3" w:rsidRDefault="00ED215D" w:rsidP="00ED215D">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0E23F3">
            <w:rPr>
              <w:rFonts w:asciiTheme="minorHAnsi" w:hAnsiTheme="minorHAnsi"/>
              <w:noProof/>
              <w:color w:val="auto"/>
              <w:sz w:val="20"/>
            </w:rPr>
            <w:t>cappropname</w:t>
          </w:r>
          <w:r>
            <w:rPr>
              <w:rFonts w:asciiTheme="minorHAnsi" w:hAnsiTheme="minorHAnsi"/>
              <w:noProof/>
              <w:color w:val="auto"/>
              <w:sz w:val="20"/>
            </w:rPr>
            <w:t>}</w:t>
          </w:r>
        </w:p>
        <w:p w14:paraId="641C2C5C" w14:textId="77777777" w:rsidR="00ED215D" w:rsidRPr="009208A9" w:rsidRDefault="00ED215D" w:rsidP="00A745E3">
          <w:pPr>
            <w:pStyle w:val="ValbridgeHeader"/>
            <w:spacing w:line="240" w:lineRule="auto"/>
            <w:rPr>
              <w:rFonts w:ascii="MS Reference Sans Serif" w:hAnsi="MS Reference Sans Serif" w:cs="Arial"/>
              <w:sz w:val="20"/>
            </w:rPr>
          </w:pPr>
          <w:r w:rsidRPr="00F01ADE">
            <w:rPr>
              <w:rFonts w:asciiTheme="minorHAnsi" w:hAnsiTheme="minorHAnsi"/>
              <w:color w:val="auto"/>
              <w:sz w:val="20"/>
            </w:rPr>
            <w:t>LAND VALUATION</w:t>
          </w:r>
        </w:p>
      </w:tc>
    </w:tr>
  </w:tbl>
  <w:p w14:paraId="241D4D2B" w14:textId="77777777" w:rsidR="00ED215D" w:rsidRDefault="00ED215D">
    <w:pPr>
      <w:pStyle w:val="ValbridgeHeader"/>
      <w:tabs>
        <w:tab w:val="left" w:pos="2235"/>
        <w:tab w:val="right" w:pos="9360"/>
      </w:tabs>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6DBAB" w14:textId="180C2880" w:rsidR="00DB2E0D" w:rsidRDefault="00DB2E0D" w:rsidP="00E238E0">
    <w:pPr>
      <w:pStyle w:val="Header"/>
      <w:ind w:left="-1440"/>
      <w:rPr>
        <w:noProof/>
        <w:vertAlign w:val="subscript"/>
      </w:rPr>
    </w:pPr>
  </w:p>
  <w:p w14:paraId="4A05DF13" w14:textId="77777777" w:rsidR="00DB2E0D" w:rsidRDefault="00DB2E0D" w:rsidP="008B475D">
    <w:pPr>
      <w:pStyle w:val="Header"/>
      <w:ind w:left="-1872"/>
    </w:pPr>
    <w:r>
      <w:rPr>
        <w:noProof/>
      </w:rPr>
      <mc:AlternateContent>
        <mc:Choice Requires="wps">
          <w:drawing>
            <wp:anchor distT="0" distB="0" distL="114300" distR="114300" simplePos="0" relativeHeight="251721216" behindDoc="0" locked="0" layoutInCell="1" allowOverlap="1" wp14:anchorId="7C814709" wp14:editId="068F1F4E">
              <wp:simplePos x="0" y="0"/>
              <wp:positionH relativeFrom="column">
                <wp:posOffset>4026535</wp:posOffset>
              </wp:positionH>
              <wp:positionV relativeFrom="paragraph">
                <wp:posOffset>95250</wp:posOffset>
              </wp:positionV>
              <wp:extent cx="2492375" cy="605790"/>
              <wp:effectExtent l="0" t="0" r="0" b="0"/>
              <wp:wrapNone/>
              <wp:docPr id="7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2375"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7EE81"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959EEE"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70FF090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0309E8B3"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C814709" id="_x0000_t202" coordsize="21600,21600" o:spt="202" path="m,l,21600r21600,l21600,xe">
              <v:stroke joinstyle="miter"/>
              <v:path gradientshapeok="t" o:connecttype="rect"/>
            </v:shapetype>
            <v:shape id="Text Box 56" o:spid="_x0000_s1027" type="#_x0000_t202" style="position:absolute;left:0;text-align:left;margin-left:317.05pt;margin-top:7.5pt;width:196.25pt;height:47.7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" filled="f" stroked="f">
              <v:textbox>
                <w:txbxContent>
                  <w:p w14:paraId="5047EE81"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959EEE"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70FF090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0309E8B3"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476"/>
    <w:rsid w:val="000707E1"/>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BE3"/>
    <w:rsid w:val="000B0EAE"/>
    <w:rsid w:val="000B1A52"/>
    <w:rsid w:val="000B1C2B"/>
    <w:rsid w:val="000B283A"/>
    <w:rsid w:val="000B2850"/>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D7C0D"/>
    <w:rsid w:val="000E04D2"/>
    <w:rsid w:val="000E21E7"/>
    <w:rsid w:val="000E23F3"/>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BC8"/>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3D0B"/>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2B3"/>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714"/>
    <w:rsid w:val="00201A07"/>
    <w:rsid w:val="00201A6B"/>
    <w:rsid w:val="00201B7C"/>
    <w:rsid w:val="002022B3"/>
    <w:rsid w:val="002025BA"/>
    <w:rsid w:val="00203458"/>
    <w:rsid w:val="0020398F"/>
    <w:rsid w:val="00203C49"/>
    <w:rsid w:val="00204098"/>
    <w:rsid w:val="00204753"/>
    <w:rsid w:val="002049CF"/>
    <w:rsid w:val="002052E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192"/>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5B3"/>
    <w:rsid w:val="002B55EE"/>
    <w:rsid w:val="002B5B12"/>
    <w:rsid w:val="002B5B73"/>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AD1"/>
    <w:rsid w:val="00337017"/>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2A"/>
    <w:rsid w:val="003469D0"/>
    <w:rsid w:val="00346A9A"/>
    <w:rsid w:val="0034769C"/>
    <w:rsid w:val="00350244"/>
    <w:rsid w:val="00350576"/>
    <w:rsid w:val="00350D23"/>
    <w:rsid w:val="003511C6"/>
    <w:rsid w:val="0035229E"/>
    <w:rsid w:val="00352575"/>
    <w:rsid w:val="00352A3D"/>
    <w:rsid w:val="00352E93"/>
    <w:rsid w:val="00352F17"/>
    <w:rsid w:val="0035396E"/>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1B19"/>
    <w:rsid w:val="003A208F"/>
    <w:rsid w:val="003A2239"/>
    <w:rsid w:val="003A34D0"/>
    <w:rsid w:val="003A37F0"/>
    <w:rsid w:val="003A4793"/>
    <w:rsid w:val="003A517D"/>
    <w:rsid w:val="003A538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187"/>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11A4"/>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0174"/>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2EFA"/>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530"/>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4EE9"/>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0F0"/>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639"/>
    <w:rsid w:val="00755F3D"/>
    <w:rsid w:val="00756532"/>
    <w:rsid w:val="0075712F"/>
    <w:rsid w:val="007575B1"/>
    <w:rsid w:val="00760665"/>
    <w:rsid w:val="00760FC8"/>
    <w:rsid w:val="00762332"/>
    <w:rsid w:val="007638F5"/>
    <w:rsid w:val="00763BEB"/>
    <w:rsid w:val="00763CFC"/>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685"/>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494F"/>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D7757"/>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C3D"/>
    <w:rsid w:val="00820128"/>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652"/>
    <w:rsid w:val="00851BC9"/>
    <w:rsid w:val="00851F3C"/>
    <w:rsid w:val="00852178"/>
    <w:rsid w:val="00852961"/>
    <w:rsid w:val="00852A79"/>
    <w:rsid w:val="00852D80"/>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59B"/>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323"/>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8A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C07"/>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9B7"/>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C05"/>
    <w:rsid w:val="00B11FF5"/>
    <w:rsid w:val="00B12420"/>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19FB"/>
    <w:rsid w:val="00B32035"/>
    <w:rsid w:val="00B3226F"/>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060"/>
    <w:rsid w:val="00B44178"/>
    <w:rsid w:val="00B448B8"/>
    <w:rsid w:val="00B455D5"/>
    <w:rsid w:val="00B4578B"/>
    <w:rsid w:val="00B461E1"/>
    <w:rsid w:val="00B4638B"/>
    <w:rsid w:val="00B4690D"/>
    <w:rsid w:val="00B46B8D"/>
    <w:rsid w:val="00B46F2D"/>
    <w:rsid w:val="00B47A5B"/>
    <w:rsid w:val="00B501F8"/>
    <w:rsid w:val="00B5025E"/>
    <w:rsid w:val="00B50848"/>
    <w:rsid w:val="00B50859"/>
    <w:rsid w:val="00B50A55"/>
    <w:rsid w:val="00B50C15"/>
    <w:rsid w:val="00B51017"/>
    <w:rsid w:val="00B519C5"/>
    <w:rsid w:val="00B51C32"/>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3FD"/>
    <w:rsid w:val="00C34C40"/>
    <w:rsid w:val="00C35590"/>
    <w:rsid w:val="00C35862"/>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AEB"/>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5A3F"/>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73D"/>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06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73D"/>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57CF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802"/>
    <w:rsid w:val="00DC5481"/>
    <w:rsid w:val="00DC5ED2"/>
    <w:rsid w:val="00DC6FFE"/>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70C"/>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9CB"/>
    <w:rsid w:val="00EC3A24"/>
    <w:rsid w:val="00EC46FA"/>
    <w:rsid w:val="00EC4F4D"/>
    <w:rsid w:val="00EC5105"/>
    <w:rsid w:val="00EC5A81"/>
    <w:rsid w:val="00EC5ED3"/>
    <w:rsid w:val="00EC6448"/>
    <w:rsid w:val="00EC6B56"/>
    <w:rsid w:val="00EC6CC7"/>
    <w:rsid w:val="00EC6DA1"/>
    <w:rsid w:val="00EC6ECF"/>
    <w:rsid w:val="00EC6FC6"/>
    <w:rsid w:val="00EC713E"/>
    <w:rsid w:val="00EC7A14"/>
    <w:rsid w:val="00ED01B5"/>
    <w:rsid w:val="00ED041C"/>
    <w:rsid w:val="00ED0A75"/>
    <w:rsid w:val="00ED0BAC"/>
    <w:rsid w:val="00ED0E97"/>
    <w:rsid w:val="00ED11A8"/>
    <w:rsid w:val="00ED16EB"/>
    <w:rsid w:val="00ED215D"/>
    <w:rsid w:val="00ED2730"/>
    <w:rsid w:val="00ED2A55"/>
    <w:rsid w:val="00ED3981"/>
    <w:rsid w:val="00ED3BD5"/>
    <w:rsid w:val="00ED4048"/>
    <w:rsid w:val="00ED4590"/>
    <w:rsid w:val="00ED4684"/>
    <w:rsid w:val="00ED482E"/>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9D2"/>
    <w:rsid w:val="00F30C2E"/>
    <w:rsid w:val="00F30DF4"/>
    <w:rsid w:val="00F31A7C"/>
    <w:rsid w:val="00F31C3B"/>
    <w:rsid w:val="00F31FFA"/>
    <w:rsid w:val="00F320F1"/>
    <w:rsid w:val="00F32423"/>
    <w:rsid w:val="00F324F6"/>
    <w:rsid w:val="00F3276B"/>
    <w:rsid w:val="00F32D0C"/>
    <w:rsid w:val="00F331FA"/>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2E5"/>
    <w:rsid w:val="00F96564"/>
    <w:rsid w:val="00F96658"/>
    <w:rsid w:val="00F96B48"/>
    <w:rsid w:val="00F96DB9"/>
    <w:rsid w:val="00F976DD"/>
    <w:rsid w:val="00F97992"/>
    <w:rsid w:val="00FA006D"/>
    <w:rsid w:val="00FA0154"/>
    <w:rsid w:val="00FA015C"/>
    <w:rsid w:val="00FA031C"/>
    <w:rsid w:val="00FA0655"/>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B08CD6"/>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link w:val="BodyTextIndentChar"/>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070476"/>
    <w:rPr>
      <w:rFonts w:asciiTheme="minorHAnsi" w:hAnsiTheme="minorHAnsi"/>
      <w:kern w:val="24"/>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FDDB270B-B205-4474-A22C-EBE01A353DFC}"/>
      </w:docPartPr>
      <w:docPartBody>
        <w:p w:rsidR="000C5F4B" w:rsidRDefault="00D42A85">
          <w:r w:rsidRPr="008212E1">
            <w:rPr>
              <w:rStyle w:val="PlaceholderText"/>
            </w:rPr>
            <w:t>Choose an item.</w:t>
          </w:r>
        </w:p>
      </w:docPartBody>
    </w:docPart>
    <w:docPart>
      <w:docPartPr>
        <w:name w:val="D2048810D8DB4BA0B2A542DFCD75F4F7"/>
        <w:category>
          <w:name w:val="General"/>
          <w:gallery w:val="placeholder"/>
        </w:category>
        <w:types>
          <w:type w:val="bbPlcHdr"/>
        </w:types>
        <w:behaviors>
          <w:behavior w:val="content"/>
        </w:behaviors>
        <w:guid w:val="{48BD4C71-61F8-4C35-A0D5-D7C37A013477}"/>
      </w:docPartPr>
      <w:docPartBody>
        <w:p w:rsidR="00EC558E" w:rsidRDefault="00A70B4D" w:rsidP="00A70B4D">
          <w:pPr>
            <w:pStyle w:val="D2048810D8DB4BA0B2A542DFCD75F4F7"/>
          </w:pPr>
          <w:r w:rsidRPr="008212E1">
            <w:rPr>
              <w:rStyle w:val="PlaceholderText"/>
            </w:rPr>
            <w:t>Choose an item.</w:t>
          </w:r>
        </w:p>
      </w:docPartBody>
    </w:docPart>
    <w:docPart>
      <w:docPartPr>
        <w:name w:val="2C9EC2CDFFCD46C4AB6A9CD56FB6A461"/>
        <w:category>
          <w:name w:val="General"/>
          <w:gallery w:val="placeholder"/>
        </w:category>
        <w:types>
          <w:type w:val="bbPlcHdr"/>
        </w:types>
        <w:behaviors>
          <w:behavior w:val="content"/>
        </w:behaviors>
        <w:guid w:val="{0EEA6C07-F4B4-4DC0-AB77-D99E1639DD95}"/>
      </w:docPartPr>
      <w:docPartBody>
        <w:p w:rsidR="00EC558E" w:rsidRDefault="00A70B4D" w:rsidP="00A70B4D">
          <w:pPr>
            <w:pStyle w:val="2C9EC2CDFFCD46C4AB6A9CD56FB6A461"/>
          </w:pPr>
          <w:r w:rsidRPr="008212E1">
            <w:rPr>
              <w:rStyle w:val="PlaceholderText"/>
            </w:rPr>
            <w:t>Choose an item.</w:t>
          </w:r>
        </w:p>
      </w:docPartBody>
    </w:docPart>
    <w:docPart>
      <w:docPartPr>
        <w:name w:val="3C7E46AA5E4F4C799A0714C6D62AD6F0"/>
        <w:category>
          <w:name w:val="General"/>
          <w:gallery w:val="placeholder"/>
        </w:category>
        <w:types>
          <w:type w:val="bbPlcHdr"/>
        </w:types>
        <w:behaviors>
          <w:behavior w:val="content"/>
        </w:behaviors>
        <w:guid w:val="{E5AA88F7-3CA9-4B70-9F22-81A8CCCF53F2}"/>
      </w:docPartPr>
      <w:docPartBody>
        <w:p w:rsidR="00215062" w:rsidRDefault="00E37FED" w:rsidP="00E37FED">
          <w:pPr>
            <w:pStyle w:val="3C7E46AA5E4F4C799A0714C6D62AD6F0"/>
          </w:pPr>
          <w:r w:rsidRPr="008212E1">
            <w:rPr>
              <w:rStyle w:val="PlaceholderText"/>
            </w:rPr>
            <w:t>Choose an item.</w:t>
          </w:r>
        </w:p>
      </w:docPartBody>
    </w:docPart>
    <w:docPart>
      <w:docPartPr>
        <w:name w:val="A265E4E4FFC74122AD8E8A6F88B18652"/>
        <w:category>
          <w:name w:val="General"/>
          <w:gallery w:val="placeholder"/>
        </w:category>
        <w:types>
          <w:type w:val="bbPlcHdr"/>
        </w:types>
        <w:behaviors>
          <w:behavior w:val="content"/>
        </w:behaviors>
        <w:guid w:val="{929E78BB-B192-4EC5-96CA-8199BE1BE6F1}"/>
      </w:docPartPr>
      <w:docPartBody>
        <w:p w:rsidR="00CF71E3" w:rsidRDefault="00FF7572" w:rsidP="00FF7572">
          <w:pPr>
            <w:pStyle w:val="A265E4E4FFC74122AD8E8A6F88B18652"/>
          </w:pPr>
          <w:r w:rsidRPr="003B43C3">
            <w:rPr>
              <w:rStyle w:val="PlaceholderText"/>
            </w:rPr>
            <w:t>Choose an item.</w:t>
          </w:r>
        </w:p>
      </w:docPartBody>
    </w:docPart>
    <w:docPart>
      <w:docPartPr>
        <w:name w:val="D2CB362A857A4C688FFB145D8C56D521"/>
        <w:category>
          <w:name w:val="General"/>
          <w:gallery w:val="placeholder"/>
        </w:category>
        <w:types>
          <w:type w:val="bbPlcHdr"/>
        </w:types>
        <w:behaviors>
          <w:behavior w:val="content"/>
        </w:behaviors>
        <w:guid w:val="{0E6627DD-7772-4E90-910A-2E49BAD80D91}"/>
      </w:docPartPr>
      <w:docPartBody>
        <w:p w:rsidR="00CF71E3" w:rsidRDefault="00FF7572" w:rsidP="00FF7572">
          <w:pPr>
            <w:pStyle w:val="D2CB362A857A4C688FFB145D8C56D521"/>
          </w:pPr>
          <w:r w:rsidRPr="003B43C3">
            <w:rPr>
              <w:rStyle w:val="PlaceholderText"/>
            </w:rPr>
            <w:t>Choose an item.</w:t>
          </w:r>
        </w:p>
      </w:docPartBody>
    </w:docPart>
    <w:docPart>
      <w:docPartPr>
        <w:name w:val="AE3BA140F1A64F8E9C85445A047A8BD0"/>
        <w:category>
          <w:name w:val="General"/>
          <w:gallery w:val="placeholder"/>
        </w:category>
        <w:types>
          <w:type w:val="bbPlcHdr"/>
        </w:types>
        <w:behaviors>
          <w:behavior w:val="content"/>
        </w:behaviors>
        <w:guid w:val="{2D1E3B16-1257-4D16-BE32-4E24491DA1BF}"/>
      </w:docPartPr>
      <w:docPartBody>
        <w:p w:rsidR="00C00EC6" w:rsidRDefault="00CF71E3" w:rsidP="00CF71E3">
          <w:pPr>
            <w:pStyle w:val="AE3BA140F1A64F8E9C85445A047A8BD0"/>
          </w:pPr>
          <w:r w:rsidRPr="008212E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85"/>
    <w:rsid w:val="00057D37"/>
    <w:rsid w:val="000C5F4B"/>
    <w:rsid w:val="000F2931"/>
    <w:rsid w:val="00124020"/>
    <w:rsid w:val="00211E81"/>
    <w:rsid w:val="00215062"/>
    <w:rsid w:val="00483329"/>
    <w:rsid w:val="004C5BD3"/>
    <w:rsid w:val="00691859"/>
    <w:rsid w:val="009661CA"/>
    <w:rsid w:val="009F42C5"/>
    <w:rsid w:val="009F695C"/>
    <w:rsid w:val="00A70B4D"/>
    <w:rsid w:val="00AE772B"/>
    <w:rsid w:val="00B84F66"/>
    <w:rsid w:val="00C00EC6"/>
    <w:rsid w:val="00CB0961"/>
    <w:rsid w:val="00CF71E3"/>
    <w:rsid w:val="00D42A85"/>
    <w:rsid w:val="00E052D1"/>
    <w:rsid w:val="00E37FED"/>
    <w:rsid w:val="00EB3197"/>
    <w:rsid w:val="00EC558E"/>
    <w:rsid w:val="00FD15E9"/>
    <w:rsid w:val="00FF7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71E3"/>
    <w:rPr>
      <w:color w:val="808080"/>
    </w:rPr>
  </w:style>
  <w:style w:type="paragraph" w:customStyle="1" w:styleId="3F133C4B1C634EE3B9777EF4B099E7CE">
    <w:name w:val="3F133C4B1C634EE3B9777EF4B099E7CE"/>
    <w:rsid w:val="00D42A85"/>
  </w:style>
  <w:style w:type="paragraph" w:customStyle="1" w:styleId="02396A143D704E6F9DFD1CD0B20DC3D2">
    <w:name w:val="02396A143D704E6F9DFD1CD0B20DC3D2"/>
    <w:rsid w:val="009F42C5"/>
  </w:style>
  <w:style w:type="paragraph" w:customStyle="1" w:styleId="4A1C2AA6D51B48D6A218E2B3500D45F9">
    <w:name w:val="4A1C2AA6D51B48D6A218E2B3500D45F9"/>
    <w:rsid w:val="009F42C5"/>
  </w:style>
  <w:style w:type="paragraph" w:customStyle="1" w:styleId="D2048810D8DB4BA0B2A542DFCD75F4F7">
    <w:name w:val="D2048810D8DB4BA0B2A542DFCD75F4F7"/>
    <w:rsid w:val="00A70B4D"/>
  </w:style>
  <w:style w:type="paragraph" w:customStyle="1" w:styleId="2C9EC2CDFFCD46C4AB6A9CD56FB6A461">
    <w:name w:val="2C9EC2CDFFCD46C4AB6A9CD56FB6A461"/>
    <w:rsid w:val="00A70B4D"/>
  </w:style>
  <w:style w:type="paragraph" w:customStyle="1" w:styleId="0AE11C6DC3E947C68D347F1820896B18">
    <w:name w:val="0AE11C6DC3E947C68D347F1820896B18"/>
    <w:rsid w:val="00EC558E"/>
  </w:style>
  <w:style w:type="paragraph" w:customStyle="1" w:styleId="3C7E46AA5E4F4C799A0714C6D62AD6F0">
    <w:name w:val="3C7E46AA5E4F4C799A0714C6D62AD6F0"/>
    <w:rsid w:val="00E37FED"/>
  </w:style>
  <w:style w:type="paragraph" w:customStyle="1" w:styleId="53FB3D006E844B078D8DD58FFCAEF606">
    <w:name w:val="53FB3D006E844B078D8DD58FFCAEF606"/>
    <w:rsid w:val="00215062"/>
  </w:style>
  <w:style w:type="paragraph" w:customStyle="1" w:styleId="A265E4E4FFC74122AD8E8A6F88B18652">
    <w:name w:val="A265E4E4FFC74122AD8E8A6F88B18652"/>
    <w:rsid w:val="00FF7572"/>
  </w:style>
  <w:style w:type="paragraph" w:customStyle="1" w:styleId="D2CB362A857A4C688FFB145D8C56D521">
    <w:name w:val="D2CB362A857A4C688FFB145D8C56D521"/>
    <w:rsid w:val="00FF7572"/>
  </w:style>
  <w:style w:type="paragraph" w:customStyle="1" w:styleId="AE3BA140F1A64F8E9C85445A047A8BD0">
    <w:name w:val="AE3BA140F1A64F8E9C85445A047A8BD0"/>
    <w:rsid w:val="00CF71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4A9CC4-ACB5-48B7-AB99-52D10E2C97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CD9F30-3C62-4E28-916A-1056F060D5E2}">
  <ds:schemaRefs>
    <ds:schemaRef ds:uri="http://schemas.microsoft.com/sharepoint/v3/contenttype/forms"/>
  </ds:schemaRefs>
</ds:datastoreItem>
</file>

<file path=customXml/itemProps3.xml><?xml version="1.0" encoding="utf-8"?>
<ds:datastoreItem xmlns:ds="http://schemas.openxmlformats.org/officeDocument/2006/customXml" ds:itemID="{A93D26D9-A6B6-4AB3-AA24-FBE671D1B049}">
  <ds:schemaRefs>
    <ds:schemaRef ds:uri="http://schemas.openxmlformats.org/officeDocument/2006/bibliography"/>
  </ds:schemaRefs>
</ds:datastoreItem>
</file>

<file path=customXml/itemProps4.xml><?xml version="1.0" encoding="utf-8"?>
<ds:datastoreItem xmlns:ds="http://schemas.openxmlformats.org/officeDocument/2006/customXml" ds:itemID="{C1B130FE-7BF1-489C-BA4D-3E6FB33613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4752</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James Kurasz</cp:lastModifiedBy>
  <cp:revision>6</cp:revision>
  <cp:lastPrinted>2019-01-21T18:26:00Z</cp:lastPrinted>
  <dcterms:created xsi:type="dcterms:W3CDTF">2020-03-18T15:24:00Z</dcterms:created>
  <dcterms:modified xsi:type="dcterms:W3CDTF">2020-06-14T17:08:00Z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