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A49F4" w14:textId="77777777" w:rsidR="00105939" w:rsidRDefault="00105939" w:rsidP="00221E5A">
      <w:pPr>
        <w:jc w:val="left"/>
        <w:rPr>
          <w:rFonts w:cs="Arial"/>
          <w:szCs w:val="22"/>
        </w:rPr>
      </w:pPr>
    </w:p>
    <w:p w14:paraId="490E85EB" w14:textId="5350452A" w:rsidR="00221E5A" w:rsidRDefault="00221E5A" w:rsidP="00105939">
      <w:pPr>
        <w:jc w:val="center"/>
        <w:rPr>
          <w:rFonts w:cs="Arial"/>
          <w:szCs w:val="22"/>
        </w:rPr>
        <w:sectPr w:rsidR="00221E5A" w:rsidSect="00221E5A">
          <w:headerReference w:type="default" r:id="rId11"/>
          <w:footerReference w:type="default" r:id="rId12"/>
          <w:pgSz w:w="12240" w:h="15840" w:code="1"/>
          <w:pgMar w:top="1440" w:right="1440" w:bottom="720" w:left="1440" w:header="720" w:footer="720" w:gutter="0"/>
          <w:cols w:space="720"/>
          <w:docGrid w:linePitch="360"/>
        </w:sectPr>
      </w:pPr>
    </w:p>
    <w:p w14:paraId="4D3475C4" w14:textId="0FE247F5" w:rsidR="00105939" w:rsidRPr="001112F0" w:rsidRDefault="002F7D36" w:rsidP="00105939">
      <w:pPr>
        <w:pStyle w:val="ListParagraph"/>
        <w:widowControl w:val="0"/>
        <w:spacing w:after="200" w:line="276" w:lineRule="auto"/>
        <w:jc w:val="left"/>
        <w:rPr>
          <w:sz w:val="18"/>
          <w:szCs w:val="18"/>
          <w:vertAlign w:val="subscript"/>
        </w:rPr>
      </w:pPr>
      <w:r w:rsidRPr="000754FA">
        <w:rPr>
          <w:noProof/>
          <w:vertAlign w:val="subscript"/>
        </w:rPr>
        <w:lastRenderedPageBreak/>
        <mc:AlternateContent>
          <mc:Choice Requires="wps">
            <w:drawing>
              <wp:anchor distT="36576" distB="36576" distL="36576" distR="36576" simplePos="0" relativeHeight="252009472" behindDoc="0" locked="0" layoutInCell="1" allowOverlap="1" wp14:anchorId="401D5E85" wp14:editId="67AA72E2">
                <wp:simplePos x="0" y="0"/>
                <wp:positionH relativeFrom="column">
                  <wp:posOffset>5279666</wp:posOffset>
                </wp:positionH>
                <wp:positionV relativeFrom="paragraph">
                  <wp:posOffset>683425</wp:posOffset>
                </wp:positionV>
                <wp:extent cx="2057400" cy="8698727"/>
                <wp:effectExtent l="0" t="0" r="0" b="7620"/>
                <wp:wrapNone/>
                <wp:docPr id="58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69872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D5E85" id="_x0000_t202" coordsize="21600,21600" o:spt="202" path="m,l,21600r21600,l21600,xe">
                <v:stroke joinstyle="miter"/>
                <v:path gradientshapeok="t" o:connecttype="rect"/>
              </v:shapetype>
              <v:shape id="Text Box 19" o:spid="_x0000_s1026" type="#_x0000_t202" style="position:absolute;left:0;text-align:left;margin-left:415.7pt;margin-top:53.8pt;width:162pt;height:684.95pt;z-index:2520094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" filled="f" fillcolor="#fffffe" stroked="f" strokecolor="#212120" insetpen="t">
                <v:textbox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08448" behindDoc="0" locked="0" layoutInCell="1" allowOverlap="1" wp14:anchorId="1D1BFDE2" wp14:editId="55E78B96">
                <wp:simplePos x="0" y="0"/>
                <wp:positionH relativeFrom="column">
                  <wp:posOffset>2875280</wp:posOffset>
                </wp:positionH>
                <wp:positionV relativeFrom="paragraph">
                  <wp:posOffset>748030</wp:posOffset>
                </wp:positionV>
                <wp:extent cx="2057400" cy="8463280"/>
                <wp:effectExtent l="0" t="0" r="0" b="0"/>
                <wp:wrapNone/>
                <wp:docPr id="5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4632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8DC0E" id="Text Box 14" o:spid="_x0000_s1032" type="#_x0000_t202" style="position:absolute;left:0;text-align:left;margin-left:226.4pt;margin-top:58.9pt;width:162pt;height:666.4pt;z-index:252008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" filled="f" fillcolor="#fffffe" stroked="f" strokecolor="#212120" insetpen="t">
                <v:textbox style="mso-next-textbox:#Text Box 19" inset="2.88pt,2.88pt,2.88pt,2.88pt">
                  <w:txbxContent/>
                </v:textbox>
              </v:shape>
            </w:pict>
          </mc:Fallback>
        </mc:AlternateContent>
      </w:r>
      <w:r w:rsidR="00105939" w:rsidRPr="000754FA">
        <w:rPr>
          <w:noProof/>
          <w:vertAlign w:val="subscript"/>
        </w:rPr>
        <mc:AlternateContent>
          <mc:Choice Requires="wps">
            <w:drawing>
              <wp:anchor distT="0" distB="0" distL="114300" distR="114300" simplePos="0" relativeHeight="252010496" behindDoc="0" locked="0" layoutInCell="1" allowOverlap="1" wp14:anchorId="2EE2D415" wp14:editId="2F7A6CC9">
                <wp:simplePos x="0" y="0"/>
                <wp:positionH relativeFrom="column">
                  <wp:posOffset>1934210</wp:posOffset>
                </wp:positionH>
                <wp:positionV relativeFrom="paragraph">
                  <wp:posOffset>176530</wp:posOffset>
                </wp:positionV>
                <wp:extent cx="5537835" cy="507365"/>
                <wp:effectExtent l="0" t="0" r="24765" b="26035"/>
                <wp:wrapNone/>
                <wp:docPr id="58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507365"/>
                        </a:xfrm>
                        <a:prstGeom prst="rect">
                          <a:avLst/>
                        </a:prstGeom>
                        <a:solidFill>
                          <a:srgbClr val="FFFFFF"/>
                        </a:solidFill>
                        <a:ln w="9525">
                          <a:solidFill>
                            <a:srgbClr val="000000"/>
                          </a:solidFill>
                          <a:miter lim="800000"/>
                          <a:headEnd/>
                          <a:tailEnd/>
                        </a:ln>
                      </wps:spPr>
                      <wps:txbx>
                        <w:txbxContent>
                          <w:p w14:paraId="3FCF9FAB" w14:textId="0BCF443D" w:rsidR="002226C5" w:rsidRPr="008A6115" w:rsidRDefault="002226C5" w:rsidP="00105939">
                            <w:pPr>
                              <w:rPr>
                                <w:rFonts w:cs="Segoe UI"/>
                                <w:sz w:val="16"/>
                              </w:rPr>
                            </w:pPr>
                            <w:r w:rsidRPr="008A6115">
                              <w:rPr>
                                <w:rFonts w:cs="Segoe UI"/>
                                <w:sz w:val="16"/>
                              </w:rPr>
                              <w:t xml:space="preserve">Definitions are taken from the Dictionary of Real Estate Appraisal, </w:t>
                            </w:r>
                            <w:r>
                              <w:rPr>
                                <w:rFonts w:cs="Segoe UI"/>
                                <w:sz w:val="16"/>
                              </w:rPr>
                              <w:t>6</w:t>
                            </w:r>
                            <w:r w:rsidRPr="008A6115">
                              <w:rPr>
                                <w:rFonts w:cs="Segoe UI"/>
                                <w:sz w:val="16"/>
                              </w:rPr>
                              <w:t xml:space="preserve">th Edition (Dictionary), </w:t>
                            </w:r>
                            <w:r>
                              <w:rPr>
                                <w:rFonts w:cs="Segoe UI"/>
                                <w:sz w:val="16"/>
                              </w:rPr>
                              <w:t xml:space="preserve">The Appraisal of Real Estate (14th Edition), </w:t>
                            </w:r>
                            <w:r w:rsidRPr="008A6115">
                              <w:rPr>
                                <w:rFonts w:cs="Segoe UI"/>
                                <w:sz w:val="16"/>
                              </w:rPr>
                              <w:t>the Uniform Standards of Professional Appraisal Practice (USPAP</w:t>
                            </w:r>
                            <w:r>
                              <w:rPr>
                                <w:rFonts w:cs="Segoe UI"/>
                                <w:sz w:val="16"/>
                              </w:rPr>
                              <w:t>, 20</w:t>
                            </w:r>
                            <w:r w:rsidR="0069534B">
                              <w:rPr>
                                <w:rFonts w:cs="Segoe UI"/>
                                <w:sz w:val="16"/>
                              </w:rPr>
                              <w:t>20</w:t>
                            </w:r>
                            <w:r>
                              <w:rPr>
                                <w:rFonts w:cs="Segoe UI"/>
                                <w:sz w:val="16"/>
                              </w:rPr>
                              <w:t>-20</w:t>
                            </w:r>
                            <w:r w:rsidR="0069534B">
                              <w:rPr>
                                <w:rFonts w:cs="Segoe UI"/>
                                <w:sz w:val="16"/>
                              </w:rPr>
                              <w:t>2</w:t>
                            </w:r>
                            <w:r>
                              <w:rPr>
                                <w:rFonts w:cs="Segoe UI"/>
                                <w:sz w:val="16"/>
                              </w:rPr>
                              <w:t>1 Edition</w:t>
                            </w:r>
                            <w:r w:rsidRPr="008A6115">
                              <w:rPr>
                                <w:rFonts w:cs="Segoe UI"/>
                                <w:sz w:val="16"/>
                              </w:rPr>
                              <w:t>)</w:t>
                            </w:r>
                            <w:r>
                              <w:rPr>
                                <w:rFonts w:cs="Segoe UI"/>
                                <w:sz w:val="16"/>
                              </w:rPr>
                              <w:t>, The Standards of Valuation Practice (SVP) of the Appraisal Institute,</w:t>
                            </w:r>
                            <w:r w:rsidRPr="008A6115">
                              <w:rPr>
                                <w:rFonts w:cs="Segoe UI"/>
                                <w:sz w:val="16"/>
                              </w:rPr>
                              <w:t xml:space="preserve"> and Building Owners and Managers Association International (BOMA).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E2D415" id="_x0000_t202" coordsize="21600,21600" o:spt="202" path="m,l,21600r21600,l21600,xe">
                <v:stroke joinstyle="miter"/>
                <v:path gradientshapeok="t" o:connecttype="rect"/>
              </v:shapetype>
              <v:shape id="Text Box 130" o:spid="_x0000_s1028" type="#_x0000_t202" style="position:absolute;left:0;text-align:left;margin-left:152.3pt;margin-top:13.9pt;width:436.05pt;height:39.9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">
                <v:textbox>
                  <w:txbxContent>
                    <w:p w14:paraId="3FCF9FAB" w14:textId="0BCF443D" w:rsidR="002226C5" w:rsidRPr="008A6115" w:rsidRDefault="002226C5" w:rsidP="00105939">
                      <w:pPr>
                        <w:rPr>
                          <w:rFonts w:cs="Segoe UI"/>
                          <w:sz w:val="16"/>
                        </w:rPr>
                      </w:pPr>
                      <w:r w:rsidRPr="008A6115">
                        <w:rPr>
                          <w:rFonts w:cs="Segoe UI"/>
                          <w:sz w:val="16"/>
                        </w:rPr>
                        <w:t xml:space="preserve">Definitions are taken from the Dictionary of Real Estate Appraisal, </w:t>
                      </w:r>
                      <w:r>
                        <w:rPr>
                          <w:rFonts w:cs="Segoe UI"/>
                          <w:sz w:val="16"/>
                        </w:rPr>
                        <w:t>6</w:t>
                      </w:r>
                      <w:r w:rsidRPr="008A6115">
                        <w:rPr>
                          <w:rFonts w:cs="Segoe UI"/>
                          <w:sz w:val="16"/>
                        </w:rPr>
                        <w:t xml:space="preserve">th Edition (Dictionary), </w:t>
                      </w:r>
                      <w:r>
                        <w:rPr>
                          <w:rFonts w:cs="Segoe UI"/>
                          <w:sz w:val="16"/>
                        </w:rPr>
                        <w:t xml:space="preserve">The Appraisal of Real Estate (14th Edition), </w:t>
                      </w:r>
                      <w:r w:rsidRPr="008A6115">
                        <w:rPr>
                          <w:rFonts w:cs="Segoe UI"/>
                          <w:sz w:val="16"/>
                        </w:rPr>
                        <w:t>the Uniform Standards of Professional Appraisal Practice (USPAP</w:t>
                      </w:r>
                      <w:r>
                        <w:rPr>
                          <w:rFonts w:cs="Segoe UI"/>
                          <w:sz w:val="16"/>
                        </w:rPr>
                        <w:t>, 20</w:t>
                      </w:r>
                      <w:r w:rsidR="0069534B">
                        <w:rPr>
                          <w:rFonts w:cs="Segoe UI"/>
                          <w:sz w:val="16"/>
                        </w:rPr>
                        <w:t>20</w:t>
                      </w:r>
                      <w:r>
                        <w:rPr>
                          <w:rFonts w:cs="Segoe UI"/>
                          <w:sz w:val="16"/>
                        </w:rPr>
                        <w:t>-20</w:t>
                      </w:r>
                      <w:r w:rsidR="0069534B">
                        <w:rPr>
                          <w:rFonts w:cs="Segoe UI"/>
                          <w:sz w:val="16"/>
                        </w:rPr>
                        <w:t>2</w:t>
                      </w:r>
                      <w:r>
                        <w:rPr>
                          <w:rFonts w:cs="Segoe UI"/>
                          <w:sz w:val="16"/>
                        </w:rPr>
                        <w:t>1 Edition</w:t>
                      </w:r>
                      <w:r w:rsidRPr="008A6115">
                        <w:rPr>
                          <w:rFonts w:cs="Segoe UI"/>
                          <w:sz w:val="16"/>
                        </w:rPr>
                        <w:t>)</w:t>
                      </w:r>
                      <w:r>
                        <w:rPr>
                          <w:rFonts w:cs="Segoe UI"/>
                          <w:sz w:val="16"/>
                        </w:rPr>
                        <w:t>, The Standards of Valuation Practice (SVP) of the Appraisal Institute,</w:t>
                      </w:r>
                      <w:r w:rsidRPr="008A6115">
                        <w:rPr>
                          <w:rFonts w:cs="Segoe UI"/>
                          <w:sz w:val="16"/>
                        </w:rPr>
                        <w:t xml:space="preserve"> and Building Owners and Managers Association International (BOMA).</w:t>
                      </w:r>
                    </w:p>
                  </w:txbxContent>
                </v:textbox>
              </v:shape>
            </w:pict>
          </mc:Fallback>
        </mc:AlternateContent>
      </w:r>
      <w:r w:rsidR="00105939" w:rsidRPr="000754FA">
        <w:rPr>
          <w:noProof/>
          <w:vertAlign w:val="subscript"/>
        </w:rPr>
        <mc:AlternateContent>
          <mc:Choice Requires="wps">
            <w:drawing>
              <wp:anchor distT="36576" distB="36576" distL="36576" distR="36576" simplePos="0" relativeHeight="252007424" behindDoc="0" locked="0" layoutInCell="1" allowOverlap="1" wp14:anchorId="79F273C7" wp14:editId="6550A3C2">
                <wp:simplePos x="0" y="0"/>
                <wp:positionH relativeFrom="column">
                  <wp:posOffset>406400</wp:posOffset>
                </wp:positionH>
                <wp:positionV relativeFrom="paragraph">
                  <wp:posOffset>685800</wp:posOffset>
                </wp:positionV>
                <wp:extent cx="2057400" cy="8604250"/>
                <wp:effectExtent l="0" t="0" r="0" b="6350"/>
                <wp:wrapNone/>
                <wp:docPr id="58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604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2">
                        <w:txbxContent>
                          <w:p w14:paraId="3063483B" w14:textId="77777777" w:rsidR="002226C5" w:rsidRPr="00233251" w:rsidRDefault="002226C5" w:rsidP="00105939">
                            <w:pPr>
                              <w:keepNext/>
                              <w:keepLines/>
                              <w:outlineLvl w:val="3"/>
                              <w:rPr>
                                <w:rFonts w:cs="Segoe UI"/>
                                <w:b/>
                                <w:bCs/>
                                <w:caps/>
                                <w:smallCaps/>
                                <w:color w:val="1E4F53"/>
                                <w:kern w:val="28"/>
                                <w:sz w:val="16"/>
                                <w:szCs w:val="16"/>
                              </w:rPr>
                            </w:pPr>
                            <w:r w:rsidRPr="00233251">
                              <w:rPr>
                                <w:rFonts w:cs="Segoe UI"/>
                                <w:b/>
                                <w:color w:val="1E4F53"/>
                                <w:sz w:val="16"/>
                                <w:szCs w:val="16"/>
                              </w:rPr>
                              <w:t>Absolute Net Lease</w:t>
                            </w:r>
                          </w:p>
                          <w:p w14:paraId="6BD6D72C" w14:textId="77777777" w:rsidR="002226C5" w:rsidRPr="00233251" w:rsidRDefault="002226C5" w:rsidP="00105939">
                            <w:pPr>
                              <w:rPr>
                                <w:rFonts w:eastAsia="Cambria" w:cs="Segoe UI"/>
                                <w:sz w:val="16"/>
                                <w:szCs w:val="16"/>
                              </w:rPr>
                            </w:pPr>
                            <w:r w:rsidRPr="00233251">
                              <w:rPr>
                                <w:rFonts w:eastAsia="Cambria" w:cs="Segoe UI"/>
                                <w:sz w:val="16"/>
                                <w:szCs w:val="16"/>
                              </w:rPr>
                              <w:t>A lease in which the tenant pays all expenses including structural maintenance, building reserves, and management; often a long-term lease to a credit tenant. (Dictionary)</w:t>
                            </w:r>
                          </w:p>
                          <w:p w14:paraId="2C09A7B9"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Amortization</w:t>
                            </w:r>
                          </w:p>
                          <w:p w14:paraId="09743E0D" w14:textId="77777777" w:rsidR="002226C5" w:rsidRPr="00233251" w:rsidRDefault="002226C5" w:rsidP="00105939">
                            <w:pPr>
                              <w:rPr>
                                <w:rFonts w:eastAsia="Cambria" w:cs="Segoe UI"/>
                                <w:sz w:val="16"/>
                                <w:szCs w:val="16"/>
                              </w:rPr>
                            </w:pPr>
                            <w:r w:rsidRPr="00233251">
                              <w:rPr>
                                <w:rFonts w:eastAsia="Cambria" w:cs="Segoe UI"/>
                                <w:sz w:val="16"/>
                                <w:szCs w:val="16"/>
                              </w:rPr>
                              <w:t>The process of retiring a debt or recovering a capital investment, typically though scheduled, systematic repayment of the principal; a program of periodic contributions to a sinking fund or debt retirement fund. (Dictionary)</w:t>
                            </w:r>
                          </w:p>
                          <w:p w14:paraId="4B7D240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Arm’s-Length Transaction</w:t>
                            </w:r>
                          </w:p>
                          <w:p w14:paraId="1ADC204C" w14:textId="77777777" w:rsidR="002226C5" w:rsidRPr="00233251" w:rsidRDefault="002226C5" w:rsidP="00105939">
                            <w:pPr>
                              <w:rPr>
                                <w:rFonts w:eastAsia="Cambria" w:cs="Segoe UI"/>
                                <w:sz w:val="16"/>
                                <w:szCs w:val="16"/>
                              </w:rPr>
                            </w:pPr>
                            <w:r w:rsidRPr="00233251">
                              <w:rPr>
                                <w:rFonts w:eastAsia="Cambria" w:cs="Segoe UI"/>
                                <w:sz w:val="16"/>
                                <w:szCs w:val="16"/>
                              </w:rPr>
                              <w:t>A transaction between two parties who are each acting in his or her own best interest. (Dictionary)</w:t>
                            </w:r>
                          </w:p>
                          <w:p w14:paraId="09CFD1D7"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As Is Market Value</w:t>
                            </w:r>
                          </w:p>
                          <w:p w14:paraId="04B1CA80" w14:textId="77777777" w:rsidR="002226C5" w:rsidRPr="00233251" w:rsidRDefault="002226C5" w:rsidP="00105939">
                            <w:pPr>
                              <w:rPr>
                                <w:rFonts w:eastAsia="Cambria" w:cs="Segoe UI"/>
                                <w:sz w:val="16"/>
                                <w:szCs w:val="16"/>
                              </w:rPr>
                            </w:pPr>
                            <w:r w:rsidRPr="00233251">
                              <w:rPr>
                                <w:rFonts w:eastAsia="Cambria" w:cs="Segoe UI"/>
                                <w:sz w:val="16"/>
                                <w:szCs w:val="16"/>
                              </w:rPr>
                              <w:t>The estimate of the market value of real property in its current physical condition, use, and zoning as of the appraisal date.</w:t>
                            </w:r>
                          </w:p>
                          <w:p w14:paraId="33B2361D" w14:textId="77777777" w:rsidR="002226C5" w:rsidRPr="00233251" w:rsidRDefault="002226C5" w:rsidP="00105939">
                            <w:pPr>
                              <w:rPr>
                                <w:rFonts w:eastAsia="Cambria" w:cs="Segoe UI"/>
                                <w:sz w:val="16"/>
                                <w:szCs w:val="16"/>
                              </w:rPr>
                            </w:pPr>
                            <w:r w:rsidRPr="00233251">
                              <w:rPr>
                                <w:rFonts w:eastAsia="Cambria" w:cs="Segoe UI"/>
                                <w:sz w:val="16"/>
                                <w:szCs w:val="16"/>
                              </w:rPr>
                              <w:t>(Dictionary; Interagency Appraisal and Evaluation Guidelines)</w:t>
                            </w:r>
                          </w:p>
                          <w:p w14:paraId="56D2D76B"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(Building) Shell</w:t>
                            </w:r>
                          </w:p>
                          <w:p w14:paraId="719EF863" w14:textId="77777777" w:rsidR="002226C5" w:rsidRPr="00233251" w:rsidRDefault="002226C5" w:rsidP="00105939">
                            <w:pPr>
                              <w:rPr>
                                <w:rFonts w:eastAsia="Cambria" w:cs="Segoe UI"/>
                                <w:sz w:val="16"/>
                                <w:szCs w:val="16"/>
                              </w:rPr>
                            </w:pPr>
                            <w:r w:rsidRPr="00233251">
                              <w:rPr>
                                <w:rFonts w:eastAsia="Cambria" w:cs="Segoe UI"/>
                                <w:sz w:val="16"/>
                                <w:szCs w:val="16"/>
                              </w:rPr>
                              <w:t xml:space="preserve">The structural portion, common areas, common systems, demising walls, and other elements of a building.  For occupancy by a tenant, a shell building requires tenant improvements. </w:t>
                            </w:r>
                          </w:p>
                          <w:p w14:paraId="7AABE9F8"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303BC09D"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Band of Investment</w:t>
                            </w:r>
                          </w:p>
                          <w:p w14:paraId="7F5901B3" w14:textId="77777777" w:rsidR="002226C5" w:rsidRPr="00233251" w:rsidRDefault="002226C5" w:rsidP="00105939">
                            <w:pPr>
                              <w:rPr>
                                <w:rFonts w:eastAsia="Cambria" w:cs="Segoe UI"/>
                                <w:sz w:val="16"/>
                                <w:szCs w:val="16"/>
                              </w:rPr>
                            </w:pPr>
                            <w:r w:rsidRPr="00233251">
                              <w:rPr>
                                <w:rFonts w:eastAsia="Cambria" w:cs="Segoe UI"/>
                                <w:sz w:val="16"/>
                                <w:szCs w:val="16"/>
                              </w:rPr>
                              <w:t>A technique in which the capitalization rates attributable to components of an investment are weighted and combined to derive a weighted average rate attributable to the total investment (i.e., debt and equity, land and improvements). (Dictionary)</w:t>
                            </w:r>
                          </w:p>
                          <w:p w14:paraId="14A338D9"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Base Rent</w:t>
                            </w:r>
                          </w:p>
                          <w:p w14:paraId="54C8AA62" w14:textId="77777777" w:rsidR="002226C5" w:rsidRPr="00233251" w:rsidRDefault="002226C5" w:rsidP="00105939">
                            <w:pPr>
                              <w:rPr>
                                <w:rFonts w:eastAsia="Cambria" w:cs="Segoe UI"/>
                                <w:sz w:val="16"/>
                                <w:szCs w:val="16"/>
                              </w:rPr>
                            </w:pPr>
                            <w:r w:rsidRPr="00233251">
                              <w:rPr>
                                <w:rFonts w:eastAsia="Cambria" w:cs="Segoe UI"/>
                                <w:sz w:val="16"/>
                                <w:szCs w:val="16"/>
                              </w:rPr>
                              <w:t>The minimum rent stipulated in a lease. (Dictionary)</w:t>
                            </w:r>
                          </w:p>
                          <w:p w14:paraId="313D4B5E" w14:textId="77777777" w:rsidR="002226C5" w:rsidRPr="00233251" w:rsidRDefault="002226C5" w:rsidP="00105939">
                            <w:pPr>
                              <w:keepNext/>
                              <w:keepLines/>
                              <w:spacing w:before="80"/>
                              <w:outlineLvl w:val="3"/>
                              <w:rPr>
                                <w:rFonts w:cs="Segoe UI"/>
                                <w:b/>
                                <w:bCs/>
                                <w:smallCaps/>
                                <w:color w:val="1E4F53"/>
                                <w:sz w:val="16"/>
                                <w:szCs w:val="16"/>
                              </w:rPr>
                            </w:pPr>
                            <w:r w:rsidRPr="00233251">
                              <w:rPr>
                                <w:rFonts w:cs="Segoe UI"/>
                                <w:b/>
                                <w:color w:val="1E4F53"/>
                                <w:sz w:val="16"/>
                                <w:szCs w:val="16"/>
                              </w:rPr>
                              <w:t>Base Year</w:t>
                            </w:r>
                          </w:p>
                          <w:p w14:paraId="17811FDB" w14:textId="77777777" w:rsidR="002226C5" w:rsidRPr="00233251" w:rsidRDefault="002226C5" w:rsidP="00105939">
                            <w:pPr>
                              <w:rPr>
                                <w:rFonts w:eastAsia="Cambria" w:cs="Segoe UI"/>
                                <w:sz w:val="16"/>
                                <w:szCs w:val="16"/>
                              </w:rPr>
                            </w:pPr>
                            <w:r w:rsidRPr="00233251">
                              <w:rPr>
                                <w:rFonts w:eastAsia="Cambria" w:cs="Segoe UI"/>
                                <w:sz w:val="16"/>
                                <w:szCs w:val="16"/>
                              </w:rPr>
                              <w:t>The year on which escalation clauses in a lease are based. (Dictionary)</w:t>
                            </w:r>
                          </w:p>
                          <w:p w14:paraId="4FAFCBB5"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Building Common Area</w:t>
                            </w:r>
                          </w:p>
                          <w:p w14:paraId="2626AC9B" w14:textId="77777777" w:rsidR="002226C5" w:rsidRPr="00233251" w:rsidRDefault="002226C5" w:rsidP="00105939">
                            <w:pPr>
                              <w:rPr>
                                <w:rFonts w:cs="Segoe UI"/>
                                <w:sz w:val="16"/>
                                <w:szCs w:val="16"/>
                              </w:rPr>
                            </w:pPr>
                            <w:r w:rsidRPr="00233251">
                              <w:rPr>
                                <w:rFonts w:cs="Segoe UI"/>
                                <w:sz w:val="16"/>
                                <w:szCs w:val="16"/>
                              </w:rPr>
                              <w:t>The areas of the building that provide services to building tenants but which are not included in the rentable area of any specific tenant. These areas may include, but shall not be limited to, main and auxiliary lobbies, atrium spaces at the level of the finished floor, concierge areas or security desks, conference rooms, lounges or vending areas food service facilities, health or fitness centers, daycare facilities, locker or shower facilities, mail</w:t>
                            </w:r>
                            <w:r w:rsidRPr="00233251">
                              <w:rPr>
                                <w:rFonts w:ascii="Segoe UI" w:hAnsi="Segoe UI" w:cs="Segoe UI"/>
                                <w:sz w:val="16"/>
                                <w:szCs w:val="16"/>
                              </w:rPr>
                              <w:t xml:space="preserve"> </w:t>
                            </w:r>
                            <w:r w:rsidRPr="00233251">
                              <w:rPr>
                                <w:rFonts w:cs="Segoe UI"/>
                                <w:sz w:val="16"/>
                                <w:szCs w:val="16"/>
                              </w:rPr>
                              <w:t>rooms, fire control rooms, fully enclosed courtyards outside the exterior walls, and building core and service areas such as fully enclosed mechanical or equipment rooms. Specifically excluded from building common areas are; floor common areas, parking spaces, portions of loading docks outside the building line, and major vertical penetrations. (BOMA)</w:t>
                            </w:r>
                          </w:p>
                          <w:p w14:paraId="34B88595" w14:textId="77777777" w:rsidR="002226C5" w:rsidRPr="00233251" w:rsidRDefault="002226C5" w:rsidP="00105939">
                            <w:pPr>
                              <w:rPr>
                                <w:rFonts w:cs="Segoe UI"/>
                                <w:sz w:val="16"/>
                                <w:szCs w:val="16"/>
                              </w:rPr>
                            </w:pPr>
                          </w:p>
                          <w:p w14:paraId="25E985B7" w14:textId="77777777" w:rsidR="002226C5" w:rsidRPr="00233251" w:rsidRDefault="002226C5" w:rsidP="00105939">
                            <w:pPr>
                              <w:rPr>
                                <w:rFonts w:cs="Segoe UI"/>
                                <w:sz w:val="16"/>
                                <w:szCs w:val="16"/>
                              </w:rPr>
                            </w:pPr>
                            <w:r w:rsidRPr="00233251">
                              <w:rPr>
                                <w:rFonts w:cs="Segoe UI"/>
                                <w:sz w:val="16"/>
                                <w:szCs w:val="16"/>
                              </w:rPr>
                              <w:t>In an office building, the areas on a floor such as washrooms, janitorial closets, electrical rooms, telephone rooms, mechanical rooms, elevator lobbies, and public corridors which are available primarily for the use of tenants on that floor. In essence, floor common areas represents all of the area on the floor that is common to that respective floor with the exception of those areas that penetrate through the floor, such as the elevator shaft and stairwell. The significant point to be made is that floor common area is not part of the tenant’s usable area. (BOMA)</w:t>
                            </w:r>
                          </w:p>
                          <w:p w14:paraId="0ABB7621"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Build-Out</w:t>
                            </w:r>
                          </w:p>
                          <w:p w14:paraId="54AF8FC0" w14:textId="77777777" w:rsidR="002226C5" w:rsidRPr="00233251" w:rsidRDefault="002226C5" w:rsidP="00105939">
                            <w:pPr>
                              <w:rPr>
                                <w:rFonts w:eastAsia="Cambria" w:cs="Segoe UI"/>
                                <w:sz w:val="16"/>
                                <w:szCs w:val="16"/>
                              </w:rPr>
                            </w:pPr>
                            <w:r w:rsidRPr="00233251">
                              <w:rPr>
                                <w:rFonts w:eastAsia="Cambria" w:cs="Segoe UI"/>
                                <w:sz w:val="16"/>
                                <w:szCs w:val="16"/>
                              </w:rPr>
                              <w:t xml:space="preserve">Interior construction that converts raw space into finished space ready for occupancy; includes various levels of installation of equipment, finish carpentry, construction of amenities, and initial tenant improvements. </w:t>
                            </w:r>
                          </w:p>
                          <w:p w14:paraId="6E2AA8B1"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75967660"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Capitalization Rate (R)</w:t>
                            </w:r>
                          </w:p>
                          <w:p w14:paraId="28482641" w14:textId="77777777" w:rsidR="002226C5" w:rsidRPr="00233251" w:rsidRDefault="002226C5" w:rsidP="00105939">
                            <w:pPr>
                              <w:rPr>
                                <w:rFonts w:eastAsia="Cambria" w:cs="Segoe UI"/>
                                <w:sz w:val="16"/>
                                <w:szCs w:val="16"/>
                              </w:rPr>
                            </w:pPr>
                            <w:r w:rsidRPr="00233251">
                              <w:rPr>
                                <w:rFonts w:eastAsia="Cambria" w:cs="Segoe UI"/>
                                <w:sz w:val="16"/>
                                <w:szCs w:val="16"/>
                              </w:rPr>
                              <w:t>A ratio of one years’ net operating income provided by an asset to the value of the asset; used to convert income into value in the application of the income capitalization approach. (Dictionary)</w:t>
                            </w:r>
                          </w:p>
                          <w:p w14:paraId="72F05C4F"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Client </w:t>
                            </w:r>
                          </w:p>
                          <w:p w14:paraId="0A123498" w14:textId="77777777" w:rsidR="002226C5" w:rsidRPr="00233251" w:rsidRDefault="002226C5" w:rsidP="00105939">
                            <w:pPr>
                              <w:rPr>
                                <w:rFonts w:eastAsia="Cambria" w:cs="Segoe UI"/>
                                <w:sz w:val="16"/>
                                <w:szCs w:val="16"/>
                              </w:rPr>
                            </w:pPr>
                            <w:r w:rsidRPr="00233251">
                              <w:rPr>
                                <w:rFonts w:eastAsia="Cambria" w:cs="Segoe UI"/>
                                <w:sz w:val="16"/>
                                <w:szCs w:val="16"/>
                              </w:rPr>
                              <w:t>1) The individual, group or entity who engages a valuer to perform a service.</w:t>
                            </w:r>
                          </w:p>
                          <w:p w14:paraId="0106A1F9" w14:textId="77777777" w:rsidR="00A66446" w:rsidRPr="00233251" w:rsidRDefault="002226C5" w:rsidP="00105939">
                            <w:pPr>
                              <w:rPr>
                                <w:rFonts w:eastAsia="Cambria" w:cs="Segoe UI"/>
                                <w:sz w:val="16"/>
                                <w:szCs w:val="16"/>
                              </w:rPr>
                            </w:pPr>
                            <w:r w:rsidRPr="00233251">
                              <w:rPr>
                                <w:rFonts w:eastAsia="Cambria" w:cs="Segoe UI"/>
                                <w:sz w:val="16"/>
                                <w:szCs w:val="16"/>
                              </w:rPr>
                              <w:t xml:space="preserve">2) The party or parties </w:t>
                            </w:r>
                            <w:r w:rsidR="00A66446" w:rsidRPr="00233251">
                              <w:rPr>
                                <w:rFonts w:eastAsia="Cambria" w:cs="Segoe UI"/>
                                <w:sz w:val="16"/>
                                <w:szCs w:val="16"/>
                              </w:rPr>
                              <w:t>(i.e., individual, group or entity)</w:t>
                            </w:r>
                            <w:r w:rsidRPr="00233251">
                              <w:rPr>
                                <w:rFonts w:eastAsia="Cambria" w:cs="Segoe UI"/>
                                <w:sz w:val="16"/>
                                <w:szCs w:val="16"/>
                              </w:rPr>
                              <w:t xml:space="preserve"> </w:t>
                            </w:r>
                            <w:r w:rsidR="00A66446" w:rsidRPr="00233251">
                              <w:rPr>
                                <w:rFonts w:eastAsia="Cambria" w:cs="Segoe UI"/>
                                <w:sz w:val="16"/>
                                <w:szCs w:val="16"/>
                              </w:rPr>
                              <w:t xml:space="preserve">who engage an appraiser </w:t>
                            </w:r>
                            <w:r w:rsidRPr="00233251">
                              <w:rPr>
                                <w:rFonts w:eastAsia="Cambria" w:cs="Segoe UI"/>
                                <w:sz w:val="16"/>
                                <w:szCs w:val="16"/>
                              </w:rPr>
                              <w:t>by employment or contract</w:t>
                            </w:r>
                            <w:r w:rsidR="00A66446" w:rsidRPr="00233251">
                              <w:rPr>
                                <w:rFonts w:eastAsia="Cambria" w:cs="Segoe UI"/>
                                <w:sz w:val="16"/>
                                <w:szCs w:val="16"/>
                              </w:rPr>
                              <w:t xml:space="preserve"> </w:t>
                            </w:r>
                            <w:r w:rsidRPr="00233251">
                              <w:rPr>
                                <w:rFonts w:eastAsia="Cambria" w:cs="Segoe UI"/>
                                <w:sz w:val="16"/>
                                <w:szCs w:val="16"/>
                              </w:rPr>
                              <w:t>in a specific assignment</w:t>
                            </w:r>
                            <w:r w:rsidR="00A66446" w:rsidRPr="00233251">
                              <w:rPr>
                                <w:rFonts w:eastAsia="Cambria" w:cs="Segoe UI"/>
                                <w:sz w:val="16"/>
                                <w:szCs w:val="16"/>
                              </w:rPr>
                              <w:t>, whether directly or through an agent</w:t>
                            </w:r>
                            <w:r w:rsidRPr="00233251">
                              <w:rPr>
                                <w:rFonts w:eastAsia="Cambria" w:cs="Segoe UI"/>
                                <w:sz w:val="16"/>
                                <w:szCs w:val="16"/>
                              </w:rPr>
                              <w:t xml:space="preserve">. </w:t>
                            </w:r>
                          </w:p>
                          <w:p w14:paraId="7778624A" w14:textId="73190B83" w:rsidR="002226C5" w:rsidRPr="00233251" w:rsidRDefault="00A66446" w:rsidP="00105939">
                            <w:pPr>
                              <w:rPr>
                                <w:rFonts w:eastAsia="Cambria" w:cs="Segoe UI"/>
                                <w:sz w:val="16"/>
                                <w:szCs w:val="16"/>
                              </w:rPr>
                            </w:pPr>
                            <w:r w:rsidRPr="00233251">
                              <w:rPr>
                                <w:rFonts w:eastAsia="Cambria" w:cs="Segoe UI"/>
                                <w:sz w:val="16"/>
                                <w:szCs w:val="16"/>
                              </w:rPr>
                              <w:t xml:space="preserve">3) Generally the party or parties ordering the appraisal report. It does not matter who pays for the work. </w:t>
                            </w:r>
                            <w:r w:rsidR="002226C5" w:rsidRPr="00233251">
                              <w:rPr>
                                <w:rFonts w:eastAsia="Cambria" w:cs="Segoe UI"/>
                                <w:sz w:val="16"/>
                                <w:szCs w:val="16"/>
                              </w:rPr>
                              <w:t>(USPAP / Dictionary)</w:t>
                            </w:r>
                          </w:p>
                          <w:p w14:paraId="605F9E20"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Common Area Maintenance (CAM) </w:t>
                            </w:r>
                          </w:p>
                          <w:p w14:paraId="4F422B88" w14:textId="77777777" w:rsidR="002226C5" w:rsidRPr="00233251" w:rsidRDefault="002226C5" w:rsidP="00105939">
                            <w:pPr>
                              <w:rPr>
                                <w:rFonts w:eastAsia="Cambria" w:cs="Segoe UI"/>
                                <w:sz w:val="16"/>
                                <w:szCs w:val="16"/>
                              </w:rPr>
                            </w:pPr>
                            <w:r w:rsidRPr="00233251">
                              <w:rPr>
                                <w:rFonts w:eastAsia="Cambria" w:cs="Segoe UI"/>
                                <w:sz w:val="16"/>
                                <w:szCs w:val="16"/>
                              </w:rPr>
                              <w:t>The expense of operating and maintaining common areas; may or may not include management charges and usually does not include capital expenditures on tenant improvements or other improvements to the property. (Dictionary)</w:t>
                            </w:r>
                          </w:p>
                          <w:p w14:paraId="388CEE8D"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Condominium</w:t>
                            </w:r>
                          </w:p>
                          <w:p w14:paraId="11A87184" w14:textId="77777777" w:rsidR="002226C5" w:rsidRPr="00233251" w:rsidRDefault="002226C5" w:rsidP="00105939">
                            <w:pPr>
                              <w:rPr>
                                <w:rFonts w:cs="Segoe UI"/>
                                <w:sz w:val="16"/>
                                <w:szCs w:val="16"/>
                              </w:rPr>
                            </w:pPr>
                            <w:r w:rsidRPr="00233251">
                              <w:rPr>
                                <w:rFonts w:cs="Segoe UI"/>
                                <w:sz w:val="16"/>
                                <w:szCs w:val="16"/>
                              </w:rPr>
                              <w:t xml:space="preserve">A form of ownership in which each owner possesses the exclusive right to use and occupy an allotted unit plus an undivided interest in common areas. </w:t>
                            </w:r>
                            <w:r w:rsidRPr="00233251">
                              <w:rPr>
                                <w:rFonts w:eastAsia="Cambria" w:cs="Segoe UI"/>
                                <w:sz w:val="16"/>
                                <w:szCs w:val="16"/>
                              </w:rPr>
                              <w:t>(14th Edition)</w:t>
                            </w:r>
                          </w:p>
                          <w:p w14:paraId="061783B6" w14:textId="77777777" w:rsidR="002226C5" w:rsidRPr="00233251" w:rsidRDefault="002226C5" w:rsidP="00105939">
                            <w:pPr>
                              <w:spacing w:before="80"/>
                              <w:rPr>
                                <w:rFonts w:cs="Segoe UI"/>
                                <w:sz w:val="16"/>
                                <w:szCs w:val="16"/>
                              </w:rPr>
                            </w:pPr>
                            <w:r w:rsidRPr="00233251">
                              <w:rPr>
                                <w:rFonts w:cs="Segoe UI"/>
                                <w:sz w:val="16"/>
                                <w:szCs w:val="16"/>
                              </w:rPr>
                              <w:t xml:space="preserve">A multi-unit structure, or a unit within such a structure, with a condominium form of ownership. </w:t>
                            </w:r>
                            <w:r w:rsidRPr="00233251">
                              <w:rPr>
                                <w:rFonts w:eastAsia="Cambria" w:cs="Segoe UI"/>
                                <w:sz w:val="16"/>
                                <w:szCs w:val="16"/>
                              </w:rPr>
                              <w:t>(Dictionary)</w:t>
                            </w:r>
                          </w:p>
                          <w:p w14:paraId="4F249DC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Conservation Easement</w:t>
                            </w:r>
                          </w:p>
                          <w:p w14:paraId="4AC5D221" w14:textId="77777777" w:rsidR="002226C5" w:rsidRPr="00233251" w:rsidRDefault="002226C5" w:rsidP="00105939">
                            <w:pPr>
                              <w:rPr>
                                <w:rFonts w:cs="Segoe UI"/>
                                <w:sz w:val="16"/>
                                <w:szCs w:val="16"/>
                              </w:rPr>
                            </w:pPr>
                            <w:r w:rsidRPr="00233251">
                              <w:rPr>
                                <w:rFonts w:cs="Segoe UI"/>
                                <w:sz w:val="16"/>
                                <w:szCs w:val="16"/>
                              </w:rPr>
                              <w:t>An interest in real property restricting future land use to preservation, conservation, wildlife habitat, or some combination of those uses. A conservation easement may permit farming, timber harvesting, or other uses of a rural nature to continue, subject to the easement.</w:t>
                            </w:r>
                          </w:p>
                          <w:p w14:paraId="221B18FA" w14:textId="77777777" w:rsidR="002226C5" w:rsidRPr="00233251" w:rsidRDefault="002226C5" w:rsidP="00105939">
                            <w:pPr>
                              <w:rPr>
                                <w:rFonts w:cs="Segoe UI"/>
                                <w:sz w:val="16"/>
                                <w:szCs w:val="16"/>
                              </w:rPr>
                            </w:pPr>
                            <w:r w:rsidRPr="00233251">
                              <w:rPr>
                                <w:rFonts w:eastAsia="Cambria" w:cs="Segoe UI"/>
                                <w:sz w:val="16"/>
                                <w:szCs w:val="16"/>
                              </w:rPr>
                              <w:t>(Dictionary)</w:t>
                            </w:r>
                            <w:r w:rsidRPr="00233251">
                              <w:rPr>
                                <w:rFonts w:cs="Segoe UI"/>
                                <w:sz w:val="16"/>
                                <w:szCs w:val="16"/>
                              </w:rPr>
                              <w:t xml:space="preserve"> </w:t>
                            </w:r>
                          </w:p>
                          <w:p w14:paraId="0499F242"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Debt Coverage Ratio (DCR) </w:t>
                            </w:r>
                          </w:p>
                          <w:p w14:paraId="20EF93BD" w14:textId="77777777" w:rsidR="002226C5" w:rsidRPr="00233251" w:rsidRDefault="002226C5" w:rsidP="00105939">
                            <w:pPr>
                              <w:rPr>
                                <w:rFonts w:eastAsia="Cambria" w:cs="Segoe UI"/>
                                <w:sz w:val="16"/>
                                <w:szCs w:val="16"/>
                              </w:rPr>
                            </w:pPr>
                            <w:r w:rsidRPr="00233251">
                              <w:rPr>
                                <w:rFonts w:eastAsia="Cambria" w:cs="Segoe UI"/>
                                <w:sz w:val="16"/>
                                <w:szCs w:val="16"/>
                              </w:rPr>
                              <w:t>The ratio of net operating income to annual debt service (DCR = NOI/Im), which measures the relative ability to a property to meet its debt service out of net operating income. Also called Debt Service Coverage Ratio (DSCR). A larger DCR indicates a greater ability for a property to withstand a downturn in revenue, providing an improved safety margin for a lender. (Dictionary)</w:t>
                            </w:r>
                          </w:p>
                          <w:p w14:paraId="22037142" w14:textId="4B479C1C" w:rsidR="002226C5" w:rsidRPr="00233251" w:rsidRDefault="002226C5" w:rsidP="00105939">
                            <w:pPr>
                              <w:rPr>
                                <w:rFonts w:eastAsia="Cambria" w:cs="Segoe UI"/>
                                <w:sz w:val="16"/>
                                <w:szCs w:val="16"/>
                              </w:rPr>
                            </w:pPr>
                          </w:p>
                          <w:p w14:paraId="487DB0ED" w14:textId="77777777" w:rsidR="002F7D36" w:rsidRPr="00233251" w:rsidRDefault="002F7D36" w:rsidP="002F7D36">
                            <w:pPr>
                              <w:widowControl w:val="0"/>
                              <w:spacing w:before="60"/>
                              <w:outlineLvl w:val="3"/>
                              <w:rPr>
                                <w:rFonts w:cs="Segoe UI"/>
                                <w:b/>
                                <w:color w:val="1E4F53"/>
                                <w:sz w:val="16"/>
                                <w:szCs w:val="16"/>
                              </w:rPr>
                            </w:pPr>
                            <w:r w:rsidRPr="00233251">
                              <w:rPr>
                                <w:rFonts w:cs="Segoe UI"/>
                                <w:b/>
                                <w:color w:val="1E4F53"/>
                                <w:sz w:val="16"/>
                                <w:szCs w:val="16"/>
                              </w:rPr>
                              <w:t>Deed Restriction</w:t>
                            </w:r>
                          </w:p>
                          <w:p w14:paraId="18F94326" w14:textId="77777777" w:rsidR="002F7D36" w:rsidRPr="00233251" w:rsidRDefault="002F7D36" w:rsidP="002F7D36">
                            <w:pPr>
                              <w:rPr>
                                <w:rFonts w:cs="Segoe UI"/>
                                <w:sz w:val="16"/>
                                <w:szCs w:val="18"/>
                              </w:rPr>
                            </w:pPr>
                            <w:r w:rsidRPr="00233251">
                              <w:rPr>
                                <w:rFonts w:cs="Segoe UI"/>
                                <w:sz w:val="16"/>
                                <w:szCs w:val="18"/>
                              </w:rPr>
                              <w:t xml:space="preserve">A provision written into a deed that limits the use of land. Deed restrictions usually remain in effect when title passes to subsequent owners. </w:t>
                            </w:r>
                          </w:p>
                          <w:p w14:paraId="2D91D47C" w14:textId="77777777" w:rsidR="002F7D36" w:rsidRPr="00233251" w:rsidRDefault="002F7D36" w:rsidP="002F7D36">
                            <w:pPr>
                              <w:rPr>
                                <w:rFonts w:cs="Segoe UI"/>
                                <w:sz w:val="16"/>
                                <w:szCs w:val="18"/>
                              </w:rPr>
                            </w:pPr>
                            <w:r w:rsidRPr="00233251">
                              <w:rPr>
                                <w:rFonts w:eastAsia="Cambria" w:cs="Segoe UI"/>
                                <w:sz w:val="16"/>
                                <w:szCs w:val="18"/>
                              </w:rPr>
                              <w:t>(Dictionary)</w:t>
                            </w:r>
                          </w:p>
                          <w:p w14:paraId="4E915E0E" w14:textId="77777777" w:rsidR="002F7D36" w:rsidRPr="00233251" w:rsidRDefault="002F7D36" w:rsidP="002F7D36">
                            <w:pPr>
                              <w:widowControl w:val="0"/>
                              <w:spacing w:before="60"/>
                              <w:outlineLvl w:val="3"/>
                              <w:rPr>
                                <w:rFonts w:cs="Segoe UI"/>
                                <w:b/>
                                <w:bCs/>
                                <w:smallCaps/>
                                <w:color w:val="1E4F53"/>
                                <w:sz w:val="16"/>
                                <w:szCs w:val="18"/>
                              </w:rPr>
                            </w:pPr>
                            <w:r w:rsidRPr="00233251">
                              <w:rPr>
                                <w:rFonts w:cs="Segoe UI"/>
                                <w:b/>
                                <w:color w:val="1E4F53"/>
                                <w:sz w:val="16"/>
                                <w:szCs w:val="18"/>
                              </w:rPr>
                              <w:t>Depreciation</w:t>
                            </w:r>
                          </w:p>
                          <w:p w14:paraId="39D22417" w14:textId="77777777" w:rsidR="002F7D36" w:rsidRPr="00233251" w:rsidRDefault="002F7D36" w:rsidP="002F7D36">
                            <w:pPr>
                              <w:rPr>
                                <w:rFonts w:cs="Segoe UI"/>
                                <w:sz w:val="16"/>
                                <w:szCs w:val="16"/>
                              </w:rPr>
                            </w:pPr>
                            <w:r w:rsidRPr="00233251">
                              <w:rPr>
                                <w:rFonts w:cs="Segoe UI"/>
                                <w:sz w:val="16"/>
                                <w:szCs w:val="16"/>
                              </w:rPr>
                              <w:t xml:space="preserve">1) </w:t>
                            </w:r>
                            <w:r w:rsidRPr="00233251">
                              <w:rPr>
                                <w:rFonts w:eastAsia="Calibri" w:cs="Segoe UI"/>
                                <w:bCs/>
                                <w:iCs/>
                                <w:color w:val="000000"/>
                                <w:sz w:val="16"/>
                                <w:szCs w:val="18"/>
                              </w:rPr>
                              <w:t>In appraising, the loss in a property value from any cause; the difference between the cost of an improvement on the effective date of the appraisal and the market value of the improvement on the same date.</w:t>
                            </w:r>
                            <w:r w:rsidRPr="00233251">
                              <w:rPr>
                                <w:rFonts w:cs="Segoe UI"/>
                                <w:sz w:val="16"/>
                                <w:szCs w:val="16"/>
                              </w:rPr>
                              <w:t xml:space="preserve"> </w:t>
                            </w:r>
                          </w:p>
                          <w:p w14:paraId="4DBF5A80" w14:textId="77777777" w:rsidR="002F7D36" w:rsidRPr="00233251" w:rsidRDefault="002F7D36" w:rsidP="002F7D36">
                            <w:pPr>
                              <w:rPr>
                                <w:rFonts w:cs="Segoe UI"/>
                                <w:sz w:val="16"/>
                                <w:szCs w:val="16"/>
                              </w:rPr>
                            </w:pPr>
                            <w:r w:rsidRPr="00233251">
                              <w:rPr>
                                <w:rFonts w:cs="Segoe UI"/>
                                <w:sz w:val="16"/>
                                <w:szCs w:val="16"/>
                              </w:rPr>
                              <w:t xml:space="preserve">2) </w:t>
                            </w:r>
                            <w:r w:rsidRPr="00233251">
                              <w:rPr>
                                <w:rFonts w:eastAsia="Calibri" w:cs="Segoe UI"/>
                                <w:bCs/>
                                <w:iCs/>
                                <w:color w:val="000000"/>
                                <w:sz w:val="16"/>
                                <w:szCs w:val="18"/>
                              </w:rPr>
                              <w:t xml:space="preserve">In accounting, an allocation of the original cost of the asset, amortizing the cost of the asset’s life; calculated using a variety of standard techniques. </w:t>
                            </w:r>
                            <w:r w:rsidRPr="00233251">
                              <w:rPr>
                                <w:rFonts w:eastAsia="Cambria" w:cs="Segoe UI"/>
                                <w:bCs/>
                                <w:iCs/>
                                <w:color w:val="000000"/>
                                <w:sz w:val="16"/>
                                <w:szCs w:val="18"/>
                              </w:rPr>
                              <w:t>(Dictionary)</w:t>
                            </w:r>
                          </w:p>
                          <w:p w14:paraId="40FFB9A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Discount Rate (Y)</w:t>
                            </w:r>
                          </w:p>
                          <w:p w14:paraId="2D828E71" w14:textId="77777777" w:rsidR="002F7D36" w:rsidRPr="00233251" w:rsidRDefault="002F7D36" w:rsidP="002F7D36">
                            <w:pPr>
                              <w:widowControl w:val="0"/>
                              <w:rPr>
                                <w:rFonts w:cs="Segoe UI"/>
                                <w:sz w:val="16"/>
                                <w:szCs w:val="16"/>
                              </w:rPr>
                            </w:pPr>
                            <w:r w:rsidRPr="00233251">
                              <w:rPr>
                                <w:rFonts w:cs="Segoe UI"/>
                                <w:sz w:val="16"/>
                                <w:szCs w:val="16"/>
                              </w:rPr>
                              <w:t>A rate of return on capital used to convert for payments or receipts into present value; usually considered to be a synonym for yield rate (Y).</w:t>
                            </w:r>
                          </w:p>
                          <w:p w14:paraId="049F5D2C" w14:textId="77777777" w:rsidR="002F7D36" w:rsidRPr="00233251" w:rsidRDefault="002F7D36" w:rsidP="002F7D36">
                            <w:pPr>
                              <w:widowControl w:val="0"/>
                              <w:rPr>
                                <w:rFonts w:cs="Segoe UI"/>
                                <w:sz w:val="16"/>
                                <w:szCs w:val="16"/>
                              </w:rPr>
                            </w:pPr>
                            <w:r w:rsidRPr="00233251">
                              <w:rPr>
                                <w:rFonts w:eastAsia="Cambria" w:cs="Segoe UI"/>
                                <w:bCs/>
                                <w:iCs/>
                                <w:color w:val="000000"/>
                                <w:sz w:val="16"/>
                                <w:szCs w:val="18"/>
                              </w:rPr>
                              <w:t>(Dictionary)</w:t>
                            </w:r>
                          </w:p>
                          <w:p w14:paraId="70C6057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Disposition Value</w:t>
                            </w:r>
                          </w:p>
                          <w:p w14:paraId="77CCDE67" w14:textId="77777777" w:rsidR="002F7D36" w:rsidRPr="00233251" w:rsidRDefault="002F7D36" w:rsidP="002F7D36">
                            <w:pPr>
                              <w:widowControl w:val="0"/>
                              <w:rPr>
                                <w:rFonts w:cs="Segoe UI"/>
                                <w:sz w:val="16"/>
                                <w:szCs w:val="16"/>
                              </w:rPr>
                            </w:pPr>
                            <w:r w:rsidRPr="00233251">
                              <w:rPr>
                                <w:rFonts w:cs="Segoe UI"/>
                                <w:sz w:val="16"/>
                                <w:szCs w:val="16"/>
                              </w:rPr>
                              <w:t>The most probable price that a specified interest in real property is likely to bring under the following conditions:</w:t>
                            </w:r>
                          </w:p>
                          <w:p w14:paraId="097D018B"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Consummation of a sale within a specific time, which is much shorter than the typical exposure time for such a property in that market;</w:t>
                            </w:r>
                          </w:p>
                          <w:p w14:paraId="1BB0E92C"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property is subjected to market conditions prevailing as of the date of valuation; </w:t>
                            </w:r>
                          </w:p>
                          <w:p w14:paraId="6CEDEEE2"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the buyer and seller are acting prudently and knowledgeably;</w:t>
                            </w:r>
                          </w:p>
                          <w:p w14:paraId="7EF25340"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seller is under compulsion to sell;</w:t>
                            </w:r>
                          </w:p>
                          <w:p w14:paraId="3170C7E5"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buyer is typically motivated;</w:t>
                            </w:r>
                          </w:p>
                          <w:p w14:paraId="4EB16997"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parties are acting in what they consider to be their best interests;</w:t>
                            </w:r>
                          </w:p>
                          <w:p w14:paraId="072CB80D"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An adequate marketing effort will be made during the exposure time;</w:t>
                            </w:r>
                          </w:p>
                          <w:p w14:paraId="599D774E"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Payment will be made in cash in U.S. dollars (or local currency) or in terms of financial arrangements comparable thereto; and</w:t>
                            </w:r>
                          </w:p>
                          <w:p w14:paraId="08F6C81A"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price represents the normal consideration for the property sold, unaffected by special or creative financing or sales concessions granted by anyone associated with the sale. </w:t>
                            </w:r>
                            <w:r w:rsidRPr="00233251">
                              <w:rPr>
                                <w:rFonts w:eastAsia="Cambria" w:cs="Segoe UI"/>
                                <w:sz w:val="16"/>
                                <w:szCs w:val="16"/>
                              </w:rPr>
                              <w:t>(Dictionary)</w:t>
                            </w:r>
                          </w:p>
                          <w:p w14:paraId="7E673BF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Easement</w:t>
                            </w:r>
                          </w:p>
                          <w:p w14:paraId="5974B7F1" w14:textId="77777777" w:rsidR="002F7D36" w:rsidRPr="00233251" w:rsidRDefault="002F7D36" w:rsidP="002F7D36">
                            <w:pPr>
                              <w:widowControl w:val="0"/>
                              <w:rPr>
                                <w:rFonts w:eastAsia="Cambria" w:cs="Segoe UI"/>
                                <w:sz w:val="16"/>
                                <w:szCs w:val="16"/>
                              </w:rPr>
                            </w:pPr>
                            <w:r w:rsidRPr="00233251">
                              <w:rPr>
                                <w:rFonts w:cs="Segoe UI"/>
                                <w:sz w:val="16"/>
                                <w:szCs w:val="16"/>
                              </w:rPr>
                              <w:t>The right to use another’s land for</w:t>
                            </w:r>
                            <w:r w:rsidRPr="00233251">
                              <w:rPr>
                                <w:rFonts w:ascii="Segoe UI" w:hAnsi="Segoe UI" w:cs="Segoe UI"/>
                                <w:sz w:val="16"/>
                                <w:szCs w:val="16"/>
                              </w:rPr>
                              <w:t xml:space="preserve"> a </w:t>
                            </w:r>
                            <w:r w:rsidRPr="00233251">
                              <w:rPr>
                                <w:rFonts w:cs="Segoe UI"/>
                                <w:sz w:val="16"/>
                                <w:szCs w:val="16"/>
                              </w:rPr>
                              <w:t xml:space="preserve">stated purpose. </w:t>
                            </w:r>
                            <w:r w:rsidRPr="00233251">
                              <w:rPr>
                                <w:rFonts w:eastAsia="Cambria" w:cs="Segoe UI"/>
                                <w:sz w:val="16"/>
                                <w:szCs w:val="16"/>
                              </w:rPr>
                              <w:t>(Dictionary)</w:t>
                            </w:r>
                          </w:p>
                          <w:p w14:paraId="6DC17562"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Economic Life</w:t>
                            </w:r>
                          </w:p>
                          <w:p w14:paraId="31C132D4" w14:textId="77777777" w:rsidR="002F7D36" w:rsidRPr="00233251" w:rsidRDefault="002F7D36" w:rsidP="002F7D36">
                            <w:pPr>
                              <w:widowControl w:val="0"/>
                              <w:rPr>
                                <w:rFonts w:eastAsia="Cambria" w:cs="Segoe UI"/>
                                <w:sz w:val="16"/>
                                <w:szCs w:val="16"/>
                              </w:rPr>
                            </w:pPr>
                            <w:r w:rsidRPr="00233251">
                              <w:rPr>
                                <w:rFonts w:cs="Segoe UI"/>
                                <w:sz w:val="16"/>
                                <w:szCs w:val="16"/>
                              </w:rPr>
                              <w:t xml:space="preserve">The period over which improvements to real property contribute to property value. </w:t>
                            </w:r>
                            <w:r w:rsidRPr="00233251">
                              <w:rPr>
                                <w:rFonts w:eastAsia="Cambria" w:cs="Segoe UI"/>
                                <w:sz w:val="16"/>
                                <w:szCs w:val="16"/>
                              </w:rPr>
                              <w:t>(Dictionary)</w:t>
                            </w:r>
                          </w:p>
                          <w:p w14:paraId="5BC7BD2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Age</w:t>
                            </w:r>
                          </w:p>
                          <w:p w14:paraId="18B0DF68" w14:textId="77777777" w:rsidR="002F7D36" w:rsidRPr="00233251" w:rsidRDefault="002F7D36" w:rsidP="002F7D36">
                            <w:pPr>
                              <w:rPr>
                                <w:rFonts w:eastAsia="Cambria" w:cs="Segoe UI"/>
                                <w:sz w:val="16"/>
                                <w:szCs w:val="16"/>
                              </w:rPr>
                            </w:pPr>
                            <w:r w:rsidRPr="00233251">
                              <w:rPr>
                                <w:rFonts w:cs="Segoe UI"/>
                                <w:sz w:val="16"/>
                                <w:szCs w:val="16"/>
                              </w:rPr>
                              <w:t xml:space="preserve">The age of property that is based on the amount of observed deterioration and obsolescence it has sustained, which may be different from its chronological age. </w:t>
                            </w:r>
                            <w:r w:rsidRPr="00233251">
                              <w:rPr>
                                <w:rFonts w:eastAsia="Cambria" w:cs="Segoe UI"/>
                                <w:sz w:val="16"/>
                                <w:szCs w:val="16"/>
                              </w:rPr>
                              <w:t>(Dictionary)</w:t>
                            </w:r>
                          </w:p>
                          <w:p w14:paraId="547768E1"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Date</w:t>
                            </w:r>
                          </w:p>
                          <w:p w14:paraId="03FF6040" w14:textId="77777777" w:rsidR="002F7D36" w:rsidRPr="00233251" w:rsidRDefault="002F7D36" w:rsidP="002F7D36">
                            <w:pPr>
                              <w:rPr>
                                <w:rFonts w:cs="Segoe UI"/>
                                <w:sz w:val="16"/>
                                <w:szCs w:val="16"/>
                              </w:rPr>
                            </w:pPr>
                            <w:r w:rsidRPr="00233251">
                              <w:rPr>
                                <w:rFonts w:cs="Segoe UI"/>
                                <w:sz w:val="16"/>
                                <w:szCs w:val="16"/>
                              </w:rPr>
                              <w:t>The date at which the analyses, opinions, and advice in an appraisal, review, or consulting service applies. In a lease document, the date upon which the lease goes into effect.</w:t>
                            </w:r>
                          </w:p>
                          <w:p w14:paraId="771C28ED" w14:textId="77777777" w:rsidR="002F7D36" w:rsidRDefault="002F7D36" w:rsidP="002F7D36">
                            <w:pPr>
                              <w:rPr>
                                <w:rFonts w:eastAsia="Cambria" w:cs="Segoe UI"/>
                                <w:sz w:val="16"/>
                                <w:szCs w:val="16"/>
                              </w:rPr>
                            </w:pPr>
                            <w:r w:rsidRPr="00233251">
                              <w:rPr>
                                <w:rFonts w:eastAsia="Cambria" w:cs="Segoe UI"/>
                                <w:sz w:val="16"/>
                                <w:szCs w:val="16"/>
                              </w:rPr>
                              <w:t>(Dictionary)</w:t>
                            </w:r>
                          </w:p>
                          <w:p w14:paraId="5E959BE8" w14:textId="77777777" w:rsidR="002226C5" w:rsidRPr="00D1015C" w:rsidRDefault="002226C5" w:rsidP="00105939">
                            <w:pPr>
                              <w:rPr>
                                <w:rFonts w:eastAsia="Cambria" w:cs="Segoe UI"/>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273C7" id="_x0000_t202" coordsize="21600,21600" o:spt="202" path="m,l,21600r21600,l21600,xe">
                <v:stroke joinstyle="miter"/>
                <v:path gradientshapeok="t" o:connecttype="rect"/>
              </v:shapetype>
              <v:shape id="Text Box 12" o:spid="_x0000_s1029" type="#_x0000_t202" style="position:absolute;left:0;text-align:left;margin-left:32pt;margin-top:54pt;width:162pt;height:677.5pt;z-index:252007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" filled="f" fillcolor="#fffffe" stroked="f" strokecolor="#212120" insetpen="t">
                <v:textbox style="mso-next-textbox:#Text Box 14" inset="2.88pt,2.88pt,2.88pt,2.88pt">
                  <w:txbxContent>
                    <w:p w14:paraId="3063483B" w14:textId="77777777" w:rsidR="002226C5" w:rsidRPr="00233251" w:rsidRDefault="002226C5" w:rsidP="00105939">
                      <w:pPr>
                        <w:keepNext/>
                        <w:keepLines/>
                        <w:outlineLvl w:val="3"/>
                        <w:rPr>
                          <w:rFonts w:cs="Segoe UI"/>
                          <w:b/>
                          <w:bCs/>
                          <w:caps/>
                          <w:smallCaps/>
                          <w:color w:val="1E4F53"/>
                          <w:kern w:val="28"/>
                          <w:sz w:val="16"/>
                          <w:szCs w:val="16"/>
                        </w:rPr>
                      </w:pPr>
                      <w:r w:rsidRPr="00233251">
                        <w:rPr>
                          <w:rFonts w:cs="Segoe UI"/>
                          <w:b/>
                          <w:color w:val="1E4F53"/>
                          <w:sz w:val="16"/>
                          <w:szCs w:val="16"/>
                        </w:rPr>
                        <w:t>Absolute Net Lease</w:t>
                      </w:r>
                    </w:p>
                    <w:p w14:paraId="6BD6D72C" w14:textId="77777777" w:rsidR="002226C5" w:rsidRPr="00233251" w:rsidRDefault="002226C5" w:rsidP="00105939">
                      <w:pPr>
                        <w:rPr>
                          <w:rFonts w:eastAsia="Cambria" w:cs="Segoe UI"/>
                          <w:sz w:val="16"/>
                          <w:szCs w:val="16"/>
                        </w:rPr>
                      </w:pPr>
                      <w:r w:rsidRPr="00233251">
                        <w:rPr>
                          <w:rFonts w:eastAsia="Cambria" w:cs="Segoe UI"/>
                          <w:sz w:val="16"/>
                          <w:szCs w:val="16"/>
                        </w:rPr>
                        <w:t>A lease in which the tenant pays all expenses including structural maintenance, building reserves, and management; often a long-term lease to a credit tenant. (Dictionary)</w:t>
                      </w:r>
                    </w:p>
                    <w:p w14:paraId="2C09A7B9"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Amortization</w:t>
                      </w:r>
                    </w:p>
                    <w:p w14:paraId="09743E0D" w14:textId="77777777" w:rsidR="002226C5" w:rsidRPr="00233251" w:rsidRDefault="002226C5" w:rsidP="00105939">
                      <w:pPr>
                        <w:rPr>
                          <w:rFonts w:eastAsia="Cambria" w:cs="Segoe UI"/>
                          <w:sz w:val="16"/>
                          <w:szCs w:val="16"/>
                        </w:rPr>
                      </w:pPr>
                      <w:r w:rsidRPr="00233251">
                        <w:rPr>
                          <w:rFonts w:eastAsia="Cambria" w:cs="Segoe UI"/>
                          <w:sz w:val="16"/>
                          <w:szCs w:val="16"/>
                        </w:rPr>
                        <w:t>The process of retiring a debt or recovering a capital investment, typically though scheduled, systematic repayment of the principal; a program of periodic contributions to a sinking fund or debt retirement fund. (Dictionary)</w:t>
                      </w:r>
                    </w:p>
                    <w:p w14:paraId="4B7D240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Arm’s-Length Transaction</w:t>
                      </w:r>
                    </w:p>
                    <w:p w14:paraId="1ADC204C" w14:textId="77777777" w:rsidR="002226C5" w:rsidRPr="00233251" w:rsidRDefault="002226C5" w:rsidP="00105939">
                      <w:pPr>
                        <w:rPr>
                          <w:rFonts w:eastAsia="Cambria" w:cs="Segoe UI"/>
                          <w:sz w:val="16"/>
                          <w:szCs w:val="16"/>
                        </w:rPr>
                      </w:pPr>
                      <w:r w:rsidRPr="00233251">
                        <w:rPr>
                          <w:rFonts w:eastAsia="Cambria" w:cs="Segoe UI"/>
                          <w:sz w:val="16"/>
                          <w:szCs w:val="16"/>
                        </w:rPr>
                        <w:t>A transaction between two parties who are each acting in his or her own best interest. (Dictionary)</w:t>
                      </w:r>
                    </w:p>
                    <w:p w14:paraId="09CFD1D7"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As Is Market Value</w:t>
                      </w:r>
                    </w:p>
                    <w:p w14:paraId="04B1CA80" w14:textId="77777777" w:rsidR="002226C5" w:rsidRPr="00233251" w:rsidRDefault="002226C5" w:rsidP="00105939">
                      <w:pPr>
                        <w:rPr>
                          <w:rFonts w:eastAsia="Cambria" w:cs="Segoe UI"/>
                          <w:sz w:val="16"/>
                          <w:szCs w:val="16"/>
                        </w:rPr>
                      </w:pPr>
                      <w:r w:rsidRPr="00233251">
                        <w:rPr>
                          <w:rFonts w:eastAsia="Cambria" w:cs="Segoe UI"/>
                          <w:sz w:val="16"/>
                          <w:szCs w:val="16"/>
                        </w:rPr>
                        <w:t>The estimate of the market value of real property in its current physical condition, use, and zoning as of the appraisal date.</w:t>
                      </w:r>
                    </w:p>
                    <w:p w14:paraId="33B2361D" w14:textId="77777777" w:rsidR="002226C5" w:rsidRPr="00233251" w:rsidRDefault="002226C5" w:rsidP="00105939">
                      <w:pPr>
                        <w:rPr>
                          <w:rFonts w:eastAsia="Cambria" w:cs="Segoe UI"/>
                          <w:sz w:val="16"/>
                          <w:szCs w:val="16"/>
                        </w:rPr>
                      </w:pPr>
                      <w:r w:rsidRPr="00233251">
                        <w:rPr>
                          <w:rFonts w:eastAsia="Cambria" w:cs="Segoe UI"/>
                          <w:sz w:val="16"/>
                          <w:szCs w:val="16"/>
                        </w:rPr>
                        <w:t>(Dictionary; Interagency Appraisal and Evaluation Guidelines)</w:t>
                      </w:r>
                    </w:p>
                    <w:p w14:paraId="56D2D76B"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(Building) Shell</w:t>
                      </w:r>
                    </w:p>
                    <w:p w14:paraId="719EF863" w14:textId="77777777" w:rsidR="002226C5" w:rsidRPr="00233251" w:rsidRDefault="002226C5" w:rsidP="00105939">
                      <w:pPr>
                        <w:rPr>
                          <w:rFonts w:eastAsia="Cambria" w:cs="Segoe UI"/>
                          <w:sz w:val="16"/>
                          <w:szCs w:val="16"/>
                        </w:rPr>
                      </w:pPr>
                      <w:r w:rsidRPr="00233251">
                        <w:rPr>
                          <w:rFonts w:eastAsia="Cambria" w:cs="Segoe UI"/>
                          <w:sz w:val="16"/>
                          <w:szCs w:val="16"/>
                        </w:rPr>
                        <w:t xml:space="preserve">The structural portion, common areas, common systems, demising walls, and other elements of a building.  For occupancy by a tenant, a shell building requires tenant improvements. </w:t>
                      </w:r>
                    </w:p>
                    <w:p w14:paraId="7AABE9F8"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303BC09D"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Band of Investment</w:t>
                      </w:r>
                    </w:p>
                    <w:p w14:paraId="7F5901B3" w14:textId="77777777" w:rsidR="002226C5" w:rsidRPr="00233251" w:rsidRDefault="002226C5" w:rsidP="00105939">
                      <w:pPr>
                        <w:rPr>
                          <w:rFonts w:eastAsia="Cambria" w:cs="Segoe UI"/>
                          <w:sz w:val="16"/>
                          <w:szCs w:val="16"/>
                        </w:rPr>
                      </w:pPr>
                      <w:r w:rsidRPr="00233251">
                        <w:rPr>
                          <w:rFonts w:eastAsia="Cambria" w:cs="Segoe UI"/>
                          <w:sz w:val="16"/>
                          <w:szCs w:val="16"/>
                        </w:rPr>
                        <w:t>A technique in which the capitalization rates attributable to components of an investment are weighted and combined to derive a weighted average rate attributable to the total investment (i.e., debt and equity, land and improvements). (Dictionary)</w:t>
                      </w:r>
                    </w:p>
                    <w:p w14:paraId="14A338D9" w14:textId="77777777" w:rsidR="002226C5" w:rsidRPr="00233251" w:rsidRDefault="002226C5" w:rsidP="00105939">
                      <w:pPr>
                        <w:keepNext/>
                        <w:keepLines/>
                        <w:spacing w:before="80"/>
                        <w:outlineLvl w:val="3"/>
                        <w:rPr>
                          <w:rFonts w:cs="Segoe UI"/>
                          <w:b/>
                          <w:bCs/>
                          <w:iCs/>
                          <w:smallCaps/>
                          <w:color w:val="1E4F53"/>
                          <w:sz w:val="16"/>
                          <w:szCs w:val="16"/>
                        </w:rPr>
                      </w:pPr>
                      <w:r w:rsidRPr="00233251">
                        <w:rPr>
                          <w:rFonts w:cs="Segoe UI"/>
                          <w:b/>
                          <w:color w:val="1E4F53"/>
                          <w:sz w:val="16"/>
                          <w:szCs w:val="16"/>
                        </w:rPr>
                        <w:t>Base Rent</w:t>
                      </w:r>
                    </w:p>
                    <w:p w14:paraId="54C8AA62" w14:textId="77777777" w:rsidR="002226C5" w:rsidRPr="00233251" w:rsidRDefault="002226C5" w:rsidP="00105939">
                      <w:pPr>
                        <w:rPr>
                          <w:rFonts w:eastAsia="Cambria" w:cs="Segoe UI"/>
                          <w:sz w:val="16"/>
                          <w:szCs w:val="16"/>
                        </w:rPr>
                      </w:pPr>
                      <w:r w:rsidRPr="00233251">
                        <w:rPr>
                          <w:rFonts w:eastAsia="Cambria" w:cs="Segoe UI"/>
                          <w:sz w:val="16"/>
                          <w:szCs w:val="16"/>
                        </w:rPr>
                        <w:t>The minimum rent stipulated in a lease. (Dictionary)</w:t>
                      </w:r>
                    </w:p>
                    <w:p w14:paraId="313D4B5E" w14:textId="77777777" w:rsidR="002226C5" w:rsidRPr="00233251" w:rsidRDefault="002226C5" w:rsidP="00105939">
                      <w:pPr>
                        <w:keepNext/>
                        <w:keepLines/>
                        <w:spacing w:before="80"/>
                        <w:outlineLvl w:val="3"/>
                        <w:rPr>
                          <w:rFonts w:cs="Segoe UI"/>
                          <w:b/>
                          <w:bCs/>
                          <w:smallCaps/>
                          <w:color w:val="1E4F53"/>
                          <w:sz w:val="16"/>
                          <w:szCs w:val="16"/>
                        </w:rPr>
                      </w:pPr>
                      <w:r w:rsidRPr="00233251">
                        <w:rPr>
                          <w:rFonts w:cs="Segoe UI"/>
                          <w:b/>
                          <w:color w:val="1E4F53"/>
                          <w:sz w:val="16"/>
                          <w:szCs w:val="16"/>
                        </w:rPr>
                        <w:t>Base Year</w:t>
                      </w:r>
                    </w:p>
                    <w:p w14:paraId="17811FDB" w14:textId="77777777" w:rsidR="002226C5" w:rsidRPr="00233251" w:rsidRDefault="002226C5" w:rsidP="00105939">
                      <w:pPr>
                        <w:rPr>
                          <w:rFonts w:eastAsia="Cambria" w:cs="Segoe UI"/>
                          <w:sz w:val="16"/>
                          <w:szCs w:val="16"/>
                        </w:rPr>
                      </w:pPr>
                      <w:r w:rsidRPr="00233251">
                        <w:rPr>
                          <w:rFonts w:eastAsia="Cambria" w:cs="Segoe UI"/>
                          <w:sz w:val="16"/>
                          <w:szCs w:val="16"/>
                        </w:rPr>
                        <w:t>The year on which escalation clauses in a lease are based. (Dictionary)</w:t>
                      </w:r>
                    </w:p>
                    <w:p w14:paraId="4FAFCBB5"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Building Common Area</w:t>
                      </w:r>
                    </w:p>
                    <w:p w14:paraId="2626AC9B" w14:textId="77777777" w:rsidR="002226C5" w:rsidRPr="00233251" w:rsidRDefault="002226C5" w:rsidP="00105939">
                      <w:pPr>
                        <w:rPr>
                          <w:rFonts w:cs="Segoe UI"/>
                          <w:sz w:val="16"/>
                          <w:szCs w:val="16"/>
                        </w:rPr>
                      </w:pPr>
                      <w:r w:rsidRPr="00233251">
                        <w:rPr>
                          <w:rFonts w:cs="Segoe UI"/>
                          <w:sz w:val="16"/>
                          <w:szCs w:val="16"/>
                        </w:rPr>
                        <w:t>The areas of the building that provide services to building tenants but which are not included in the rentable area of any specific tenant. These areas may include, but shall not be limited to, main and auxiliary lobbies, atrium spaces at the level of the finished floor, concierge areas or security desks, conference rooms, lounges or vending areas food service facilities, health or fitness centers, daycare facilities, locker or shower facilities, mail</w:t>
                      </w:r>
                      <w:r w:rsidRPr="00233251">
                        <w:rPr>
                          <w:rFonts w:ascii="Segoe UI" w:hAnsi="Segoe UI" w:cs="Segoe UI"/>
                          <w:sz w:val="16"/>
                          <w:szCs w:val="16"/>
                        </w:rPr>
                        <w:t xml:space="preserve"> </w:t>
                      </w:r>
                      <w:r w:rsidRPr="00233251">
                        <w:rPr>
                          <w:rFonts w:cs="Segoe UI"/>
                          <w:sz w:val="16"/>
                          <w:szCs w:val="16"/>
                        </w:rPr>
                        <w:t>rooms, fire control rooms, fully enclosed courtyards outside the exterior walls, and building core and service areas such as fully enclosed mechanical or equipment rooms. Specifically excluded from building common areas are; floor common areas, parking spaces, portions of loading docks outside the building line, and major vertical penetrations. (BOMA)</w:t>
                      </w:r>
                    </w:p>
                    <w:p w14:paraId="34B88595" w14:textId="77777777" w:rsidR="002226C5" w:rsidRPr="00233251" w:rsidRDefault="002226C5" w:rsidP="00105939">
                      <w:pPr>
                        <w:rPr>
                          <w:rFonts w:cs="Segoe UI"/>
                          <w:sz w:val="16"/>
                          <w:szCs w:val="16"/>
                        </w:rPr>
                      </w:pPr>
                    </w:p>
                    <w:p w14:paraId="25E985B7" w14:textId="77777777" w:rsidR="002226C5" w:rsidRPr="00233251" w:rsidRDefault="002226C5" w:rsidP="00105939">
                      <w:pPr>
                        <w:rPr>
                          <w:rFonts w:cs="Segoe UI"/>
                          <w:sz w:val="16"/>
                          <w:szCs w:val="16"/>
                        </w:rPr>
                      </w:pPr>
                      <w:r w:rsidRPr="00233251">
                        <w:rPr>
                          <w:rFonts w:cs="Segoe UI"/>
                          <w:sz w:val="16"/>
                          <w:szCs w:val="16"/>
                        </w:rPr>
                        <w:t>In an office building, the areas on a floor such as washrooms, janitorial closets, electrical rooms, telephone rooms, mechanical rooms, elevator lobbies, and public corridors which are available primarily for the use of tenants on that floor. In essence, floor common areas represents all of the area on the floor that is common to that respective floor with the exception of those areas that penetrate through the floor, such as the elevator shaft and stairwell. The significant point to be made is that floor common area is not part of the tenant’s usable area. (BOMA)</w:t>
                      </w:r>
                    </w:p>
                    <w:p w14:paraId="0ABB7621"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Build-Out</w:t>
                      </w:r>
                    </w:p>
                    <w:p w14:paraId="54AF8FC0" w14:textId="77777777" w:rsidR="002226C5" w:rsidRPr="00233251" w:rsidRDefault="002226C5" w:rsidP="00105939">
                      <w:pPr>
                        <w:rPr>
                          <w:rFonts w:eastAsia="Cambria" w:cs="Segoe UI"/>
                          <w:sz w:val="16"/>
                          <w:szCs w:val="16"/>
                        </w:rPr>
                      </w:pPr>
                      <w:r w:rsidRPr="00233251">
                        <w:rPr>
                          <w:rFonts w:eastAsia="Cambria" w:cs="Segoe UI"/>
                          <w:sz w:val="16"/>
                          <w:szCs w:val="16"/>
                        </w:rPr>
                        <w:t xml:space="preserve">Interior construction that converts raw space into finished space ready for occupancy; includes various levels of installation of equipment, finish carpentry, construction of amenities, and initial tenant improvements. </w:t>
                      </w:r>
                    </w:p>
                    <w:p w14:paraId="6E2AA8B1" w14:textId="77777777" w:rsidR="002226C5" w:rsidRPr="00233251" w:rsidRDefault="002226C5" w:rsidP="00105939">
                      <w:pPr>
                        <w:rPr>
                          <w:rFonts w:eastAsia="Cambria" w:cs="Segoe UI"/>
                          <w:sz w:val="16"/>
                          <w:szCs w:val="16"/>
                        </w:rPr>
                      </w:pPr>
                      <w:r w:rsidRPr="00233251">
                        <w:rPr>
                          <w:rFonts w:eastAsia="Cambria" w:cs="Segoe UI"/>
                          <w:sz w:val="16"/>
                          <w:szCs w:val="16"/>
                        </w:rPr>
                        <w:t>(Dictionary)</w:t>
                      </w:r>
                    </w:p>
                    <w:p w14:paraId="75967660" w14:textId="77777777" w:rsidR="002226C5" w:rsidRPr="00233251" w:rsidRDefault="002226C5" w:rsidP="00105939">
                      <w:pPr>
                        <w:keepNext/>
                        <w:keepLines/>
                        <w:spacing w:before="80"/>
                        <w:outlineLvl w:val="3"/>
                        <w:rPr>
                          <w:rFonts w:eastAsia="Arial" w:cs="Segoe UI"/>
                          <w:b/>
                          <w:color w:val="1E4F53"/>
                          <w:sz w:val="16"/>
                          <w:szCs w:val="16"/>
                        </w:rPr>
                      </w:pPr>
                      <w:r w:rsidRPr="00233251">
                        <w:rPr>
                          <w:rFonts w:cs="Segoe UI"/>
                          <w:b/>
                          <w:color w:val="1E4F53"/>
                          <w:sz w:val="16"/>
                          <w:szCs w:val="16"/>
                        </w:rPr>
                        <w:t>Capitalization Rate (R)</w:t>
                      </w:r>
                    </w:p>
                    <w:p w14:paraId="28482641" w14:textId="77777777" w:rsidR="002226C5" w:rsidRPr="00233251" w:rsidRDefault="002226C5" w:rsidP="00105939">
                      <w:pPr>
                        <w:rPr>
                          <w:rFonts w:eastAsia="Cambria" w:cs="Segoe UI"/>
                          <w:sz w:val="16"/>
                          <w:szCs w:val="16"/>
                        </w:rPr>
                      </w:pPr>
                      <w:r w:rsidRPr="00233251">
                        <w:rPr>
                          <w:rFonts w:eastAsia="Cambria" w:cs="Segoe UI"/>
                          <w:sz w:val="16"/>
                          <w:szCs w:val="16"/>
                        </w:rPr>
                        <w:t>A ratio of one years’ net operating income provided by an asset to the value of the asset; used to convert income into value in the application of the income capitalization approach. (Dictionary)</w:t>
                      </w:r>
                    </w:p>
                    <w:p w14:paraId="72F05C4F"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Client </w:t>
                      </w:r>
                    </w:p>
                    <w:p w14:paraId="0A123498" w14:textId="77777777" w:rsidR="002226C5" w:rsidRPr="00233251" w:rsidRDefault="002226C5" w:rsidP="00105939">
                      <w:pPr>
                        <w:rPr>
                          <w:rFonts w:eastAsia="Cambria" w:cs="Segoe UI"/>
                          <w:sz w:val="16"/>
                          <w:szCs w:val="16"/>
                        </w:rPr>
                      </w:pPr>
                      <w:r w:rsidRPr="00233251">
                        <w:rPr>
                          <w:rFonts w:eastAsia="Cambria" w:cs="Segoe UI"/>
                          <w:sz w:val="16"/>
                          <w:szCs w:val="16"/>
                        </w:rPr>
                        <w:t>1) The individual, group or entity who engages a valuer to perform a service.</w:t>
                      </w:r>
                    </w:p>
                    <w:p w14:paraId="0106A1F9" w14:textId="77777777" w:rsidR="00A66446" w:rsidRPr="00233251" w:rsidRDefault="002226C5" w:rsidP="00105939">
                      <w:pPr>
                        <w:rPr>
                          <w:rFonts w:eastAsia="Cambria" w:cs="Segoe UI"/>
                          <w:sz w:val="16"/>
                          <w:szCs w:val="16"/>
                        </w:rPr>
                      </w:pPr>
                      <w:r w:rsidRPr="00233251">
                        <w:rPr>
                          <w:rFonts w:eastAsia="Cambria" w:cs="Segoe UI"/>
                          <w:sz w:val="16"/>
                          <w:szCs w:val="16"/>
                        </w:rPr>
                        <w:t xml:space="preserve">2) The party or parties </w:t>
                      </w:r>
                      <w:r w:rsidR="00A66446" w:rsidRPr="00233251">
                        <w:rPr>
                          <w:rFonts w:eastAsia="Cambria" w:cs="Segoe UI"/>
                          <w:sz w:val="16"/>
                          <w:szCs w:val="16"/>
                        </w:rPr>
                        <w:t>(i.e., individual, group or entity)</w:t>
                      </w:r>
                      <w:r w:rsidRPr="00233251">
                        <w:rPr>
                          <w:rFonts w:eastAsia="Cambria" w:cs="Segoe UI"/>
                          <w:sz w:val="16"/>
                          <w:szCs w:val="16"/>
                        </w:rPr>
                        <w:t xml:space="preserve"> </w:t>
                      </w:r>
                      <w:r w:rsidR="00A66446" w:rsidRPr="00233251">
                        <w:rPr>
                          <w:rFonts w:eastAsia="Cambria" w:cs="Segoe UI"/>
                          <w:sz w:val="16"/>
                          <w:szCs w:val="16"/>
                        </w:rPr>
                        <w:t xml:space="preserve">who engage an appraiser </w:t>
                      </w:r>
                      <w:r w:rsidRPr="00233251">
                        <w:rPr>
                          <w:rFonts w:eastAsia="Cambria" w:cs="Segoe UI"/>
                          <w:sz w:val="16"/>
                          <w:szCs w:val="16"/>
                        </w:rPr>
                        <w:t>by employment or contract</w:t>
                      </w:r>
                      <w:r w:rsidR="00A66446" w:rsidRPr="00233251">
                        <w:rPr>
                          <w:rFonts w:eastAsia="Cambria" w:cs="Segoe UI"/>
                          <w:sz w:val="16"/>
                          <w:szCs w:val="16"/>
                        </w:rPr>
                        <w:t xml:space="preserve"> </w:t>
                      </w:r>
                      <w:r w:rsidRPr="00233251">
                        <w:rPr>
                          <w:rFonts w:eastAsia="Cambria" w:cs="Segoe UI"/>
                          <w:sz w:val="16"/>
                          <w:szCs w:val="16"/>
                        </w:rPr>
                        <w:t>in a specific assignment</w:t>
                      </w:r>
                      <w:r w:rsidR="00A66446" w:rsidRPr="00233251">
                        <w:rPr>
                          <w:rFonts w:eastAsia="Cambria" w:cs="Segoe UI"/>
                          <w:sz w:val="16"/>
                          <w:szCs w:val="16"/>
                        </w:rPr>
                        <w:t>, whether directly or through an agent</w:t>
                      </w:r>
                      <w:r w:rsidRPr="00233251">
                        <w:rPr>
                          <w:rFonts w:eastAsia="Cambria" w:cs="Segoe UI"/>
                          <w:sz w:val="16"/>
                          <w:szCs w:val="16"/>
                        </w:rPr>
                        <w:t xml:space="preserve">. </w:t>
                      </w:r>
                    </w:p>
                    <w:p w14:paraId="7778624A" w14:textId="73190B83" w:rsidR="002226C5" w:rsidRPr="00233251" w:rsidRDefault="00A66446" w:rsidP="00105939">
                      <w:pPr>
                        <w:rPr>
                          <w:rFonts w:eastAsia="Cambria" w:cs="Segoe UI"/>
                          <w:sz w:val="16"/>
                          <w:szCs w:val="16"/>
                        </w:rPr>
                      </w:pPr>
                      <w:r w:rsidRPr="00233251">
                        <w:rPr>
                          <w:rFonts w:eastAsia="Cambria" w:cs="Segoe UI"/>
                          <w:sz w:val="16"/>
                          <w:szCs w:val="16"/>
                        </w:rPr>
                        <w:t xml:space="preserve">3) Generally the party or parties ordering the appraisal report. It does not matter who pays for the work. </w:t>
                      </w:r>
                      <w:r w:rsidR="002226C5" w:rsidRPr="00233251">
                        <w:rPr>
                          <w:rFonts w:eastAsia="Cambria" w:cs="Segoe UI"/>
                          <w:sz w:val="16"/>
                          <w:szCs w:val="16"/>
                        </w:rPr>
                        <w:t>(USPAP / Dictionary)</w:t>
                      </w:r>
                    </w:p>
                    <w:p w14:paraId="605F9E20"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Common Area Maintenance (CAM) </w:t>
                      </w:r>
                    </w:p>
                    <w:p w14:paraId="4F422B88" w14:textId="77777777" w:rsidR="002226C5" w:rsidRPr="00233251" w:rsidRDefault="002226C5" w:rsidP="00105939">
                      <w:pPr>
                        <w:rPr>
                          <w:rFonts w:eastAsia="Cambria" w:cs="Segoe UI"/>
                          <w:sz w:val="16"/>
                          <w:szCs w:val="16"/>
                        </w:rPr>
                      </w:pPr>
                      <w:r w:rsidRPr="00233251">
                        <w:rPr>
                          <w:rFonts w:eastAsia="Cambria" w:cs="Segoe UI"/>
                          <w:sz w:val="16"/>
                          <w:szCs w:val="16"/>
                        </w:rPr>
                        <w:t>The expense of operating and maintaining common areas; may or may not include management charges and usually does not include capital expenditures on tenant improvements or other improvements to the property. (Dictionary)</w:t>
                      </w:r>
                    </w:p>
                    <w:p w14:paraId="388CEE8D"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Condominium</w:t>
                      </w:r>
                    </w:p>
                    <w:p w14:paraId="11A87184" w14:textId="77777777" w:rsidR="002226C5" w:rsidRPr="00233251" w:rsidRDefault="002226C5" w:rsidP="00105939">
                      <w:pPr>
                        <w:rPr>
                          <w:rFonts w:cs="Segoe UI"/>
                          <w:sz w:val="16"/>
                          <w:szCs w:val="16"/>
                        </w:rPr>
                      </w:pPr>
                      <w:r w:rsidRPr="00233251">
                        <w:rPr>
                          <w:rFonts w:cs="Segoe UI"/>
                          <w:sz w:val="16"/>
                          <w:szCs w:val="16"/>
                        </w:rPr>
                        <w:t xml:space="preserve">A form of ownership in which each owner possesses the exclusive right to use and occupy an allotted unit plus an undivided interest in common areas. </w:t>
                      </w:r>
                      <w:r w:rsidRPr="00233251">
                        <w:rPr>
                          <w:rFonts w:eastAsia="Cambria" w:cs="Segoe UI"/>
                          <w:sz w:val="16"/>
                          <w:szCs w:val="16"/>
                        </w:rPr>
                        <w:t>(14th Edition)</w:t>
                      </w:r>
                    </w:p>
                    <w:p w14:paraId="061783B6" w14:textId="77777777" w:rsidR="002226C5" w:rsidRPr="00233251" w:rsidRDefault="002226C5" w:rsidP="00105939">
                      <w:pPr>
                        <w:spacing w:before="80"/>
                        <w:rPr>
                          <w:rFonts w:cs="Segoe UI"/>
                          <w:sz w:val="16"/>
                          <w:szCs w:val="16"/>
                        </w:rPr>
                      </w:pPr>
                      <w:r w:rsidRPr="00233251">
                        <w:rPr>
                          <w:rFonts w:cs="Segoe UI"/>
                          <w:sz w:val="16"/>
                          <w:szCs w:val="16"/>
                        </w:rPr>
                        <w:t xml:space="preserve">A multi-unit structure, or a unit within such a structure, with a condominium form of ownership. </w:t>
                      </w:r>
                      <w:r w:rsidRPr="00233251">
                        <w:rPr>
                          <w:rFonts w:eastAsia="Cambria" w:cs="Segoe UI"/>
                          <w:sz w:val="16"/>
                          <w:szCs w:val="16"/>
                        </w:rPr>
                        <w:t>(Dictionary)</w:t>
                      </w:r>
                    </w:p>
                    <w:p w14:paraId="4F249DC8"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Conservation Easement</w:t>
                      </w:r>
                    </w:p>
                    <w:p w14:paraId="4AC5D221" w14:textId="77777777" w:rsidR="002226C5" w:rsidRPr="00233251" w:rsidRDefault="002226C5" w:rsidP="00105939">
                      <w:pPr>
                        <w:rPr>
                          <w:rFonts w:cs="Segoe UI"/>
                          <w:sz w:val="16"/>
                          <w:szCs w:val="16"/>
                        </w:rPr>
                      </w:pPr>
                      <w:r w:rsidRPr="00233251">
                        <w:rPr>
                          <w:rFonts w:cs="Segoe UI"/>
                          <w:sz w:val="16"/>
                          <w:szCs w:val="16"/>
                        </w:rPr>
                        <w:t>An interest in real property restricting future land use to preservation, conservation, wildlife habitat, or some combination of those uses. A conservation easement may permit farming, timber harvesting, or other uses of a rural nature to continue, subject to the easement.</w:t>
                      </w:r>
                    </w:p>
                    <w:p w14:paraId="221B18FA" w14:textId="77777777" w:rsidR="002226C5" w:rsidRPr="00233251" w:rsidRDefault="002226C5" w:rsidP="00105939">
                      <w:pPr>
                        <w:rPr>
                          <w:rFonts w:cs="Segoe UI"/>
                          <w:sz w:val="16"/>
                          <w:szCs w:val="16"/>
                        </w:rPr>
                      </w:pPr>
                      <w:r w:rsidRPr="00233251">
                        <w:rPr>
                          <w:rFonts w:eastAsia="Cambria" w:cs="Segoe UI"/>
                          <w:sz w:val="16"/>
                          <w:szCs w:val="16"/>
                        </w:rPr>
                        <w:t>(Dictionary)</w:t>
                      </w:r>
                      <w:r w:rsidRPr="00233251">
                        <w:rPr>
                          <w:rFonts w:cs="Segoe UI"/>
                          <w:sz w:val="16"/>
                          <w:szCs w:val="16"/>
                        </w:rPr>
                        <w:t xml:space="preserve"> </w:t>
                      </w:r>
                    </w:p>
                    <w:p w14:paraId="0499F242" w14:textId="77777777" w:rsidR="002226C5" w:rsidRPr="00233251" w:rsidRDefault="002226C5" w:rsidP="00105939">
                      <w:pPr>
                        <w:keepNext/>
                        <w:keepLines/>
                        <w:spacing w:before="80"/>
                        <w:outlineLvl w:val="3"/>
                        <w:rPr>
                          <w:rFonts w:cs="Segoe UI"/>
                          <w:b/>
                          <w:color w:val="1E4F53"/>
                          <w:sz w:val="16"/>
                          <w:szCs w:val="16"/>
                        </w:rPr>
                      </w:pPr>
                      <w:r w:rsidRPr="00233251">
                        <w:rPr>
                          <w:rFonts w:cs="Segoe UI"/>
                          <w:b/>
                          <w:color w:val="1E4F53"/>
                          <w:sz w:val="16"/>
                          <w:szCs w:val="16"/>
                        </w:rPr>
                        <w:t xml:space="preserve">Debt Coverage Ratio (DCR) </w:t>
                      </w:r>
                    </w:p>
                    <w:p w14:paraId="20EF93BD" w14:textId="77777777" w:rsidR="002226C5" w:rsidRPr="00233251" w:rsidRDefault="002226C5" w:rsidP="00105939">
                      <w:pPr>
                        <w:rPr>
                          <w:rFonts w:eastAsia="Cambria" w:cs="Segoe UI"/>
                          <w:sz w:val="16"/>
                          <w:szCs w:val="16"/>
                        </w:rPr>
                      </w:pPr>
                      <w:r w:rsidRPr="00233251">
                        <w:rPr>
                          <w:rFonts w:eastAsia="Cambria" w:cs="Segoe UI"/>
                          <w:sz w:val="16"/>
                          <w:szCs w:val="16"/>
                        </w:rPr>
                        <w:t>The ratio of net operating income to annual debt service (DCR = NOI/Im), which measures the relative ability to a property to meet its debt service out of net operating income. Also called Debt Service Coverage Ratio (DSCR). A larger DCR indicates a greater ability for a property to withstand a downturn in revenue, providing an improved safety margin for a lender. (Dictionary)</w:t>
                      </w:r>
                    </w:p>
                    <w:p w14:paraId="22037142" w14:textId="4B479C1C" w:rsidR="002226C5" w:rsidRPr="00233251" w:rsidRDefault="002226C5" w:rsidP="00105939">
                      <w:pPr>
                        <w:rPr>
                          <w:rFonts w:eastAsia="Cambria" w:cs="Segoe UI"/>
                          <w:sz w:val="16"/>
                          <w:szCs w:val="16"/>
                        </w:rPr>
                      </w:pPr>
                    </w:p>
                    <w:p w14:paraId="487DB0ED" w14:textId="77777777" w:rsidR="002F7D36" w:rsidRPr="00233251" w:rsidRDefault="002F7D36" w:rsidP="002F7D36">
                      <w:pPr>
                        <w:widowControl w:val="0"/>
                        <w:spacing w:before="60"/>
                        <w:outlineLvl w:val="3"/>
                        <w:rPr>
                          <w:rFonts w:cs="Segoe UI"/>
                          <w:b/>
                          <w:color w:val="1E4F53"/>
                          <w:sz w:val="16"/>
                          <w:szCs w:val="16"/>
                        </w:rPr>
                      </w:pPr>
                      <w:r w:rsidRPr="00233251">
                        <w:rPr>
                          <w:rFonts w:cs="Segoe UI"/>
                          <w:b/>
                          <w:color w:val="1E4F53"/>
                          <w:sz w:val="16"/>
                          <w:szCs w:val="16"/>
                        </w:rPr>
                        <w:t>Deed Restriction</w:t>
                      </w:r>
                    </w:p>
                    <w:p w14:paraId="18F94326" w14:textId="77777777" w:rsidR="002F7D36" w:rsidRPr="00233251" w:rsidRDefault="002F7D36" w:rsidP="002F7D36">
                      <w:pPr>
                        <w:rPr>
                          <w:rFonts w:cs="Segoe UI"/>
                          <w:sz w:val="16"/>
                          <w:szCs w:val="18"/>
                        </w:rPr>
                      </w:pPr>
                      <w:r w:rsidRPr="00233251">
                        <w:rPr>
                          <w:rFonts w:cs="Segoe UI"/>
                          <w:sz w:val="16"/>
                          <w:szCs w:val="18"/>
                        </w:rPr>
                        <w:t xml:space="preserve">A provision written into a deed that limits the use of land. Deed restrictions usually remain in effect when title passes to subsequent owners. </w:t>
                      </w:r>
                    </w:p>
                    <w:p w14:paraId="2D91D47C" w14:textId="77777777" w:rsidR="002F7D36" w:rsidRPr="00233251" w:rsidRDefault="002F7D36" w:rsidP="002F7D36">
                      <w:pPr>
                        <w:rPr>
                          <w:rFonts w:cs="Segoe UI"/>
                          <w:sz w:val="16"/>
                          <w:szCs w:val="18"/>
                        </w:rPr>
                      </w:pPr>
                      <w:r w:rsidRPr="00233251">
                        <w:rPr>
                          <w:rFonts w:eastAsia="Cambria" w:cs="Segoe UI"/>
                          <w:sz w:val="16"/>
                          <w:szCs w:val="18"/>
                        </w:rPr>
                        <w:t>(Dictionary)</w:t>
                      </w:r>
                    </w:p>
                    <w:p w14:paraId="4E915E0E" w14:textId="77777777" w:rsidR="002F7D36" w:rsidRPr="00233251" w:rsidRDefault="002F7D36" w:rsidP="002F7D36">
                      <w:pPr>
                        <w:widowControl w:val="0"/>
                        <w:spacing w:before="60"/>
                        <w:outlineLvl w:val="3"/>
                        <w:rPr>
                          <w:rFonts w:cs="Segoe UI"/>
                          <w:b/>
                          <w:bCs/>
                          <w:smallCaps/>
                          <w:color w:val="1E4F53"/>
                          <w:sz w:val="16"/>
                          <w:szCs w:val="18"/>
                        </w:rPr>
                      </w:pPr>
                      <w:r w:rsidRPr="00233251">
                        <w:rPr>
                          <w:rFonts w:cs="Segoe UI"/>
                          <w:b/>
                          <w:color w:val="1E4F53"/>
                          <w:sz w:val="16"/>
                          <w:szCs w:val="18"/>
                        </w:rPr>
                        <w:t>Depreciation</w:t>
                      </w:r>
                    </w:p>
                    <w:p w14:paraId="39D22417" w14:textId="77777777" w:rsidR="002F7D36" w:rsidRPr="00233251" w:rsidRDefault="002F7D36" w:rsidP="002F7D36">
                      <w:pPr>
                        <w:rPr>
                          <w:rFonts w:cs="Segoe UI"/>
                          <w:sz w:val="16"/>
                          <w:szCs w:val="16"/>
                        </w:rPr>
                      </w:pPr>
                      <w:r w:rsidRPr="00233251">
                        <w:rPr>
                          <w:rFonts w:cs="Segoe UI"/>
                          <w:sz w:val="16"/>
                          <w:szCs w:val="16"/>
                        </w:rPr>
                        <w:t xml:space="preserve">1) </w:t>
                      </w:r>
                      <w:r w:rsidRPr="00233251">
                        <w:rPr>
                          <w:rFonts w:eastAsia="Calibri" w:cs="Segoe UI"/>
                          <w:bCs/>
                          <w:iCs/>
                          <w:color w:val="000000"/>
                          <w:sz w:val="16"/>
                          <w:szCs w:val="18"/>
                        </w:rPr>
                        <w:t>In appraising, the loss in a property value from any cause; the difference between the cost of an improvement on the effective date of the appraisal and the market value of the improvement on the same date.</w:t>
                      </w:r>
                      <w:r w:rsidRPr="00233251">
                        <w:rPr>
                          <w:rFonts w:cs="Segoe UI"/>
                          <w:sz w:val="16"/>
                          <w:szCs w:val="16"/>
                        </w:rPr>
                        <w:t xml:space="preserve"> </w:t>
                      </w:r>
                    </w:p>
                    <w:p w14:paraId="4DBF5A80" w14:textId="77777777" w:rsidR="002F7D36" w:rsidRPr="00233251" w:rsidRDefault="002F7D36" w:rsidP="002F7D36">
                      <w:pPr>
                        <w:rPr>
                          <w:rFonts w:cs="Segoe UI"/>
                          <w:sz w:val="16"/>
                          <w:szCs w:val="16"/>
                        </w:rPr>
                      </w:pPr>
                      <w:r w:rsidRPr="00233251">
                        <w:rPr>
                          <w:rFonts w:cs="Segoe UI"/>
                          <w:sz w:val="16"/>
                          <w:szCs w:val="16"/>
                        </w:rPr>
                        <w:t xml:space="preserve">2) </w:t>
                      </w:r>
                      <w:r w:rsidRPr="00233251">
                        <w:rPr>
                          <w:rFonts w:eastAsia="Calibri" w:cs="Segoe UI"/>
                          <w:bCs/>
                          <w:iCs/>
                          <w:color w:val="000000"/>
                          <w:sz w:val="16"/>
                          <w:szCs w:val="18"/>
                        </w:rPr>
                        <w:t xml:space="preserve">In accounting, an allocation of the original cost of the asset, amortizing the cost of the asset’s life; calculated using a variety of standard techniques. </w:t>
                      </w:r>
                      <w:r w:rsidRPr="00233251">
                        <w:rPr>
                          <w:rFonts w:eastAsia="Cambria" w:cs="Segoe UI"/>
                          <w:bCs/>
                          <w:iCs/>
                          <w:color w:val="000000"/>
                          <w:sz w:val="16"/>
                          <w:szCs w:val="18"/>
                        </w:rPr>
                        <w:t>(Dictionary)</w:t>
                      </w:r>
                    </w:p>
                    <w:p w14:paraId="40FFB9A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Discount Rate (Y)</w:t>
                      </w:r>
                    </w:p>
                    <w:p w14:paraId="2D828E71" w14:textId="77777777" w:rsidR="002F7D36" w:rsidRPr="00233251" w:rsidRDefault="002F7D36" w:rsidP="002F7D36">
                      <w:pPr>
                        <w:widowControl w:val="0"/>
                        <w:rPr>
                          <w:rFonts w:cs="Segoe UI"/>
                          <w:sz w:val="16"/>
                          <w:szCs w:val="16"/>
                        </w:rPr>
                      </w:pPr>
                      <w:r w:rsidRPr="00233251">
                        <w:rPr>
                          <w:rFonts w:cs="Segoe UI"/>
                          <w:sz w:val="16"/>
                          <w:szCs w:val="16"/>
                        </w:rPr>
                        <w:t>A rate of return on capital used to convert for payments or receipts into present value; usually considered to be a synonym for yield rate (Y).</w:t>
                      </w:r>
                    </w:p>
                    <w:p w14:paraId="049F5D2C" w14:textId="77777777" w:rsidR="002F7D36" w:rsidRPr="00233251" w:rsidRDefault="002F7D36" w:rsidP="002F7D36">
                      <w:pPr>
                        <w:widowControl w:val="0"/>
                        <w:rPr>
                          <w:rFonts w:cs="Segoe UI"/>
                          <w:sz w:val="16"/>
                          <w:szCs w:val="16"/>
                        </w:rPr>
                      </w:pPr>
                      <w:r w:rsidRPr="00233251">
                        <w:rPr>
                          <w:rFonts w:eastAsia="Cambria" w:cs="Segoe UI"/>
                          <w:bCs/>
                          <w:iCs/>
                          <w:color w:val="000000"/>
                          <w:sz w:val="16"/>
                          <w:szCs w:val="18"/>
                        </w:rPr>
                        <w:t>(Dictionary)</w:t>
                      </w:r>
                    </w:p>
                    <w:p w14:paraId="70C6057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Disposition Value</w:t>
                      </w:r>
                    </w:p>
                    <w:p w14:paraId="77CCDE67" w14:textId="77777777" w:rsidR="002F7D36" w:rsidRPr="00233251" w:rsidRDefault="002F7D36" w:rsidP="002F7D36">
                      <w:pPr>
                        <w:widowControl w:val="0"/>
                        <w:rPr>
                          <w:rFonts w:cs="Segoe UI"/>
                          <w:sz w:val="16"/>
                          <w:szCs w:val="16"/>
                        </w:rPr>
                      </w:pPr>
                      <w:r w:rsidRPr="00233251">
                        <w:rPr>
                          <w:rFonts w:cs="Segoe UI"/>
                          <w:sz w:val="16"/>
                          <w:szCs w:val="16"/>
                        </w:rPr>
                        <w:t>The most probable price that a specified interest in real property is likely to bring under the following conditions:</w:t>
                      </w:r>
                    </w:p>
                    <w:p w14:paraId="097D018B"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Consummation of a sale within a specific time, which is much shorter than the typical exposure time for such a property in that market;</w:t>
                      </w:r>
                    </w:p>
                    <w:p w14:paraId="1BB0E92C"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property is subjected to market conditions prevailing as of the date of valuation; </w:t>
                      </w:r>
                    </w:p>
                    <w:p w14:paraId="6CEDEEE2"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the buyer and seller are acting prudently and knowledgeably;</w:t>
                      </w:r>
                    </w:p>
                    <w:p w14:paraId="7EF25340"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seller is under compulsion to sell;</w:t>
                      </w:r>
                    </w:p>
                    <w:p w14:paraId="3170C7E5"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The buyer is typically motivated;</w:t>
                      </w:r>
                    </w:p>
                    <w:p w14:paraId="4EB16997"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Both parties are acting in what they consider to be their best interests;</w:t>
                      </w:r>
                    </w:p>
                    <w:p w14:paraId="072CB80D"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An adequate marketing effort will be made during the exposure time;</w:t>
                      </w:r>
                    </w:p>
                    <w:p w14:paraId="599D774E"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Payment will be made in cash in U.S. dollars (or local currency) or in terms of financial arrangements comparable thereto; and</w:t>
                      </w:r>
                    </w:p>
                    <w:p w14:paraId="08F6C81A" w14:textId="77777777" w:rsidR="002F7D36" w:rsidRPr="00233251" w:rsidRDefault="002F7D36" w:rsidP="002F7D36">
                      <w:pPr>
                        <w:numPr>
                          <w:ilvl w:val="0"/>
                          <w:numId w:val="19"/>
                        </w:numPr>
                        <w:ind w:left="360"/>
                        <w:rPr>
                          <w:rFonts w:cs="Segoe UI"/>
                          <w:sz w:val="16"/>
                          <w:szCs w:val="16"/>
                        </w:rPr>
                      </w:pPr>
                      <w:r w:rsidRPr="00233251">
                        <w:rPr>
                          <w:rFonts w:cs="Segoe UI"/>
                          <w:sz w:val="16"/>
                          <w:szCs w:val="16"/>
                        </w:rPr>
                        <w:t xml:space="preserve">The price represents the normal consideration for the property sold, unaffected by special or creative financing or sales concessions granted by anyone associated with the sale. </w:t>
                      </w:r>
                      <w:r w:rsidRPr="00233251">
                        <w:rPr>
                          <w:rFonts w:eastAsia="Cambria" w:cs="Segoe UI"/>
                          <w:sz w:val="16"/>
                          <w:szCs w:val="16"/>
                        </w:rPr>
                        <w:t>(Dictionary)</w:t>
                      </w:r>
                    </w:p>
                    <w:p w14:paraId="7E673BF9"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Easement</w:t>
                      </w:r>
                    </w:p>
                    <w:p w14:paraId="5974B7F1" w14:textId="77777777" w:rsidR="002F7D36" w:rsidRPr="00233251" w:rsidRDefault="002F7D36" w:rsidP="002F7D36">
                      <w:pPr>
                        <w:widowControl w:val="0"/>
                        <w:rPr>
                          <w:rFonts w:eastAsia="Cambria" w:cs="Segoe UI"/>
                          <w:sz w:val="16"/>
                          <w:szCs w:val="16"/>
                        </w:rPr>
                      </w:pPr>
                      <w:r w:rsidRPr="00233251">
                        <w:rPr>
                          <w:rFonts w:cs="Segoe UI"/>
                          <w:sz w:val="16"/>
                          <w:szCs w:val="16"/>
                        </w:rPr>
                        <w:t>The right to use another’s land for</w:t>
                      </w:r>
                      <w:r w:rsidRPr="00233251">
                        <w:rPr>
                          <w:rFonts w:ascii="Segoe UI" w:hAnsi="Segoe UI" w:cs="Segoe UI"/>
                          <w:sz w:val="16"/>
                          <w:szCs w:val="16"/>
                        </w:rPr>
                        <w:t xml:space="preserve"> a </w:t>
                      </w:r>
                      <w:r w:rsidRPr="00233251">
                        <w:rPr>
                          <w:rFonts w:cs="Segoe UI"/>
                          <w:sz w:val="16"/>
                          <w:szCs w:val="16"/>
                        </w:rPr>
                        <w:t xml:space="preserve">stated purpose. </w:t>
                      </w:r>
                      <w:r w:rsidRPr="00233251">
                        <w:rPr>
                          <w:rFonts w:eastAsia="Cambria" w:cs="Segoe UI"/>
                          <w:sz w:val="16"/>
                          <w:szCs w:val="16"/>
                        </w:rPr>
                        <w:t>(Dictionary)</w:t>
                      </w:r>
                    </w:p>
                    <w:p w14:paraId="6DC17562"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Economic Life</w:t>
                      </w:r>
                    </w:p>
                    <w:p w14:paraId="31C132D4" w14:textId="77777777" w:rsidR="002F7D36" w:rsidRPr="00233251" w:rsidRDefault="002F7D36" w:rsidP="002F7D36">
                      <w:pPr>
                        <w:widowControl w:val="0"/>
                        <w:rPr>
                          <w:rFonts w:eastAsia="Cambria" w:cs="Segoe UI"/>
                          <w:sz w:val="16"/>
                          <w:szCs w:val="16"/>
                        </w:rPr>
                      </w:pPr>
                      <w:r w:rsidRPr="00233251">
                        <w:rPr>
                          <w:rFonts w:cs="Segoe UI"/>
                          <w:sz w:val="16"/>
                          <w:szCs w:val="16"/>
                        </w:rPr>
                        <w:t xml:space="preserve">The period over which improvements to real property contribute to property value. </w:t>
                      </w:r>
                      <w:r w:rsidRPr="00233251">
                        <w:rPr>
                          <w:rFonts w:eastAsia="Cambria" w:cs="Segoe UI"/>
                          <w:sz w:val="16"/>
                          <w:szCs w:val="16"/>
                        </w:rPr>
                        <w:t>(Dictionary)</w:t>
                      </w:r>
                    </w:p>
                    <w:p w14:paraId="5BC7BD2A"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Age</w:t>
                      </w:r>
                    </w:p>
                    <w:p w14:paraId="18B0DF68" w14:textId="77777777" w:rsidR="002F7D36" w:rsidRPr="00233251" w:rsidRDefault="002F7D36" w:rsidP="002F7D36">
                      <w:pPr>
                        <w:rPr>
                          <w:rFonts w:eastAsia="Cambria" w:cs="Segoe UI"/>
                          <w:sz w:val="16"/>
                          <w:szCs w:val="16"/>
                        </w:rPr>
                      </w:pPr>
                      <w:r w:rsidRPr="00233251">
                        <w:rPr>
                          <w:rFonts w:cs="Segoe UI"/>
                          <w:sz w:val="16"/>
                          <w:szCs w:val="16"/>
                        </w:rPr>
                        <w:t xml:space="preserve">The age of property that is based on the amount of observed deterioration and obsolescence it has sustained, which may be different from its chronological age. </w:t>
                      </w:r>
                      <w:r w:rsidRPr="00233251">
                        <w:rPr>
                          <w:rFonts w:eastAsia="Cambria" w:cs="Segoe UI"/>
                          <w:sz w:val="16"/>
                          <w:szCs w:val="16"/>
                        </w:rPr>
                        <w:t>(Dictionary)</w:t>
                      </w:r>
                    </w:p>
                    <w:p w14:paraId="547768E1" w14:textId="77777777" w:rsidR="002F7D36" w:rsidRPr="00233251" w:rsidRDefault="002F7D36" w:rsidP="002F7D36">
                      <w:pPr>
                        <w:widowControl w:val="0"/>
                        <w:spacing w:before="60"/>
                        <w:outlineLvl w:val="3"/>
                        <w:rPr>
                          <w:rFonts w:cs="Segoe UI"/>
                          <w:b/>
                          <w:bCs/>
                          <w:smallCaps/>
                          <w:color w:val="1E4F53"/>
                          <w:sz w:val="16"/>
                          <w:szCs w:val="16"/>
                        </w:rPr>
                      </w:pPr>
                      <w:r w:rsidRPr="00233251">
                        <w:rPr>
                          <w:rFonts w:cs="Segoe UI"/>
                          <w:b/>
                          <w:color w:val="1E4F53"/>
                          <w:sz w:val="16"/>
                          <w:szCs w:val="16"/>
                        </w:rPr>
                        <w:t>Effective Date</w:t>
                      </w:r>
                    </w:p>
                    <w:p w14:paraId="03FF6040" w14:textId="77777777" w:rsidR="002F7D36" w:rsidRPr="00233251" w:rsidRDefault="002F7D36" w:rsidP="002F7D36">
                      <w:pPr>
                        <w:rPr>
                          <w:rFonts w:cs="Segoe UI"/>
                          <w:sz w:val="16"/>
                          <w:szCs w:val="16"/>
                        </w:rPr>
                      </w:pPr>
                      <w:r w:rsidRPr="00233251">
                        <w:rPr>
                          <w:rFonts w:cs="Segoe UI"/>
                          <w:sz w:val="16"/>
                          <w:szCs w:val="16"/>
                        </w:rPr>
                        <w:t>The date at which the analyses, opinions, and advice in an appraisal, review, or consulting service applies. In a lease document, the date upon which the lease goes into effect.</w:t>
                      </w:r>
                    </w:p>
                    <w:p w14:paraId="771C28ED" w14:textId="77777777" w:rsidR="002F7D36" w:rsidRDefault="002F7D36" w:rsidP="002F7D36">
                      <w:pPr>
                        <w:rPr>
                          <w:rFonts w:eastAsia="Cambria" w:cs="Segoe UI"/>
                          <w:sz w:val="16"/>
                          <w:szCs w:val="16"/>
                        </w:rPr>
                      </w:pPr>
                      <w:r w:rsidRPr="00233251">
                        <w:rPr>
                          <w:rFonts w:eastAsia="Cambria" w:cs="Segoe UI"/>
                          <w:sz w:val="16"/>
                          <w:szCs w:val="16"/>
                        </w:rPr>
                        <w:t>(Dictionary)</w:t>
                      </w:r>
                    </w:p>
                    <w:p w14:paraId="5E959BE8" w14:textId="77777777" w:rsidR="002226C5" w:rsidRPr="00D1015C" w:rsidRDefault="002226C5" w:rsidP="00105939">
                      <w:pPr>
                        <w:rPr>
                          <w:rFonts w:eastAsia="Cambria" w:cs="Segoe UI"/>
                          <w:sz w:val="16"/>
                          <w:szCs w:val="16"/>
                        </w:rPr>
                      </w:pPr>
                    </w:p>
                  </w:txbxContent>
                </v:textbox>
              </v:shape>
            </w:pict>
          </mc:Fallback>
        </mc:AlternateContent>
      </w:r>
      <w:r w:rsidR="00105939" w:rsidRPr="000754FA">
        <w:rPr>
          <w:noProof/>
        </w:rPr>
        <mc:AlternateContent>
          <mc:Choice Requires="wps">
            <w:drawing>
              <wp:anchor distT="36576" distB="36576" distL="36576" distR="36576" simplePos="0" relativeHeight="252020736" behindDoc="0" locked="0" layoutInCell="1" allowOverlap="1" wp14:anchorId="61A73D17" wp14:editId="67DF7F9B">
                <wp:simplePos x="0" y="0"/>
                <wp:positionH relativeFrom="column">
                  <wp:posOffset>238125</wp:posOffset>
                </wp:positionH>
                <wp:positionV relativeFrom="paragraph">
                  <wp:posOffset>63500</wp:posOffset>
                </wp:positionV>
                <wp:extent cx="1996440" cy="685800"/>
                <wp:effectExtent l="0" t="0" r="3810" b="0"/>
                <wp:wrapNone/>
                <wp:docPr id="58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685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83BF57E" w14:textId="77777777" w:rsidR="002226C5" w:rsidRPr="000E4A7C" w:rsidRDefault="002226C5" w:rsidP="00105939">
                            <w:pPr>
                              <w:keepNext/>
                              <w:keepLines/>
                              <w:outlineLvl w:val="3"/>
                              <w:rPr>
                                <w:rFonts w:cs="Segoe UI"/>
                                <w:color w:val="1E4959"/>
                                <w:sz w:val="72"/>
                                <w:szCs w:val="72"/>
                              </w:rPr>
                            </w:pPr>
                            <w:r w:rsidRPr="000E4A7C">
                              <w:rPr>
                                <w:rFonts w:cs="Segoe UI"/>
                                <w:color w:val="1E4959"/>
                                <w:sz w:val="72"/>
                                <w:szCs w:val="72"/>
                              </w:rPr>
                              <w:t>Glossary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73D17" id="Text Box 50" o:spid="_x0000_s1030" type="#_x0000_t202" style="position:absolute;left:0;text-align:left;margin-left:18.75pt;margin-top:5pt;width:157.2pt;height:54pt;z-index:252020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" filled="f" fillcolor="#fffffe" stroked="f" strokecolor="#212120" insetpen="t">
                <v:textbox inset="2.88pt,2.88pt,2.88pt,2.88pt">
                  <w:txbxContent>
                    <w:p w14:paraId="683BF57E" w14:textId="77777777" w:rsidR="002226C5" w:rsidRPr="000E4A7C" w:rsidRDefault="002226C5" w:rsidP="00105939">
                      <w:pPr>
                        <w:keepNext/>
                        <w:keepLines/>
                        <w:outlineLvl w:val="3"/>
                        <w:rPr>
                          <w:rFonts w:cs="Segoe UI"/>
                          <w:color w:val="1E4959"/>
                          <w:sz w:val="72"/>
                          <w:szCs w:val="72"/>
                        </w:rPr>
                      </w:pPr>
                      <w:r w:rsidRPr="000E4A7C">
                        <w:rPr>
                          <w:rFonts w:cs="Segoe UI"/>
                          <w:color w:val="1E4959"/>
                          <w:sz w:val="72"/>
                          <w:szCs w:val="72"/>
                        </w:rPr>
                        <w:t>Glossary</w:t>
                      </w:r>
                    </w:p>
                  </w:txbxContent>
                </v:textbox>
              </v:shape>
            </w:pict>
          </mc:Fallback>
        </mc:AlternateContent>
      </w:r>
      <w:r w:rsidR="00105939" w:rsidRPr="001112F0">
        <w:rPr>
          <w:sz w:val="18"/>
          <w:szCs w:val="18"/>
          <w:vertAlign w:val="subscript"/>
        </w:rPr>
        <w:br w:type="page"/>
      </w:r>
      <w:r w:rsidR="000A456F" w:rsidRPr="000754FA">
        <w:rPr>
          <w:noProof/>
          <w:vertAlign w:val="subscript"/>
        </w:rPr>
        <w:lastRenderedPageBreak/>
        <mc:AlternateContent>
          <mc:Choice Requires="wps">
            <w:drawing>
              <wp:anchor distT="36576" distB="36576" distL="36576" distR="36576" simplePos="0" relativeHeight="252011520" behindDoc="0" locked="0" layoutInCell="1" allowOverlap="1" wp14:anchorId="042F5EDD" wp14:editId="2856F9F0">
                <wp:simplePos x="0" y="0"/>
                <wp:positionH relativeFrom="column">
                  <wp:posOffset>368096</wp:posOffset>
                </wp:positionH>
                <wp:positionV relativeFrom="paragraph">
                  <wp:posOffset>97790</wp:posOffset>
                </wp:positionV>
                <wp:extent cx="2060369" cy="9244941"/>
                <wp:effectExtent l="0" t="0" r="0" b="0"/>
                <wp:wrapNone/>
                <wp:docPr id="58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369" cy="924494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4">
                        <w:txbxContent>
                          <w:p w14:paraId="14DF9C7D" w14:textId="77777777" w:rsidR="002226C5" w:rsidRPr="00D1015C" w:rsidRDefault="002226C5" w:rsidP="000A456F">
                            <w:pPr>
                              <w:keepNext/>
                              <w:keepLines/>
                              <w:spacing w:before="80"/>
                              <w:outlineLvl w:val="3"/>
                              <w:rPr>
                                <w:rFonts w:cs="Segoe UI"/>
                                <w:b/>
                                <w:color w:val="1E4F53"/>
                                <w:sz w:val="16"/>
                                <w:szCs w:val="16"/>
                              </w:rPr>
                            </w:pPr>
                            <w:r w:rsidRPr="00D1015C">
                              <w:rPr>
                                <w:rFonts w:cs="Segoe UI"/>
                                <w:b/>
                                <w:color w:val="1E4F53"/>
                                <w:sz w:val="16"/>
                                <w:szCs w:val="16"/>
                              </w:rPr>
                              <w:t>Effective Gross Income (EGI)</w:t>
                            </w:r>
                          </w:p>
                          <w:p w14:paraId="61833123" w14:textId="77777777" w:rsidR="002226C5" w:rsidRPr="00BE4E30" w:rsidRDefault="002226C5" w:rsidP="000A456F">
                            <w:pPr>
                              <w:rPr>
                                <w:rFonts w:cs="Segoe UI"/>
                                <w:sz w:val="16"/>
                                <w:szCs w:val="16"/>
                              </w:rPr>
                            </w:pPr>
                            <w:r w:rsidRPr="00D1015C">
                              <w:rPr>
                                <w:rFonts w:cs="Segoe UI"/>
                                <w:sz w:val="16"/>
                                <w:szCs w:val="16"/>
                              </w:rPr>
                              <w:t>The anticipated income</w:t>
                            </w:r>
                            <w:r w:rsidRPr="00724C99">
                              <w:rPr>
                                <w:rFonts w:cs="Segoe UI"/>
                                <w:sz w:val="16"/>
                                <w:szCs w:val="16"/>
                              </w:rPr>
                              <w:t xml:space="preserve"> from all operations of the real property after an allowance is made for vacancy and collection losses and an addition is made for any other income. (Dictionary)</w:t>
                            </w:r>
                          </w:p>
                          <w:p w14:paraId="010101BB" w14:textId="77777777" w:rsidR="002226C5" w:rsidRPr="00D1015C" w:rsidRDefault="002226C5" w:rsidP="00105939">
                            <w:pPr>
                              <w:keepNext/>
                              <w:keepLines/>
                              <w:spacing w:before="80"/>
                              <w:outlineLvl w:val="3"/>
                              <w:rPr>
                                <w:rFonts w:cs="Segoe UI"/>
                                <w:b/>
                                <w:color w:val="1E4F53"/>
                                <w:sz w:val="16"/>
                                <w:szCs w:val="16"/>
                              </w:rPr>
                            </w:pPr>
                            <w:r w:rsidRPr="00D1015C">
                              <w:rPr>
                                <w:rFonts w:cs="Segoe UI"/>
                                <w:b/>
                                <w:color w:val="1E4F53"/>
                                <w:sz w:val="16"/>
                                <w:szCs w:val="16"/>
                              </w:rPr>
                              <w:t xml:space="preserve">Effective Gross Income </w:t>
                            </w:r>
                            <w:r>
                              <w:rPr>
                                <w:rFonts w:cs="Segoe UI"/>
                                <w:b/>
                                <w:color w:val="1E4F53"/>
                                <w:sz w:val="16"/>
                                <w:szCs w:val="16"/>
                              </w:rPr>
                              <w:t xml:space="preserve">Multiplier </w:t>
                            </w:r>
                            <w:r w:rsidRPr="00D1015C">
                              <w:rPr>
                                <w:rFonts w:cs="Segoe UI"/>
                                <w:b/>
                                <w:color w:val="1E4F53"/>
                                <w:sz w:val="16"/>
                                <w:szCs w:val="16"/>
                              </w:rPr>
                              <w:t>(EGI</w:t>
                            </w:r>
                            <w:r>
                              <w:rPr>
                                <w:rFonts w:cs="Segoe UI"/>
                                <w:b/>
                                <w:color w:val="1E4F53"/>
                                <w:sz w:val="16"/>
                                <w:szCs w:val="16"/>
                              </w:rPr>
                              <w:t>M</w:t>
                            </w:r>
                            <w:r w:rsidRPr="00D1015C">
                              <w:rPr>
                                <w:rFonts w:cs="Segoe UI"/>
                                <w:b/>
                                <w:color w:val="1E4F53"/>
                                <w:sz w:val="16"/>
                                <w:szCs w:val="16"/>
                              </w:rPr>
                              <w:t>)</w:t>
                            </w:r>
                          </w:p>
                          <w:p w14:paraId="1EAC19A2" w14:textId="77777777" w:rsidR="002226C5" w:rsidRDefault="002226C5" w:rsidP="00105939">
                            <w:pPr>
                              <w:rPr>
                                <w:rFonts w:eastAsia="Cambria" w:cs="Segoe UI"/>
                                <w:sz w:val="16"/>
                                <w:szCs w:val="16"/>
                              </w:rPr>
                            </w:pPr>
                            <w:r>
                              <w:rPr>
                                <w:rFonts w:eastAsia="Cambria" w:cs="Segoe UI"/>
                                <w:sz w:val="16"/>
                                <w:szCs w:val="16"/>
                              </w:rPr>
                              <w:t>The ratio between the sales price (or value) of property and its effective gross income.</w:t>
                            </w:r>
                            <w:r w:rsidRPr="00C372C5">
                              <w:rPr>
                                <w:rFonts w:eastAsia="Cambria" w:cs="Segoe UI"/>
                                <w:sz w:val="16"/>
                                <w:szCs w:val="16"/>
                              </w:rPr>
                              <w:t xml:space="preserve"> </w:t>
                            </w:r>
                          </w:p>
                          <w:p w14:paraId="4B602642" w14:textId="77777777" w:rsidR="002226C5" w:rsidRPr="00C372C5" w:rsidRDefault="002226C5" w:rsidP="00105939">
                            <w:pPr>
                              <w:rPr>
                                <w:rFonts w:eastAsia="Cambria" w:cs="Segoe UI"/>
                                <w:sz w:val="16"/>
                                <w:szCs w:val="16"/>
                              </w:rPr>
                            </w:pPr>
                            <w:r w:rsidRPr="00724C99">
                              <w:rPr>
                                <w:rFonts w:cs="Segoe UI"/>
                                <w:sz w:val="16"/>
                                <w:szCs w:val="16"/>
                              </w:rPr>
                              <w:t>(Dictionary)</w:t>
                            </w:r>
                          </w:p>
                          <w:p w14:paraId="42A87F1E"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Effective Rent</w:t>
                            </w:r>
                          </w:p>
                          <w:p w14:paraId="5521687B" w14:textId="77777777" w:rsidR="002226C5" w:rsidRDefault="002226C5" w:rsidP="00105939">
                            <w:pPr>
                              <w:keepNext/>
                              <w:keepLines/>
                              <w:outlineLvl w:val="3"/>
                              <w:rPr>
                                <w:rFonts w:eastAsia="Cambria" w:cs="Segoe UI"/>
                                <w:sz w:val="16"/>
                                <w:szCs w:val="16"/>
                              </w:rPr>
                            </w:pPr>
                            <w:r>
                              <w:rPr>
                                <w:rFonts w:eastAsia="Cambria" w:cs="Segoe UI"/>
                                <w:sz w:val="16"/>
                                <w:szCs w:val="16"/>
                              </w:rPr>
                              <w:t>Total base rent, or minimum rent stipulated in a lease, over the specified lease term, minus rent concessions; the rent that is effectively paid by</w:t>
                            </w:r>
                            <w:r w:rsidRPr="00D1015C">
                              <w:rPr>
                                <w:rFonts w:eastAsia="Cambria" w:cs="Segoe UI"/>
                                <w:sz w:val="16"/>
                                <w:szCs w:val="16"/>
                              </w:rPr>
                              <w:t xml:space="preserve"> </w:t>
                            </w:r>
                            <w:r>
                              <w:rPr>
                                <w:rFonts w:eastAsia="Cambria" w:cs="Segoe UI"/>
                                <w:sz w:val="16"/>
                                <w:szCs w:val="16"/>
                              </w:rPr>
                              <w:t>the tenant net of financial concessions provided by a landlord.</w:t>
                            </w:r>
                            <w:r w:rsidRPr="00C372C5">
                              <w:rPr>
                                <w:rFonts w:eastAsia="Cambria" w:cs="Segoe UI"/>
                                <w:sz w:val="16"/>
                                <w:szCs w:val="16"/>
                              </w:rPr>
                              <w:t xml:space="preserve"> (Dictionary)</w:t>
                            </w:r>
                          </w:p>
                          <w:p w14:paraId="7DB21491" w14:textId="77777777" w:rsidR="002226C5" w:rsidRPr="008A611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Escalation Clause</w:t>
                            </w:r>
                          </w:p>
                          <w:p w14:paraId="33CBEF5E" w14:textId="77777777" w:rsidR="002226C5" w:rsidRPr="00C372C5" w:rsidRDefault="002226C5" w:rsidP="00105939">
                            <w:pPr>
                              <w:tabs>
                                <w:tab w:val="left" w:pos="720"/>
                              </w:tabs>
                              <w:rPr>
                                <w:rFonts w:eastAsia="Cambria" w:cs="Segoe UI"/>
                                <w:sz w:val="16"/>
                                <w:szCs w:val="16"/>
                              </w:rPr>
                            </w:pPr>
                            <w:r w:rsidRPr="008A6115">
                              <w:rPr>
                                <w:rFonts w:eastAsia="Cambria" w:cs="Segoe UI"/>
                                <w:sz w:val="16"/>
                                <w:szCs w:val="16"/>
                              </w:rPr>
                              <w:t>A clause in an agreement that provides for the adjustment of a price or rent based on some event or index</w:t>
                            </w:r>
                            <w:r>
                              <w:rPr>
                                <w:rFonts w:eastAsia="Cambria" w:cs="Segoe UI"/>
                                <w:sz w:val="16"/>
                                <w:szCs w:val="16"/>
                              </w:rPr>
                              <w:t>,</w:t>
                            </w:r>
                            <w:r w:rsidRPr="008A6115">
                              <w:rPr>
                                <w:rFonts w:eastAsia="Cambria" w:cs="Segoe UI"/>
                                <w:sz w:val="16"/>
                                <w:szCs w:val="16"/>
                              </w:rPr>
                              <w:t xml:space="preserve"> e.g</w:t>
                            </w:r>
                            <w:r w:rsidRPr="00C372C5">
                              <w:rPr>
                                <w:rFonts w:eastAsia="Cambria" w:cs="Segoe UI"/>
                                <w:sz w:val="16"/>
                                <w:szCs w:val="16"/>
                              </w:rPr>
                              <w:t>., a provision to increase rent if operating expenses increase; also called escalator clause, expense recovery clause or stop clause. (Dictionary)</w:t>
                            </w:r>
                          </w:p>
                          <w:p w14:paraId="31AACA2F" w14:textId="77777777" w:rsidR="002226C5" w:rsidRPr="00C372C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Estoppel Certificate</w:t>
                            </w:r>
                          </w:p>
                          <w:p w14:paraId="001B292C" w14:textId="77777777" w:rsidR="002226C5" w:rsidRDefault="002226C5" w:rsidP="00105939">
                            <w:pPr>
                              <w:rPr>
                                <w:rFonts w:eastAsia="Cambria" w:cs="Segoe UI"/>
                                <w:sz w:val="16"/>
                                <w:szCs w:val="16"/>
                              </w:rPr>
                            </w:pPr>
                            <w:r w:rsidRPr="00C372C5">
                              <w:rPr>
                                <w:rFonts w:eastAsia="Cambria" w:cs="Segoe UI"/>
                                <w:sz w:val="16"/>
                                <w:szCs w:val="16"/>
                              </w:rPr>
                              <w:t>A</w:t>
                            </w:r>
                            <w:r>
                              <w:rPr>
                                <w:rFonts w:eastAsia="Cambria" w:cs="Segoe UI"/>
                                <w:sz w:val="16"/>
                                <w:szCs w:val="16"/>
                              </w:rPr>
                              <w:t xml:space="preserve"> signed</w:t>
                            </w:r>
                            <w:r w:rsidRPr="00C372C5">
                              <w:rPr>
                                <w:rFonts w:eastAsia="Cambria" w:cs="Segoe UI"/>
                                <w:sz w:val="16"/>
                                <w:szCs w:val="16"/>
                              </w:rPr>
                              <w:t xml:space="preserve"> statement</w:t>
                            </w:r>
                            <w:r>
                              <w:rPr>
                                <w:rFonts w:eastAsia="Cambria" w:cs="Segoe UI"/>
                                <w:sz w:val="16"/>
                                <w:szCs w:val="16"/>
                              </w:rPr>
                              <w:t xml:space="preserve"> by a party (such as a tenant or mortgagee), certifying, for another’s benefit, that certain facts are correct, such that a lease exists, that there are no defaults, </w:t>
                            </w:r>
                            <w:r w:rsidRPr="00C372C5">
                              <w:rPr>
                                <w:rFonts w:eastAsia="Cambria" w:cs="Segoe UI"/>
                                <w:sz w:val="16"/>
                                <w:szCs w:val="16"/>
                              </w:rPr>
                              <w:t>and</w:t>
                            </w:r>
                            <w:r>
                              <w:rPr>
                                <w:rFonts w:eastAsia="Cambria" w:cs="Segoe UI"/>
                                <w:sz w:val="16"/>
                                <w:szCs w:val="16"/>
                              </w:rPr>
                              <w:t xml:space="preserve"> that rent is paid to a certain date. (Black’s) In real estate, a buyer of rental property typically requests estoppel </w:t>
                            </w:r>
                            <w:r w:rsidRPr="00C372C5">
                              <w:rPr>
                                <w:rFonts w:eastAsia="Cambria" w:cs="Segoe UI"/>
                                <w:sz w:val="16"/>
                                <w:szCs w:val="16"/>
                              </w:rPr>
                              <w:t>certificates from existing tenants. Sometimes referred to as an estoppel letter.</w:t>
                            </w:r>
                          </w:p>
                          <w:p w14:paraId="2D072406" w14:textId="77777777" w:rsidR="002226C5" w:rsidRPr="00C372C5" w:rsidRDefault="002226C5" w:rsidP="00105939">
                            <w:pPr>
                              <w:rPr>
                                <w:rFonts w:eastAsia="Cambria" w:cs="Segoe UI"/>
                                <w:sz w:val="16"/>
                                <w:szCs w:val="16"/>
                              </w:rPr>
                            </w:pPr>
                            <w:r w:rsidRPr="00C372C5">
                              <w:rPr>
                                <w:rFonts w:eastAsia="Cambria" w:cs="Segoe UI"/>
                                <w:sz w:val="16"/>
                                <w:szCs w:val="16"/>
                              </w:rPr>
                              <w:t>(Dictionary)</w:t>
                            </w:r>
                          </w:p>
                          <w:p w14:paraId="05FDC603" w14:textId="77777777" w:rsidR="002226C5" w:rsidRPr="008A6115" w:rsidRDefault="002226C5" w:rsidP="00105939">
                            <w:pPr>
                              <w:keepNext/>
                              <w:keepLines/>
                              <w:spacing w:before="80"/>
                              <w:outlineLvl w:val="3"/>
                              <w:rPr>
                                <w:rFonts w:cs="Segoe UI"/>
                                <w:b/>
                                <w:color w:val="1E4F53"/>
                                <w:sz w:val="16"/>
                                <w:szCs w:val="16"/>
                              </w:rPr>
                            </w:pPr>
                            <w:r w:rsidRPr="00C372C5">
                              <w:rPr>
                                <w:rFonts w:cs="Segoe UI"/>
                                <w:b/>
                                <w:color w:val="1E4F53"/>
                                <w:sz w:val="16"/>
                                <w:szCs w:val="16"/>
                              </w:rPr>
                              <w:t>Excess Land</w:t>
                            </w:r>
                          </w:p>
                          <w:p w14:paraId="73A21C0E" w14:textId="77777777" w:rsidR="002226C5" w:rsidRPr="00BE376A" w:rsidRDefault="002226C5" w:rsidP="00105939">
                            <w:pPr>
                              <w:rPr>
                                <w:rFonts w:eastAsia="Cambria" w:cs="Segoe UI"/>
                                <w:sz w:val="16"/>
                                <w:szCs w:val="16"/>
                              </w:rPr>
                            </w:pPr>
                            <w:r w:rsidRPr="008A6115">
                              <w:rPr>
                                <w:rFonts w:cs="Segoe UI"/>
                                <w:sz w:val="16"/>
                                <w:szCs w:val="16"/>
                              </w:rPr>
                              <w:t xml:space="preserve">Land that is not needed to serve or support the existing </w:t>
                            </w:r>
                            <w:r>
                              <w:rPr>
                                <w:rFonts w:cs="Segoe UI"/>
                                <w:sz w:val="16"/>
                                <w:szCs w:val="16"/>
                              </w:rPr>
                              <w:t>use</w:t>
                            </w:r>
                            <w:r w:rsidRPr="008A6115">
                              <w:rPr>
                                <w:rFonts w:cs="Segoe UI"/>
                                <w:sz w:val="16"/>
                                <w:szCs w:val="16"/>
                              </w:rPr>
                              <w:t xml:space="preserve">. The highest and best use of the excess land may or may not be the </w:t>
                            </w:r>
                            <w:r w:rsidRPr="00BE376A">
                              <w:rPr>
                                <w:rFonts w:cs="Segoe UI"/>
                                <w:sz w:val="16"/>
                                <w:szCs w:val="16"/>
                              </w:rPr>
                              <w:t>same as the highest and best use of the improved parcel. Excess land may have the potential to be sold</w:t>
                            </w:r>
                            <w:r w:rsidRPr="00BE376A">
                              <w:rPr>
                                <w:rFonts w:ascii="Segoe UI" w:hAnsi="Segoe UI" w:cs="Segoe UI"/>
                                <w:sz w:val="16"/>
                                <w:szCs w:val="16"/>
                              </w:rPr>
                              <w:t xml:space="preserve"> </w:t>
                            </w:r>
                            <w:r w:rsidRPr="00BE376A">
                              <w:rPr>
                                <w:rFonts w:cs="Segoe UI"/>
                                <w:sz w:val="16"/>
                                <w:szCs w:val="16"/>
                              </w:rPr>
                              <w:t xml:space="preserve">separately and is valued separately. </w:t>
                            </w:r>
                            <w:r w:rsidRPr="00BE376A">
                              <w:rPr>
                                <w:rFonts w:eastAsia="Cambria" w:cs="Segoe UI"/>
                                <w:sz w:val="16"/>
                                <w:szCs w:val="16"/>
                              </w:rPr>
                              <w:t>(Dictionary)</w:t>
                            </w:r>
                          </w:p>
                          <w:p w14:paraId="2D1B436B" w14:textId="77777777" w:rsidR="002226C5" w:rsidRPr="00BE376A"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Expense Stop</w:t>
                            </w:r>
                          </w:p>
                          <w:p w14:paraId="09F61CF1" w14:textId="77777777" w:rsidR="002226C5" w:rsidRPr="00EF2C50" w:rsidRDefault="002226C5" w:rsidP="00105939">
                            <w:pPr>
                              <w:rPr>
                                <w:rFonts w:eastAsia="Cambria" w:cs="Segoe UI"/>
                                <w:sz w:val="16"/>
                                <w:szCs w:val="16"/>
                              </w:rPr>
                            </w:pPr>
                            <w:r w:rsidRPr="00BE376A">
                              <w:rPr>
                                <w:rFonts w:eastAsia="Cambria" w:cs="Segoe UI"/>
                                <w:sz w:val="16"/>
                                <w:szCs w:val="16"/>
                              </w:rPr>
                              <w:t xml:space="preserve">A clause in a lease that limits the landlord’s expense obligation, which results in the lessee paying any operating expenses above a stated level or </w:t>
                            </w:r>
                            <w:r w:rsidRPr="00EF2C50">
                              <w:rPr>
                                <w:rFonts w:eastAsia="Cambria" w:cs="Segoe UI"/>
                                <w:sz w:val="16"/>
                                <w:szCs w:val="16"/>
                              </w:rPr>
                              <w:t>amount. (Dictionary)</w:t>
                            </w:r>
                          </w:p>
                          <w:p w14:paraId="41C0FE73" w14:textId="77777777" w:rsidR="002226C5" w:rsidRPr="00EF2C50" w:rsidRDefault="002226C5" w:rsidP="00105939">
                            <w:pPr>
                              <w:keepNext/>
                              <w:keepLines/>
                              <w:spacing w:before="80"/>
                              <w:outlineLvl w:val="3"/>
                              <w:rPr>
                                <w:rFonts w:cs="Segoe UI"/>
                                <w:b/>
                                <w:bCs/>
                                <w:smallCaps/>
                                <w:color w:val="1E4F53"/>
                                <w:sz w:val="16"/>
                                <w:szCs w:val="16"/>
                              </w:rPr>
                            </w:pPr>
                            <w:r w:rsidRPr="00EF2C50">
                              <w:rPr>
                                <w:rFonts w:cs="Segoe UI"/>
                                <w:b/>
                                <w:color w:val="1E4F53"/>
                                <w:sz w:val="16"/>
                                <w:szCs w:val="16"/>
                              </w:rPr>
                              <w:t>Exposure Time</w:t>
                            </w:r>
                          </w:p>
                          <w:p w14:paraId="5D588D37" w14:textId="77777777" w:rsidR="00A66446" w:rsidRPr="00EF2C50" w:rsidRDefault="002226C5" w:rsidP="00105939">
                            <w:pPr>
                              <w:rPr>
                                <w:rFonts w:cs="Segoe UI"/>
                                <w:sz w:val="16"/>
                                <w:szCs w:val="16"/>
                              </w:rPr>
                            </w:pPr>
                            <w:r w:rsidRPr="00EF2C50">
                              <w:rPr>
                                <w:rFonts w:cs="Segoe UI"/>
                                <w:sz w:val="16"/>
                                <w:szCs w:val="16"/>
                              </w:rPr>
                              <w:t xml:space="preserve">1) The time a property remains on the market. 2) </w:t>
                            </w:r>
                          </w:p>
                          <w:p w14:paraId="23EE64C2" w14:textId="3400FCBD" w:rsidR="002226C5" w:rsidRPr="00BE376A" w:rsidRDefault="00A66446" w:rsidP="00105939">
                            <w:pPr>
                              <w:rPr>
                                <w:rFonts w:cs="Segoe UI"/>
                                <w:sz w:val="16"/>
                                <w:szCs w:val="16"/>
                              </w:rPr>
                            </w:pPr>
                            <w:r w:rsidRPr="00EF2C50">
                              <w:rPr>
                                <w:rFonts w:cs="Segoe UI"/>
                                <w:sz w:val="16"/>
                                <w:szCs w:val="16"/>
                              </w:rPr>
                              <w:t xml:space="preserve">An opinion, based on supporting market data, of the length of time the property interest being appraised </w:t>
                            </w:r>
                            <w:r w:rsidR="002226C5" w:rsidRPr="00EF2C50">
                              <w:rPr>
                                <w:rFonts w:cs="Segoe UI"/>
                                <w:sz w:val="16"/>
                                <w:szCs w:val="16"/>
                              </w:rPr>
                              <w:t xml:space="preserve">would have been offered on the market prior to the hypothetical consummation of a sale at market value on the effective date of the appraisal. </w:t>
                            </w:r>
                            <w:r w:rsidR="002226C5" w:rsidRPr="00EF2C50">
                              <w:rPr>
                                <w:rFonts w:cs="Segoe UI"/>
                                <w:sz w:val="16"/>
                                <w:szCs w:val="16"/>
                                <w:u w:val="single"/>
                              </w:rPr>
                              <w:t>Comment</w:t>
                            </w:r>
                            <w:r w:rsidR="002226C5" w:rsidRPr="00EF2C50">
                              <w:rPr>
                                <w:rFonts w:cs="Segoe UI"/>
                                <w:sz w:val="16"/>
                                <w:szCs w:val="16"/>
                              </w:rPr>
                              <w:t xml:space="preserve">: A retrospective estimate based on an analysis of past events assuming a competitive and open market. </w:t>
                            </w:r>
                            <w:r w:rsidR="002226C5" w:rsidRPr="00EF2C50">
                              <w:rPr>
                                <w:rFonts w:eastAsia="Cambria" w:cs="Segoe UI"/>
                                <w:sz w:val="16"/>
                                <w:szCs w:val="16"/>
                              </w:rPr>
                              <w:t>(USPAP / Dictionary)</w:t>
                            </w:r>
                          </w:p>
                          <w:p w14:paraId="0B9C3E4C" w14:textId="77777777" w:rsidR="002226C5" w:rsidRPr="008A6115"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Extraordinary Assumption</w:t>
                            </w:r>
                          </w:p>
                          <w:p w14:paraId="040E9898" w14:textId="51EE0B9C" w:rsidR="002226C5" w:rsidRDefault="002226C5" w:rsidP="00105939">
                            <w:pPr>
                              <w:rPr>
                                <w:rFonts w:eastAsia="Cambria" w:cs="Segoe UI"/>
                                <w:sz w:val="16"/>
                                <w:szCs w:val="16"/>
                              </w:rPr>
                            </w:pPr>
                            <w:r w:rsidRPr="008A6115">
                              <w:rPr>
                                <w:rFonts w:cs="Segoe UI"/>
                                <w:sz w:val="16"/>
                                <w:szCs w:val="16"/>
                              </w:rPr>
                              <w:t xml:space="preserve">An assumption, directly related to a specific assignment, </w:t>
                            </w:r>
                            <w:r>
                              <w:rPr>
                                <w:rFonts w:cs="Segoe UI"/>
                                <w:sz w:val="16"/>
                                <w:szCs w:val="16"/>
                              </w:rPr>
                              <w:t xml:space="preserve">as of the effective date of the assignment results, </w:t>
                            </w:r>
                            <w:r w:rsidRPr="008A6115">
                              <w:rPr>
                                <w:rFonts w:cs="Segoe UI"/>
                                <w:sz w:val="16"/>
                                <w:szCs w:val="16"/>
                              </w:rPr>
                              <w:t xml:space="preserve">which, if found to be false, could alter the appraiser’s opinions or conclusions. </w:t>
                            </w:r>
                            <w:r w:rsidRPr="00BE376A">
                              <w:rPr>
                                <w:rFonts w:cs="Segoe UI"/>
                                <w:sz w:val="16"/>
                                <w:szCs w:val="16"/>
                                <w:u w:val="single"/>
                              </w:rPr>
                              <w:t>Comment</w:t>
                            </w:r>
                            <w:r>
                              <w:rPr>
                                <w:rFonts w:cs="Segoe UI"/>
                                <w:sz w:val="16"/>
                                <w:szCs w:val="16"/>
                              </w:rPr>
                              <w:t xml:space="preserve">: </w:t>
                            </w:r>
                            <w:r w:rsidRPr="008A6115">
                              <w:rPr>
                                <w:rFonts w:cs="Segoe UI"/>
                                <w:sz w:val="16"/>
                                <w:szCs w:val="16"/>
                              </w:rPr>
                              <w:t xml:space="preserve">Extraordinary assumptions presume as fact otherwise uncertain information about physical, legal, or economic characteristics of the subject property; or about </w:t>
                            </w:r>
                            <w:r w:rsidRPr="00BE376A">
                              <w:rPr>
                                <w:rFonts w:cs="Segoe UI"/>
                                <w:sz w:val="16"/>
                                <w:szCs w:val="16"/>
                              </w:rPr>
                              <w:t xml:space="preserve">conditions external to the property, such as market conditions or trends; or about the integrity of data used in an analysis. </w:t>
                            </w:r>
                            <w:r w:rsidRPr="00BE376A">
                              <w:rPr>
                                <w:rFonts w:eastAsia="Cambria" w:cs="Segoe UI"/>
                                <w:sz w:val="16"/>
                                <w:szCs w:val="16"/>
                              </w:rPr>
                              <w:t>(Dictionary)</w:t>
                            </w:r>
                          </w:p>
                          <w:p w14:paraId="3F00AE6D" w14:textId="77777777" w:rsidR="002226C5" w:rsidRDefault="002226C5" w:rsidP="00105939">
                            <w:pPr>
                              <w:rPr>
                                <w:rFonts w:eastAsia="Cambria" w:cs="Segoe UI"/>
                                <w:sz w:val="16"/>
                                <w:szCs w:val="16"/>
                              </w:rPr>
                            </w:pPr>
                          </w:p>
                          <w:p w14:paraId="18304FB6" w14:textId="77777777" w:rsidR="002226C5" w:rsidRPr="00BE376A" w:rsidRDefault="002226C5" w:rsidP="00105939">
                            <w:pPr>
                              <w:rPr>
                                <w:rFonts w:eastAsia="Cambria" w:cs="Segoe UI"/>
                                <w:sz w:val="16"/>
                                <w:szCs w:val="16"/>
                              </w:rPr>
                            </w:pPr>
                          </w:p>
                          <w:p w14:paraId="106EB0DE"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Feasibility Analysis</w:t>
                            </w:r>
                          </w:p>
                          <w:p w14:paraId="0183ED86" w14:textId="77777777" w:rsidR="002226C5" w:rsidRPr="00850220" w:rsidRDefault="002226C5" w:rsidP="00105939">
                            <w:pPr>
                              <w:rPr>
                                <w:rFonts w:cs="Segoe UI"/>
                                <w:sz w:val="16"/>
                                <w:szCs w:val="16"/>
                              </w:rPr>
                            </w:pPr>
                            <w:r w:rsidRPr="00850220">
                              <w:rPr>
                                <w:rFonts w:cs="Segoe UI"/>
                                <w:sz w:val="16"/>
                                <w:szCs w:val="16"/>
                              </w:rPr>
                              <w:t>A study of the cost-benefit relationship of an economic endeavor.</w:t>
                            </w:r>
                            <w:r w:rsidRPr="00850220">
                              <w:rPr>
                                <w:rFonts w:eastAsia="Cambria" w:cs="Segoe UI"/>
                                <w:sz w:val="16"/>
                                <w:szCs w:val="16"/>
                              </w:rPr>
                              <w:t xml:space="preserve"> (Dictionary)</w:t>
                            </w:r>
                          </w:p>
                          <w:p w14:paraId="3D3BDBFC" w14:textId="77777777" w:rsidR="002226C5" w:rsidRPr="00BE376A" w:rsidRDefault="002226C5" w:rsidP="00105939">
                            <w:pPr>
                              <w:keepNext/>
                              <w:keepLines/>
                              <w:spacing w:before="80"/>
                              <w:outlineLvl w:val="3"/>
                              <w:rPr>
                                <w:rFonts w:cs="Segoe UI"/>
                                <w:b/>
                                <w:bCs/>
                                <w:smallCaps/>
                                <w:color w:val="1E4F53"/>
                                <w:sz w:val="16"/>
                                <w:szCs w:val="16"/>
                              </w:rPr>
                            </w:pPr>
                            <w:r w:rsidRPr="00850220">
                              <w:rPr>
                                <w:rFonts w:cs="Segoe UI"/>
                                <w:b/>
                                <w:color w:val="1E4F53"/>
                                <w:sz w:val="16"/>
                                <w:szCs w:val="16"/>
                              </w:rPr>
                              <w:t>Fee Simple Estate</w:t>
                            </w:r>
                          </w:p>
                          <w:p w14:paraId="3C733621" w14:textId="77777777" w:rsidR="002226C5" w:rsidRPr="00BE376A" w:rsidRDefault="002226C5" w:rsidP="00105939">
                            <w:pPr>
                              <w:rPr>
                                <w:rFonts w:cs="Segoe UI"/>
                                <w:sz w:val="16"/>
                                <w:szCs w:val="16"/>
                              </w:rPr>
                            </w:pPr>
                            <w:r w:rsidRPr="00BE376A">
                              <w:rPr>
                                <w:rFonts w:cs="Segoe UI"/>
                                <w:sz w:val="16"/>
                                <w:szCs w:val="16"/>
                              </w:rPr>
                              <w:t>Absolute ownership</w:t>
                            </w:r>
                            <w:r w:rsidRPr="008A6115">
                              <w:rPr>
                                <w:rFonts w:cs="Segoe UI"/>
                                <w:sz w:val="16"/>
                                <w:szCs w:val="16"/>
                              </w:rPr>
                              <w:t xml:space="preserve"> unencumbered by any other interest or estate, subject only to the limitations imposed </w:t>
                            </w:r>
                            <w:r w:rsidRPr="00BE376A">
                              <w:rPr>
                                <w:rFonts w:cs="Segoe UI"/>
                                <w:sz w:val="16"/>
                                <w:szCs w:val="16"/>
                              </w:rPr>
                              <w:t>by the governmental powers of taxation, eminent domain, police power, and escheat.</w:t>
                            </w:r>
                            <w:r w:rsidRPr="00BE376A">
                              <w:rPr>
                                <w:rFonts w:eastAsia="Cambria" w:cs="Segoe UI"/>
                                <w:sz w:val="16"/>
                                <w:szCs w:val="16"/>
                              </w:rPr>
                              <w:t xml:space="preserve"> (Dictionary)</w:t>
                            </w:r>
                          </w:p>
                          <w:p w14:paraId="2AF05E4A"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Floor Area Ratio (FAR)</w:t>
                            </w:r>
                          </w:p>
                          <w:p w14:paraId="625E0F9A" w14:textId="77777777" w:rsidR="002226C5" w:rsidRPr="00BE376A" w:rsidRDefault="002226C5" w:rsidP="00105939">
                            <w:pPr>
                              <w:rPr>
                                <w:rFonts w:cs="Segoe UI"/>
                                <w:sz w:val="16"/>
                                <w:szCs w:val="16"/>
                              </w:rPr>
                            </w:pPr>
                            <w:r>
                              <w:rPr>
                                <w:rFonts w:eastAsia="Cambria" w:cs="Segoe UI"/>
                                <w:sz w:val="16"/>
                                <w:szCs w:val="16"/>
                              </w:rPr>
                              <w:t>The relationship between the above-grade floor area of a building, as described by the building code, and the area of the plot on which it stands; in planning and zoning, often expressed as a decimal, e.g. a ratio of 2.0 indicates that the permissible floor area of the building is twice the total land area.</w:t>
                            </w:r>
                            <w:r w:rsidRPr="00BE376A">
                              <w:rPr>
                                <w:rFonts w:eastAsia="Cambria" w:cs="Segoe UI"/>
                                <w:sz w:val="16"/>
                                <w:szCs w:val="16"/>
                              </w:rPr>
                              <w:t xml:space="preserve"> (Dictionary)</w:t>
                            </w:r>
                          </w:p>
                          <w:p w14:paraId="4D89752A"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Furniture, Fixtures and Equipment (FF&amp;E)</w:t>
                            </w:r>
                          </w:p>
                          <w:p w14:paraId="2D60AD84" w14:textId="77777777" w:rsidR="002226C5" w:rsidRPr="00456D01" w:rsidRDefault="002226C5" w:rsidP="00105939">
                            <w:pPr>
                              <w:rPr>
                                <w:rFonts w:eastAsia="Cambria" w:cs="Segoe UI"/>
                                <w:sz w:val="16"/>
                                <w:szCs w:val="16"/>
                              </w:rPr>
                            </w:pPr>
                            <w:r w:rsidRPr="00456D01">
                              <w:rPr>
                                <w:rFonts w:eastAsia="Cambria" w:cs="Segoe UI"/>
                                <w:sz w:val="16"/>
                                <w:szCs w:val="16"/>
                              </w:rPr>
                              <w:t>Business trade fixtures and personal property exclusive of inventory. (Dictionary)</w:t>
                            </w:r>
                          </w:p>
                          <w:p w14:paraId="70ED71F3"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Functional Utility</w:t>
                            </w:r>
                          </w:p>
                          <w:p w14:paraId="60395EAD" w14:textId="77777777" w:rsidR="002226C5" w:rsidRPr="00BE376A" w:rsidRDefault="002226C5" w:rsidP="00105939">
                            <w:pPr>
                              <w:rPr>
                                <w:rFonts w:eastAsia="Cambria" w:cs="Segoe UI"/>
                                <w:sz w:val="16"/>
                                <w:szCs w:val="16"/>
                              </w:rPr>
                            </w:pPr>
                            <w:r w:rsidRPr="00456D01">
                              <w:rPr>
                                <w:rFonts w:eastAsia="Cambria" w:cs="Segoe UI"/>
                                <w:sz w:val="16"/>
                                <w:szCs w:val="16"/>
                              </w:rPr>
                              <w:t>The ability of a property</w:t>
                            </w:r>
                            <w:r>
                              <w:rPr>
                                <w:rFonts w:eastAsia="Cambria" w:cs="Segoe UI"/>
                                <w:sz w:val="16"/>
                                <w:szCs w:val="16"/>
                              </w:rPr>
                              <w:t xml:space="preserve"> or building to be useful and to perform the function for which it was intended according to current market tastes and standards; the efficiency of a building’s use in terms of architectural style, design and layout, traffic patterns, and the size and type of the rooms. </w:t>
                            </w:r>
                            <w:r w:rsidRPr="00BE376A">
                              <w:rPr>
                                <w:rFonts w:eastAsia="Cambria" w:cs="Segoe UI"/>
                                <w:sz w:val="16"/>
                                <w:szCs w:val="16"/>
                              </w:rPr>
                              <w:t>(Dictionary)</w:t>
                            </w:r>
                          </w:p>
                          <w:p w14:paraId="13F2062A" w14:textId="77777777" w:rsidR="002226C5" w:rsidRDefault="002226C5" w:rsidP="00105939">
                            <w:pPr>
                              <w:keepNext/>
                              <w:keepLines/>
                              <w:spacing w:before="80"/>
                              <w:outlineLvl w:val="3"/>
                              <w:rPr>
                                <w:rFonts w:cs="Segoe UI"/>
                                <w:b/>
                                <w:color w:val="1E4F53"/>
                                <w:sz w:val="16"/>
                                <w:szCs w:val="16"/>
                              </w:rPr>
                            </w:pPr>
                            <w:r w:rsidRPr="00BE376A">
                              <w:rPr>
                                <w:rFonts w:cs="Segoe UI"/>
                                <w:b/>
                                <w:color w:val="1E4F53"/>
                                <w:sz w:val="16"/>
                                <w:szCs w:val="16"/>
                              </w:rPr>
                              <w:t>Going Concern Value</w:t>
                            </w:r>
                          </w:p>
                          <w:p w14:paraId="46E341A3" w14:textId="77777777" w:rsidR="002226C5" w:rsidRPr="00BE376A" w:rsidRDefault="002226C5" w:rsidP="00105939">
                            <w:pPr>
                              <w:rPr>
                                <w:rFonts w:eastAsia="Cambria" w:cs="Segoe UI"/>
                                <w:sz w:val="16"/>
                                <w:szCs w:val="16"/>
                              </w:rPr>
                            </w:pPr>
                            <w:r>
                              <w:rPr>
                                <w:rFonts w:eastAsia="Cambria" w:cs="Segoe UI"/>
                                <w:sz w:val="16"/>
                                <w:szCs w:val="16"/>
                              </w:rPr>
                              <w:t xml:space="preserve">An outdated label for the market value of all the tangible and intangible assets of an </w:t>
                            </w:r>
                            <w:r w:rsidRPr="008A6115">
                              <w:rPr>
                                <w:rFonts w:cs="Segoe UI"/>
                                <w:sz w:val="16"/>
                                <w:szCs w:val="16"/>
                              </w:rPr>
                              <w:t>established and operating business with an indefinite life, as if sold in aggregate; more accurately termed the market value of the going concern</w:t>
                            </w:r>
                            <w:r>
                              <w:rPr>
                                <w:rFonts w:cs="Segoe UI"/>
                                <w:sz w:val="16"/>
                                <w:szCs w:val="16"/>
                              </w:rPr>
                              <w:t xml:space="preserve"> or market value of the total assets of the business. </w:t>
                            </w:r>
                            <w:r w:rsidRPr="00BE376A">
                              <w:rPr>
                                <w:rFonts w:eastAsia="Cambria" w:cs="Segoe UI"/>
                                <w:sz w:val="16"/>
                                <w:szCs w:val="16"/>
                              </w:rPr>
                              <w:t xml:space="preserve"> (Dictionary)</w:t>
                            </w:r>
                          </w:p>
                          <w:p w14:paraId="1759F5E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Building Area (GBA)</w:t>
                            </w:r>
                          </w:p>
                          <w:p w14:paraId="713ADFFA" w14:textId="77777777" w:rsidR="002226C5" w:rsidRPr="008E3770" w:rsidRDefault="002226C5" w:rsidP="00105939">
                            <w:pPr>
                              <w:rPr>
                                <w:rFonts w:eastAsia="Cambria" w:cs="Segoe UI"/>
                                <w:sz w:val="16"/>
                                <w:szCs w:val="16"/>
                              </w:rPr>
                            </w:pPr>
                            <w:r>
                              <w:rPr>
                                <w:rFonts w:eastAsia="Cambria" w:cs="Segoe UI"/>
                                <w:sz w:val="16"/>
                                <w:szCs w:val="16"/>
                              </w:rPr>
                              <w:t xml:space="preserve">Total floor area of a building, excluding unenclosed areas, measured from the exterior of the walls of the above-grade area. This includes mezzanines and basements if and when typically included in the market area of the property </w:t>
                            </w:r>
                            <w:r w:rsidRPr="008E3770">
                              <w:rPr>
                                <w:rFonts w:eastAsia="Cambria" w:cs="Segoe UI"/>
                                <w:sz w:val="16"/>
                                <w:szCs w:val="16"/>
                              </w:rPr>
                              <w:t>type involved.  (Dictionary)</w:t>
                            </w:r>
                          </w:p>
                          <w:p w14:paraId="7AAF63D7"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(Full Service) Lease</w:t>
                            </w:r>
                          </w:p>
                          <w:p w14:paraId="35963035"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landlord receives stipulated rent and is obligated to pay all of the property’s operating and fixed expenses; also called a full-service lease. (Dictionary)</w:t>
                            </w:r>
                          </w:p>
                          <w:p w14:paraId="5DC439E5"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Leasable Area (GLA)</w:t>
                            </w:r>
                          </w:p>
                          <w:p w14:paraId="4BEDDB76" w14:textId="77777777" w:rsidR="002226C5" w:rsidRDefault="002226C5" w:rsidP="00105939">
                            <w:pPr>
                              <w:rPr>
                                <w:rFonts w:eastAsia="Cambria" w:cs="Segoe UI"/>
                                <w:sz w:val="16"/>
                                <w:szCs w:val="16"/>
                              </w:rPr>
                            </w:pPr>
                            <w:r w:rsidRPr="008E3770">
                              <w:rPr>
                                <w:rFonts w:eastAsia="Cambria" w:cs="Segoe UI"/>
                                <w:sz w:val="16"/>
                                <w:szCs w:val="16"/>
                              </w:rPr>
                              <w:t>Total floor area</w:t>
                            </w:r>
                            <w:r>
                              <w:rPr>
                                <w:rFonts w:eastAsia="Cambria" w:cs="Segoe UI"/>
                                <w:sz w:val="16"/>
                                <w:szCs w:val="16"/>
                              </w:rPr>
                              <w:t xml:space="preserve"> designed for the occupancy and exclusive use for the tenants, including basements</w:t>
                            </w:r>
                            <w:r w:rsidRPr="002D34A4">
                              <w:rPr>
                                <w:rFonts w:eastAsia="Cambria" w:cs="Segoe UI"/>
                                <w:sz w:val="16"/>
                                <w:szCs w:val="16"/>
                              </w:rPr>
                              <w:t xml:space="preserve"> </w:t>
                            </w:r>
                            <w:r>
                              <w:rPr>
                                <w:rFonts w:eastAsia="Cambria" w:cs="Segoe UI"/>
                                <w:sz w:val="16"/>
                                <w:szCs w:val="16"/>
                              </w:rPr>
                              <w:t xml:space="preserve">and mezzanines; measured from the center joint partitioning to the outside wall surfaces. </w:t>
                            </w:r>
                            <w:r w:rsidRPr="00BE376A">
                              <w:rPr>
                                <w:rFonts w:eastAsia="Cambria" w:cs="Segoe UI"/>
                                <w:sz w:val="16"/>
                                <w:szCs w:val="16"/>
                              </w:rPr>
                              <w:t xml:space="preserve"> (Dictionary)</w:t>
                            </w:r>
                          </w:p>
                          <w:p w14:paraId="7F090C77" w14:textId="77777777" w:rsidR="002226C5" w:rsidRPr="00BE376A" w:rsidRDefault="002226C5" w:rsidP="00105939">
                            <w:pPr>
                              <w:rPr>
                                <w:rFonts w:eastAsia="Cambria" w:cs="Segoe UI"/>
                                <w:sz w:val="16"/>
                                <w:szCs w:val="16"/>
                              </w:rPr>
                            </w:pPr>
                            <w:r w:rsidRPr="00E326BB">
                              <w:rPr>
                                <w:rFonts w:eastAsia="Cambria" w:cs="Segoe UI"/>
                                <w:sz w:val="16"/>
                                <w:szCs w:val="16"/>
                                <w:u w:val="single"/>
                              </w:rPr>
                              <w:t>Comment</w:t>
                            </w:r>
                            <w:r>
                              <w:rPr>
                                <w:rFonts w:eastAsia="Cambria" w:cs="Segoe UI"/>
                                <w:sz w:val="16"/>
                                <w:szCs w:val="16"/>
                              </w:rPr>
                              <w:t xml:space="preserve">:  </w:t>
                            </w:r>
                            <w:r w:rsidRPr="00FF2EC9">
                              <w:rPr>
                                <w:rFonts w:eastAsia="Cambria" w:cs="Segoe UI"/>
                                <w:sz w:val="16"/>
                                <w:szCs w:val="16"/>
                              </w:rPr>
                              <w:t>In the Pacific Northwest, GLA applies to both commercial and industrial properties. Typically, mezzanines and basements areas are excluded from GLA.</w:t>
                            </w:r>
                          </w:p>
                          <w:p w14:paraId="19301FD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Living Area (GLA)</w:t>
                            </w:r>
                          </w:p>
                          <w:p w14:paraId="6641BF63" w14:textId="77777777" w:rsidR="002226C5" w:rsidRPr="00BE376A" w:rsidRDefault="002226C5" w:rsidP="00105939">
                            <w:pPr>
                              <w:rPr>
                                <w:rFonts w:eastAsia="Cambria" w:cs="Segoe UI"/>
                                <w:sz w:val="16"/>
                                <w:szCs w:val="16"/>
                              </w:rPr>
                            </w:pPr>
                            <w:r>
                              <w:rPr>
                                <w:rFonts w:eastAsia="Cambria" w:cs="Segoe UI"/>
                                <w:sz w:val="16"/>
                                <w:szCs w:val="16"/>
                              </w:rPr>
                              <w:t xml:space="preserve">Total area of the finished, above-grade residential space; calculated by measuring the outside perimeter of the structure and includes only finished, habitable above-grade living space. (Finished basements and attic areas are not general included in gross living area. Local practices, however, may differ).  </w:t>
                            </w:r>
                            <w:r w:rsidRPr="00BE376A">
                              <w:rPr>
                                <w:rFonts w:eastAsia="Cambria" w:cs="Segoe UI"/>
                                <w:sz w:val="16"/>
                                <w:szCs w:val="16"/>
                              </w:rPr>
                              <w:t xml:space="preserve"> (Dictionary)</w:t>
                            </w:r>
                          </w:p>
                          <w:p w14:paraId="03581BB9"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Hypothetical Condition</w:t>
                            </w:r>
                          </w:p>
                          <w:p w14:paraId="662C4B1E" w14:textId="77777777" w:rsidR="002226C5" w:rsidRDefault="002226C5" w:rsidP="00105939">
                            <w:pPr>
                              <w:rPr>
                                <w:rFonts w:cs="Segoe UI"/>
                                <w:sz w:val="16"/>
                                <w:szCs w:val="16"/>
                              </w:rPr>
                            </w:pPr>
                            <w:r>
                              <w:rPr>
                                <w:rFonts w:cs="Segoe UI"/>
                                <w:sz w:val="16"/>
                                <w:szCs w:val="16"/>
                              </w:rPr>
                              <w:t>1) A condition which is presumed to be true, but is known to be false. (SVP / Dictionary)</w:t>
                            </w:r>
                          </w:p>
                          <w:p w14:paraId="4C4A9F9B" w14:textId="77777777" w:rsidR="002226C5" w:rsidRPr="00724C99" w:rsidRDefault="002226C5" w:rsidP="00105939">
                            <w:pPr>
                              <w:rPr>
                                <w:rFonts w:cs="Segoe UI"/>
                                <w:sz w:val="16"/>
                                <w:szCs w:val="16"/>
                              </w:rPr>
                            </w:pPr>
                            <w:r>
                              <w:rPr>
                                <w:rFonts w:cs="Segoe UI"/>
                                <w:sz w:val="16"/>
                                <w:szCs w:val="16"/>
                              </w:rPr>
                              <w:t xml:space="preserve">2) A condition directly, related to a specific assignment, which is contrary to what is known by the appraiser to exist as of the effective date of the assignment results, but is used for purposes of the analysis. </w:t>
                            </w:r>
                            <w:r w:rsidRPr="00CE0209">
                              <w:rPr>
                                <w:rFonts w:cs="Segoe UI"/>
                                <w:sz w:val="16"/>
                                <w:szCs w:val="16"/>
                                <w:u w:val="single"/>
                              </w:rPr>
                              <w:t>Comment</w:t>
                            </w:r>
                            <w:r>
                              <w:rPr>
                                <w:rFonts w:cs="Segoe UI"/>
                                <w:sz w:val="16"/>
                                <w:szCs w:val="16"/>
                              </w:rPr>
                              <w:t xml:space="preserve">:  Hypothetical conditions are contrary to known facts about legal, or economical characteristics of the subject property; or about conditions of the external property, such as market conditions or trends; or about the integrity of the data used </w:t>
                            </w:r>
                            <w:r w:rsidRPr="00724C99">
                              <w:rPr>
                                <w:rFonts w:cs="Segoe UI"/>
                                <w:sz w:val="16"/>
                                <w:szCs w:val="16"/>
                              </w:rPr>
                              <w:t>in the analysis</w:t>
                            </w:r>
                            <w:r>
                              <w:rPr>
                                <w:rFonts w:cs="Segoe UI"/>
                                <w:sz w:val="16"/>
                                <w:szCs w:val="16"/>
                              </w:rPr>
                              <w:t xml:space="preserve"> (USPAP / </w:t>
                            </w:r>
                            <w:r w:rsidRPr="00724C99">
                              <w:rPr>
                                <w:rFonts w:cs="Segoe UI"/>
                                <w:sz w:val="16"/>
                                <w:szCs w:val="16"/>
                              </w:rPr>
                              <w:t>Dictionary)</w:t>
                            </w:r>
                          </w:p>
                          <w:p w14:paraId="65D9D1C0"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 xml:space="preserve">Insurable </w:t>
                            </w:r>
                            <w:r>
                              <w:rPr>
                                <w:rFonts w:cs="Segoe UI"/>
                                <w:b/>
                                <w:color w:val="1E4F53"/>
                                <w:sz w:val="16"/>
                                <w:szCs w:val="16"/>
                              </w:rPr>
                              <w:t>Replacement Cost</w:t>
                            </w:r>
                          </w:p>
                          <w:p w14:paraId="7050A7C9" w14:textId="77777777" w:rsidR="002226C5" w:rsidRPr="002B4427" w:rsidRDefault="002226C5" w:rsidP="00105939">
                            <w:pPr>
                              <w:rPr>
                                <w:rFonts w:cs="Segoe UI"/>
                                <w:sz w:val="16"/>
                                <w:szCs w:val="16"/>
                              </w:rPr>
                            </w:pPr>
                            <w:r w:rsidRPr="00BE4E30">
                              <w:rPr>
                                <w:rFonts w:cs="Segoe UI"/>
                                <w:sz w:val="16"/>
                                <w:szCs w:val="16"/>
                              </w:rPr>
                              <w:t>A</w:t>
                            </w:r>
                            <w:r>
                              <w:rPr>
                                <w:rFonts w:cs="Segoe UI"/>
                                <w:sz w:val="16"/>
                                <w:szCs w:val="16"/>
                              </w:rPr>
                              <w:t xml:space="preserve">lso referred to as Replacement Cost for Insurance Purposes. The estimated cost, at current market prices as of the effective date of valuation, of a substitute for the building being valued, using modern materials and current standards, design and layout for </w:t>
                            </w:r>
                            <w:r w:rsidRPr="002B4427">
                              <w:rPr>
                                <w:rFonts w:cs="Segoe UI"/>
                                <w:sz w:val="16"/>
                                <w:szCs w:val="16"/>
                              </w:rPr>
                              <w:t xml:space="preserve">insurance purposes guaranteeing that damaged property is replaced with new property (i.e., depreciation is not deducted).  </w:t>
                            </w:r>
                            <w:r w:rsidRPr="002B4427">
                              <w:rPr>
                                <w:rFonts w:eastAsia="Cambria" w:cs="Segoe UI"/>
                                <w:sz w:val="16"/>
                                <w:szCs w:val="16"/>
                              </w:rPr>
                              <w:t>(Dictionary)</w:t>
                            </w:r>
                          </w:p>
                          <w:p w14:paraId="6141BF95" w14:textId="77777777" w:rsidR="002226C5" w:rsidRPr="002B4427" w:rsidRDefault="002226C5" w:rsidP="00105939">
                            <w:pPr>
                              <w:keepNext/>
                              <w:keepLines/>
                              <w:spacing w:before="80"/>
                              <w:outlineLvl w:val="3"/>
                              <w:rPr>
                                <w:rFonts w:cs="Segoe UI"/>
                                <w:b/>
                                <w:bCs/>
                                <w:smallCaps/>
                                <w:color w:val="1E4F53"/>
                                <w:sz w:val="16"/>
                                <w:szCs w:val="16"/>
                              </w:rPr>
                            </w:pPr>
                            <w:r w:rsidRPr="002B4427">
                              <w:rPr>
                                <w:rFonts w:cs="Segoe UI"/>
                                <w:b/>
                                <w:color w:val="1E4F53"/>
                                <w:sz w:val="16"/>
                                <w:szCs w:val="16"/>
                              </w:rPr>
                              <w:t>Insurable Value</w:t>
                            </w:r>
                          </w:p>
                          <w:p w14:paraId="325F90D2" w14:textId="77777777" w:rsidR="002226C5" w:rsidRDefault="002226C5" w:rsidP="00105939">
                            <w:pPr>
                              <w:rPr>
                                <w:rFonts w:eastAsia="Cambria" w:cs="Segoe UI"/>
                                <w:sz w:val="16"/>
                                <w:szCs w:val="16"/>
                              </w:rPr>
                            </w:pPr>
                            <w:r w:rsidRPr="002B4427">
                              <w:rPr>
                                <w:rFonts w:cs="Segoe UI"/>
                                <w:sz w:val="16"/>
                                <w:szCs w:val="16"/>
                              </w:rPr>
                              <w:t xml:space="preserve">A type of value for insurance purposes. </w:t>
                            </w:r>
                            <w:r w:rsidRPr="002B4427">
                              <w:rPr>
                                <w:rFonts w:eastAsia="Cambria" w:cs="Segoe UI"/>
                                <w:sz w:val="16"/>
                                <w:szCs w:val="16"/>
                              </w:rPr>
                              <w:t xml:space="preserve">(Dictionary) </w:t>
                            </w:r>
                          </w:p>
                          <w:p w14:paraId="17438C07" w14:textId="77777777" w:rsidR="002226C5" w:rsidRDefault="002226C5" w:rsidP="00105939">
                            <w:pPr>
                              <w:rPr>
                                <w:rFonts w:eastAsia="Cambria" w:cs="Segoe UI"/>
                                <w:sz w:val="16"/>
                                <w:szCs w:val="16"/>
                              </w:rPr>
                            </w:pPr>
                            <w:r>
                              <w:rPr>
                                <w:rFonts w:eastAsia="Cambria" w:cs="Segoe UI"/>
                                <w:sz w:val="16"/>
                                <w:szCs w:val="16"/>
                              </w:rPr>
                              <w:t>May be based on the replacement or reproduction cost of physical items that are subject to loss from hazards. Land value is not included and items such as underground piping and below-grade foundations are typically excluded as well. (14th Edition)</w:t>
                            </w:r>
                          </w:p>
                          <w:p w14:paraId="155FA3D0"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w:t>
                            </w:r>
                          </w:p>
                          <w:p w14:paraId="111C300B" w14:textId="77777777" w:rsidR="002226C5" w:rsidRPr="00EF2C50" w:rsidRDefault="002226C5" w:rsidP="00105939">
                            <w:pPr>
                              <w:pStyle w:val="ListParagraph"/>
                              <w:ind w:left="0"/>
                              <w:contextualSpacing w:val="0"/>
                              <w:rPr>
                                <w:rFonts w:eastAsia="Cambria" w:cs="Segoe UI"/>
                                <w:sz w:val="16"/>
                                <w:szCs w:val="16"/>
                              </w:rPr>
                            </w:pPr>
                            <w:r w:rsidRPr="00EF2C50">
                              <w:rPr>
                                <w:rFonts w:cs="Segoe UI"/>
                                <w:sz w:val="16"/>
                                <w:szCs w:val="16"/>
                              </w:rPr>
                              <w:t xml:space="preserve">1) The valuer’s intent as to how the report bill be used. (SVP / </w:t>
                            </w:r>
                            <w:r w:rsidRPr="00EF2C50">
                              <w:rPr>
                                <w:rFonts w:eastAsia="Cambria" w:cs="Segoe UI"/>
                                <w:sz w:val="16"/>
                                <w:szCs w:val="16"/>
                              </w:rPr>
                              <w:t>Dictionary)</w:t>
                            </w:r>
                          </w:p>
                          <w:p w14:paraId="016BC26F" w14:textId="61BB3A40" w:rsidR="002226C5" w:rsidRDefault="002226C5" w:rsidP="00105939">
                            <w:pPr>
                              <w:rPr>
                                <w:rFonts w:eastAsia="Cambria" w:cs="Segoe UI"/>
                                <w:sz w:val="16"/>
                                <w:szCs w:val="16"/>
                              </w:rPr>
                            </w:pPr>
                            <w:r w:rsidRPr="00EF2C50">
                              <w:rPr>
                                <w:rFonts w:eastAsia="Cambria" w:cs="Segoe UI"/>
                                <w:sz w:val="16"/>
                                <w:szCs w:val="16"/>
                              </w:rPr>
                              <w:t>2) The use</w:t>
                            </w:r>
                            <w:r w:rsidR="00CE0209" w:rsidRPr="00EF2C50">
                              <w:rPr>
                                <w:rFonts w:eastAsia="Cambria" w:cs="Segoe UI"/>
                                <w:sz w:val="16"/>
                                <w:szCs w:val="16"/>
                              </w:rPr>
                              <w:t>(</w:t>
                            </w:r>
                            <w:r w:rsidRPr="00EF2C50">
                              <w:rPr>
                                <w:rFonts w:eastAsia="Cambria" w:cs="Segoe UI"/>
                                <w:sz w:val="16"/>
                                <w:szCs w:val="16"/>
                              </w:rPr>
                              <w:t>s</w:t>
                            </w:r>
                            <w:r w:rsidR="00CE0209" w:rsidRPr="00EF2C50">
                              <w:rPr>
                                <w:rFonts w:eastAsia="Cambria" w:cs="Segoe UI"/>
                                <w:sz w:val="16"/>
                                <w:szCs w:val="16"/>
                              </w:rPr>
                              <w:t>)</w:t>
                            </w:r>
                            <w:r w:rsidRPr="00EF2C50">
                              <w:rPr>
                                <w:rFonts w:eastAsia="Cambria" w:cs="Segoe UI"/>
                                <w:sz w:val="16"/>
                                <w:szCs w:val="16"/>
                              </w:rPr>
                              <w:t xml:space="preserve"> of an appraiser’s reported appraisal or appraisal review assignment </w:t>
                            </w:r>
                            <w:r w:rsidR="00CE0209" w:rsidRPr="00EF2C50">
                              <w:rPr>
                                <w:rFonts w:eastAsia="Cambria" w:cs="Segoe UI"/>
                                <w:sz w:val="16"/>
                                <w:szCs w:val="16"/>
                              </w:rPr>
                              <w:t>results</w:t>
                            </w:r>
                            <w:r w:rsidRPr="00EF2C50">
                              <w:rPr>
                                <w:rFonts w:eastAsia="Cambria" w:cs="Segoe UI"/>
                                <w:sz w:val="16"/>
                                <w:szCs w:val="16"/>
                              </w:rPr>
                              <w:t>, as identified by the appraiser based on communication with the</w:t>
                            </w:r>
                            <w:r>
                              <w:rPr>
                                <w:rFonts w:eastAsia="Cambria" w:cs="Segoe UI"/>
                                <w:sz w:val="16"/>
                                <w:szCs w:val="16"/>
                              </w:rPr>
                              <w:t xml:space="preserve"> client at the time of the assignment.  (USPAP)</w:t>
                            </w:r>
                          </w:p>
                          <w:p w14:paraId="1E0EC4CA"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User</w:t>
                            </w:r>
                          </w:p>
                          <w:p w14:paraId="37A03028" w14:textId="77777777" w:rsidR="002226C5" w:rsidRDefault="002226C5" w:rsidP="00105939">
                            <w:pPr>
                              <w:rPr>
                                <w:rFonts w:eastAsia="Cambria"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valuer’s intent as to how the report bill be used. (SVP / </w:t>
                            </w:r>
                            <w:r w:rsidRPr="00B6722A">
                              <w:rPr>
                                <w:rFonts w:eastAsia="Cambria" w:cs="Segoe UI"/>
                                <w:sz w:val="16"/>
                                <w:szCs w:val="16"/>
                              </w:rPr>
                              <w:t>Dictionary)</w:t>
                            </w:r>
                          </w:p>
                          <w:p w14:paraId="17644B68" w14:textId="77777777" w:rsidR="002226C5" w:rsidRDefault="002226C5" w:rsidP="00105939">
                            <w:pPr>
                              <w:rPr>
                                <w:rFonts w:eastAsia="Cambria" w:cs="Segoe UI"/>
                                <w:sz w:val="16"/>
                                <w:szCs w:val="16"/>
                              </w:rPr>
                            </w:pPr>
                            <w:r>
                              <w:rPr>
                                <w:rFonts w:eastAsia="Cambria" w:cs="Segoe UI"/>
                                <w:sz w:val="16"/>
                                <w:szCs w:val="16"/>
                              </w:rPr>
                              <w:t>2) The client and any other party as identified by name or type, as users of the appraisal or appraisal review report by the appraiser on the basis of communication with the client at the time of the assignment. (USPAP)</w:t>
                            </w:r>
                          </w:p>
                          <w:p w14:paraId="7DADA0E8"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Investment Value</w:t>
                            </w:r>
                          </w:p>
                          <w:p w14:paraId="0902D31B" w14:textId="77777777" w:rsidR="002226C5" w:rsidRDefault="002226C5" w:rsidP="00105939">
                            <w:pPr>
                              <w:rPr>
                                <w:rFonts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 of a property interest to a particular investor or class of investors based on the investor’s specific requirements. Investment value may be different from market value because it depends on a set of investment criteria that are not necessarily typical of the market. </w:t>
                            </w:r>
                          </w:p>
                          <w:p w14:paraId="4C6958CC" w14:textId="77777777" w:rsidR="002226C5" w:rsidRPr="00B6722A" w:rsidRDefault="002226C5" w:rsidP="00105939">
                            <w:pPr>
                              <w:rPr>
                                <w:rFonts w:cs="Segoe UI"/>
                                <w:sz w:val="16"/>
                                <w:szCs w:val="16"/>
                              </w:rPr>
                            </w:pPr>
                            <w:r>
                              <w:rPr>
                                <w:rFonts w:cs="Segoe UI"/>
                                <w:sz w:val="16"/>
                                <w:szCs w:val="16"/>
                              </w:rPr>
                              <w:t xml:space="preserve">2) The value of an asset to </w:t>
                            </w:r>
                            <w:r w:rsidRPr="00B6722A">
                              <w:rPr>
                                <w:rFonts w:cs="Segoe UI"/>
                                <w:sz w:val="16"/>
                                <w:szCs w:val="16"/>
                              </w:rPr>
                              <w:t xml:space="preserve">an owner or a prospective owner for individual investment or operational objectives. </w:t>
                            </w:r>
                            <w:r w:rsidRPr="00B6722A">
                              <w:rPr>
                                <w:rFonts w:eastAsia="Cambria" w:cs="Segoe UI"/>
                                <w:sz w:val="16"/>
                                <w:szCs w:val="16"/>
                              </w:rPr>
                              <w:t>(Dictionary)</w:t>
                            </w:r>
                          </w:p>
                          <w:p w14:paraId="00806779" w14:textId="77777777" w:rsidR="002226C5" w:rsidRPr="008A6115" w:rsidRDefault="002226C5" w:rsidP="00105939">
                            <w:pPr>
                              <w:keepNext/>
                              <w:keepLines/>
                              <w:spacing w:before="80"/>
                              <w:outlineLvl w:val="3"/>
                              <w:rPr>
                                <w:rFonts w:cs="Segoe UI"/>
                                <w:b/>
                                <w:color w:val="1E4F53"/>
                                <w:sz w:val="16"/>
                                <w:szCs w:val="16"/>
                              </w:rPr>
                            </w:pPr>
                            <w:r w:rsidRPr="00B6722A">
                              <w:rPr>
                                <w:rFonts w:cs="Segoe UI"/>
                                <w:b/>
                                <w:color w:val="1E4F53"/>
                                <w:sz w:val="16"/>
                                <w:szCs w:val="16"/>
                              </w:rPr>
                              <w:t>Just Compensation</w:t>
                            </w:r>
                          </w:p>
                          <w:p w14:paraId="590E4CDF" w14:textId="77777777" w:rsidR="002226C5" w:rsidRDefault="002226C5" w:rsidP="00105939">
                            <w:pPr>
                              <w:keepNext/>
                              <w:keepLines/>
                              <w:outlineLvl w:val="3"/>
                              <w:rPr>
                                <w:rFonts w:eastAsia="Cambria" w:cs="Segoe UI"/>
                                <w:sz w:val="16"/>
                                <w:szCs w:val="16"/>
                              </w:rPr>
                            </w:pPr>
                            <w:r w:rsidRPr="00BE4E30">
                              <w:rPr>
                                <w:rFonts w:cs="Segoe UI"/>
                                <w:sz w:val="16"/>
                                <w:szCs w:val="16"/>
                              </w:rPr>
                              <w:t xml:space="preserve">In condemnation, the amount of loss for which a property </w:t>
                            </w:r>
                            <w:r w:rsidRPr="00002CEC">
                              <w:rPr>
                                <w:rFonts w:cs="Segoe UI"/>
                                <w:sz w:val="16"/>
                                <w:szCs w:val="16"/>
                              </w:rPr>
                              <w:t xml:space="preserve">owner is compensated when his or her property is taken. Just compensation should put the owner in as good a position as he or she would be if the property had not been taken. </w:t>
                            </w:r>
                            <w:r w:rsidRPr="00002CEC">
                              <w:rPr>
                                <w:rFonts w:eastAsia="Cambria" w:cs="Segoe UI"/>
                                <w:sz w:val="16"/>
                                <w:szCs w:val="16"/>
                              </w:rPr>
                              <w:t>(Dictionary</w:t>
                            </w:r>
                            <w:r w:rsidRPr="0065673A">
                              <w:rPr>
                                <w:rFonts w:eastAsia="Cambria" w:cs="Segoe UI"/>
                                <w:sz w:val="16"/>
                                <w:szCs w:val="16"/>
                              </w:rPr>
                              <w:t>)</w:t>
                            </w:r>
                          </w:p>
                          <w:p w14:paraId="14A7DE88"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w:t>
                            </w:r>
                          </w:p>
                          <w:p w14:paraId="0710CC58" w14:textId="77777777" w:rsidR="002226C5" w:rsidRDefault="002226C5" w:rsidP="000A456F">
                            <w:pPr>
                              <w:rPr>
                                <w:rFonts w:eastAsia="Cambria" w:cs="Segoe UI"/>
                                <w:sz w:val="16"/>
                                <w:szCs w:val="16"/>
                              </w:rPr>
                            </w:pPr>
                            <w:r>
                              <w:rPr>
                                <w:rFonts w:cs="Segoe UI"/>
                                <w:sz w:val="16"/>
                                <w:szCs w:val="16"/>
                              </w:rPr>
                              <w:t xml:space="preserve">A contract in which the right to use and occupy land, space, or structures are transferred by the owner to another for a specified period of time in return for a specified rent. </w:t>
                            </w:r>
                            <w:r w:rsidRPr="0065673A">
                              <w:rPr>
                                <w:rFonts w:eastAsia="Cambria" w:cs="Segoe UI"/>
                                <w:sz w:val="16"/>
                                <w:szCs w:val="16"/>
                              </w:rPr>
                              <w:t>(Dictionary)</w:t>
                            </w:r>
                          </w:p>
                          <w:p w14:paraId="2A7C03A4" w14:textId="77777777" w:rsidR="002226C5" w:rsidRPr="0065673A" w:rsidRDefault="002226C5" w:rsidP="00105939">
                            <w:pPr>
                              <w:rPr>
                                <w:rFonts w:eastAsia="Cambria" w:cs="Segoe UI"/>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F5EDD" id="_x0000_s1031" type="#_x0000_t202" style="position:absolute;left:0;text-align:left;margin-left:29pt;margin-top:7.7pt;width:162.25pt;height:727.95pt;z-index:252011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" filled="f" fillcolor="#fffffe" stroked="f" strokecolor="#212120" insetpen="t">
                <v:textbox style="mso-next-textbox:#_x0000_s1032" inset="2.88pt,2.88pt,2.88pt,2.88pt">
                  <w:txbxContent>
                    <w:p w14:paraId="14DF9C7D" w14:textId="77777777" w:rsidR="002226C5" w:rsidRPr="00D1015C" w:rsidRDefault="002226C5" w:rsidP="000A456F">
                      <w:pPr>
                        <w:keepNext/>
                        <w:keepLines/>
                        <w:spacing w:before="80"/>
                        <w:outlineLvl w:val="3"/>
                        <w:rPr>
                          <w:rFonts w:cs="Segoe UI"/>
                          <w:b/>
                          <w:color w:val="1E4F53"/>
                          <w:sz w:val="16"/>
                          <w:szCs w:val="16"/>
                        </w:rPr>
                      </w:pPr>
                      <w:r w:rsidRPr="00D1015C">
                        <w:rPr>
                          <w:rFonts w:cs="Segoe UI"/>
                          <w:b/>
                          <w:color w:val="1E4F53"/>
                          <w:sz w:val="16"/>
                          <w:szCs w:val="16"/>
                        </w:rPr>
                        <w:t>Effective Gross Income (EGI)</w:t>
                      </w:r>
                    </w:p>
                    <w:p w14:paraId="61833123" w14:textId="77777777" w:rsidR="002226C5" w:rsidRPr="00BE4E30" w:rsidRDefault="002226C5" w:rsidP="000A456F">
                      <w:pPr>
                        <w:rPr>
                          <w:rFonts w:cs="Segoe UI"/>
                          <w:sz w:val="16"/>
                          <w:szCs w:val="16"/>
                        </w:rPr>
                      </w:pPr>
                      <w:r w:rsidRPr="00D1015C">
                        <w:rPr>
                          <w:rFonts w:cs="Segoe UI"/>
                          <w:sz w:val="16"/>
                          <w:szCs w:val="16"/>
                        </w:rPr>
                        <w:t>The anticipated income</w:t>
                      </w:r>
                      <w:r w:rsidRPr="00724C99">
                        <w:rPr>
                          <w:rFonts w:cs="Segoe UI"/>
                          <w:sz w:val="16"/>
                          <w:szCs w:val="16"/>
                        </w:rPr>
                        <w:t xml:space="preserve"> from all operations of the real property after an allowance is made for vacancy and collection losses and an addition is made for any other income. (Dictionary)</w:t>
                      </w:r>
                    </w:p>
                    <w:p w14:paraId="010101BB" w14:textId="77777777" w:rsidR="002226C5" w:rsidRPr="00D1015C" w:rsidRDefault="002226C5" w:rsidP="00105939">
                      <w:pPr>
                        <w:keepNext/>
                        <w:keepLines/>
                        <w:spacing w:before="80"/>
                        <w:outlineLvl w:val="3"/>
                        <w:rPr>
                          <w:rFonts w:cs="Segoe UI"/>
                          <w:b/>
                          <w:color w:val="1E4F53"/>
                          <w:sz w:val="16"/>
                          <w:szCs w:val="16"/>
                        </w:rPr>
                      </w:pPr>
                      <w:r w:rsidRPr="00D1015C">
                        <w:rPr>
                          <w:rFonts w:cs="Segoe UI"/>
                          <w:b/>
                          <w:color w:val="1E4F53"/>
                          <w:sz w:val="16"/>
                          <w:szCs w:val="16"/>
                        </w:rPr>
                        <w:t xml:space="preserve">Effective Gross Income </w:t>
                      </w:r>
                      <w:r>
                        <w:rPr>
                          <w:rFonts w:cs="Segoe UI"/>
                          <w:b/>
                          <w:color w:val="1E4F53"/>
                          <w:sz w:val="16"/>
                          <w:szCs w:val="16"/>
                        </w:rPr>
                        <w:t xml:space="preserve">Multiplier </w:t>
                      </w:r>
                      <w:r w:rsidRPr="00D1015C">
                        <w:rPr>
                          <w:rFonts w:cs="Segoe UI"/>
                          <w:b/>
                          <w:color w:val="1E4F53"/>
                          <w:sz w:val="16"/>
                          <w:szCs w:val="16"/>
                        </w:rPr>
                        <w:t>(EGI</w:t>
                      </w:r>
                      <w:r>
                        <w:rPr>
                          <w:rFonts w:cs="Segoe UI"/>
                          <w:b/>
                          <w:color w:val="1E4F53"/>
                          <w:sz w:val="16"/>
                          <w:szCs w:val="16"/>
                        </w:rPr>
                        <w:t>M</w:t>
                      </w:r>
                      <w:r w:rsidRPr="00D1015C">
                        <w:rPr>
                          <w:rFonts w:cs="Segoe UI"/>
                          <w:b/>
                          <w:color w:val="1E4F53"/>
                          <w:sz w:val="16"/>
                          <w:szCs w:val="16"/>
                        </w:rPr>
                        <w:t>)</w:t>
                      </w:r>
                    </w:p>
                    <w:p w14:paraId="1EAC19A2" w14:textId="77777777" w:rsidR="002226C5" w:rsidRDefault="002226C5" w:rsidP="00105939">
                      <w:pPr>
                        <w:rPr>
                          <w:rFonts w:eastAsia="Cambria" w:cs="Segoe UI"/>
                          <w:sz w:val="16"/>
                          <w:szCs w:val="16"/>
                        </w:rPr>
                      </w:pPr>
                      <w:r>
                        <w:rPr>
                          <w:rFonts w:eastAsia="Cambria" w:cs="Segoe UI"/>
                          <w:sz w:val="16"/>
                          <w:szCs w:val="16"/>
                        </w:rPr>
                        <w:t>The ratio between the sales price (or value) of property and its effective gross income.</w:t>
                      </w:r>
                      <w:r w:rsidRPr="00C372C5">
                        <w:rPr>
                          <w:rFonts w:eastAsia="Cambria" w:cs="Segoe UI"/>
                          <w:sz w:val="16"/>
                          <w:szCs w:val="16"/>
                        </w:rPr>
                        <w:t xml:space="preserve"> </w:t>
                      </w:r>
                    </w:p>
                    <w:p w14:paraId="4B602642" w14:textId="77777777" w:rsidR="002226C5" w:rsidRPr="00C372C5" w:rsidRDefault="002226C5" w:rsidP="00105939">
                      <w:pPr>
                        <w:rPr>
                          <w:rFonts w:eastAsia="Cambria" w:cs="Segoe UI"/>
                          <w:sz w:val="16"/>
                          <w:szCs w:val="16"/>
                        </w:rPr>
                      </w:pPr>
                      <w:r w:rsidRPr="00724C99">
                        <w:rPr>
                          <w:rFonts w:cs="Segoe UI"/>
                          <w:sz w:val="16"/>
                          <w:szCs w:val="16"/>
                        </w:rPr>
                        <w:t>(Dictionary)</w:t>
                      </w:r>
                    </w:p>
                    <w:p w14:paraId="42A87F1E"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Effective Rent</w:t>
                      </w:r>
                    </w:p>
                    <w:p w14:paraId="5521687B" w14:textId="77777777" w:rsidR="002226C5" w:rsidRDefault="002226C5" w:rsidP="00105939">
                      <w:pPr>
                        <w:keepNext/>
                        <w:keepLines/>
                        <w:outlineLvl w:val="3"/>
                        <w:rPr>
                          <w:rFonts w:eastAsia="Cambria" w:cs="Segoe UI"/>
                          <w:sz w:val="16"/>
                          <w:szCs w:val="16"/>
                        </w:rPr>
                      </w:pPr>
                      <w:r>
                        <w:rPr>
                          <w:rFonts w:eastAsia="Cambria" w:cs="Segoe UI"/>
                          <w:sz w:val="16"/>
                          <w:szCs w:val="16"/>
                        </w:rPr>
                        <w:t>Total base rent, or minimum rent stipulated in a lease, over the specified lease term, minus rent concessions; the rent that is effectively paid by</w:t>
                      </w:r>
                      <w:r w:rsidRPr="00D1015C">
                        <w:rPr>
                          <w:rFonts w:eastAsia="Cambria" w:cs="Segoe UI"/>
                          <w:sz w:val="16"/>
                          <w:szCs w:val="16"/>
                        </w:rPr>
                        <w:t xml:space="preserve"> </w:t>
                      </w:r>
                      <w:r>
                        <w:rPr>
                          <w:rFonts w:eastAsia="Cambria" w:cs="Segoe UI"/>
                          <w:sz w:val="16"/>
                          <w:szCs w:val="16"/>
                        </w:rPr>
                        <w:t>the tenant net of financial concessions provided by a landlord.</w:t>
                      </w:r>
                      <w:r w:rsidRPr="00C372C5">
                        <w:rPr>
                          <w:rFonts w:eastAsia="Cambria" w:cs="Segoe UI"/>
                          <w:sz w:val="16"/>
                          <w:szCs w:val="16"/>
                        </w:rPr>
                        <w:t xml:space="preserve"> (Dictionary)</w:t>
                      </w:r>
                    </w:p>
                    <w:p w14:paraId="7DB21491" w14:textId="77777777" w:rsidR="002226C5" w:rsidRPr="008A611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Escalation Clause</w:t>
                      </w:r>
                    </w:p>
                    <w:p w14:paraId="33CBEF5E" w14:textId="77777777" w:rsidR="002226C5" w:rsidRPr="00C372C5" w:rsidRDefault="002226C5" w:rsidP="00105939">
                      <w:pPr>
                        <w:tabs>
                          <w:tab w:val="left" w:pos="720"/>
                        </w:tabs>
                        <w:rPr>
                          <w:rFonts w:eastAsia="Cambria" w:cs="Segoe UI"/>
                          <w:sz w:val="16"/>
                          <w:szCs w:val="16"/>
                        </w:rPr>
                      </w:pPr>
                      <w:r w:rsidRPr="008A6115">
                        <w:rPr>
                          <w:rFonts w:eastAsia="Cambria" w:cs="Segoe UI"/>
                          <w:sz w:val="16"/>
                          <w:szCs w:val="16"/>
                        </w:rPr>
                        <w:t>A clause in an agreement that provides for the adjustment of a price or rent based on some event or index</w:t>
                      </w:r>
                      <w:r>
                        <w:rPr>
                          <w:rFonts w:eastAsia="Cambria" w:cs="Segoe UI"/>
                          <w:sz w:val="16"/>
                          <w:szCs w:val="16"/>
                        </w:rPr>
                        <w:t>,</w:t>
                      </w:r>
                      <w:r w:rsidRPr="008A6115">
                        <w:rPr>
                          <w:rFonts w:eastAsia="Cambria" w:cs="Segoe UI"/>
                          <w:sz w:val="16"/>
                          <w:szCs w:val="16"/>
                        </w:rPr>
                        <w:t xml:space="preserve"> e.g</w:t>
                      </w:r>
                      <w:r w:rsidRPr="00C372C5">
                        <w:rPr>
                          <w:rFonts w:eastAsia="Cambria" w:cs="Segoe UI"/>
                          <w:sz w:val="16"/>
                          <w:szCs w:val="16"/>
                        </w:rPr>
                        <w:t>., a provision to increase rent if operating expenses increase; also called escalator clause, expense recovery clause or stop clause. (Dictionary)</w:t>
                      </w:r>
                    </w:p>
                    <w:p w14:paraId="31AACA2F" w14:textId="77777777" w:rsidR="002226C5" w:rsidRPr="00C372C5" w:rsidRDefault="002226C5" w:rsidP="00105939">
                      <w:pPr>
                        <w:keepNext/>
                        <w:keepLines/>
                        <w:spacing w:before="80"/>
                        <w:outlineLvl w:val="3"/>
                        <w:rPr>
                          <w:rFonts w:cs="Segoe UI"/>
                          <w:b/>
                          <w:bCs/>
                          <w:smallCaps/>
                          <w:color w:val="1E4F53"/>
                          <w:sz w:val="16"/>
                          <w:szCs w:val="16"/>
                        </w:rPr>
                      </w:pPr>
                      <w:r w:rsidRPr="00C372C5">
                        <w:rPr>
                          <w:rFonts w:cs="Segoe UI"/>
                          <w:b/>
                          <w:color w:val="1E4F53"/>
                          <w:sz w:val="16"/>
                          <w:szCs w:val="16"/>
                        </w:rPr>
                        <w:t>Estoppel Certificate</w:t>
                      </w:r>
                    </w:p>
                    <w:p w14:paraId="001B292C" w14:textId="77777777" w:rsidR="002226C5" w:rsidRDefault="002226C5" w:rsidP="00105939">
                      <w:pPr>
                        <w:rPr>
                          <w:rFonts w:eastAsia="Cambria" w:cs="Segoe UI"/>
                          <w:sz w:val="16"/>
                          <w:szCs w:val="16"/>
                        </w:rPr>
                      </w:pPr>
                      <w:r w:rsidRPr="00C372C5">
                        <w:rPr>
                          <w:rFonts w:eastAsia="Cambria" w:cs="Segoe UI"/>
                          <w:sz w:val="16"/>
                          <w:szCs w:val="16"/>
                        </w:rPr>
                        <w:t>A</w:t>
                      </w:r>
                      <w:r>
                        <w:rPr>
                          <w:rFonts w:eastAsia="Cambria" w:cs="Segoe UI"/>
                          <w:sz w:val="16"/>
                          <w:szCs w:val="16"/>
                        </w:rPr>
                        <w:t xml:space="preserve"> signed</w:t>
                      </w:r>
                      <w:r w:rsidRPr="00C372C5">
                        <w:rPr>
                          <w:rFonts w:eastAsia="Cambria" w:cs="Segoe UI"/>
                          <w:sz w:val="16"/>
                          <w:szCs w:val="16"/>
                        </w:rPr>
                        <w:t xml:space="preserve"> statement</w:t>
                      </w:r>
                      <w:r>
                        <w:rPr>
                          <w:rFonts w:eastAsia="Cambria" w:cs="Segoe UI"/>
                          <w:sz w:val="16"/>
                          <w:szCs w:val="16"/>
                        </w:rPr>
                        <w:t xml:space="preserve"> by a party (such as a tenant or mortgagee), certifying, for another’s benefit, that certain facts are correct, such that a lease exists, that there are no defaults, </w:t>
                      </w:r>
                      <w:r w:rsidRPr="00C372C5">
                        <w:rPr>
                          <w:rFonts w:eastAsia="Cambria" w:cs="Segoe UI"/>
                          <w:sz w:val="16"/>
                          <w:szCs w:val="16"/>
                        </w:rPr>
                        <w:t>and</w:t>
                      </w:r>
                      <w:r>
                        <w:rPr>
                          <w:rFonts w:eastAsia="Cambria" w:cs="Segoe UI"/>
                          <w:sz w:val="16"/>
                          <w:szCs w:val="16"/>
                        </w:rPr>
                        <w:t xml:space="preserve"> that rent is paid to a certain date. (Black’s) In real estate, a buyer of rental property typically requests estoppel </w:t>
                      </w:r>
                      <w:r w:rsidRPr="00C372C5">
                        <w:rPr>
                          <w:rFonts w:eastAsia="Cambria" w:cs="Segoe UI"/>
                          <w:sz w:val="16"/>
                          <w:szCs w:val="16"/>
                        </w:rPr>
                        <w:t>certificates from existing tenants. Sometimes referred to as an estoppel letter.</w:t>
                      </w:r>
                    </w:p>
                    <w:p w14:paraId="2D072406" w14:textId="77777777" w:rsidR="002226C5" w:rsidRPr="00C372C5" w:rsidRDefault="002226C5" w:rsidP="00105939">
                      <w:pPr>
                        <w:rPr>
                          <w:rFonts w:eastAsia="Cambria" w:cs="Segoe UI"/>
                          <w:sz w:val="16"/>
                          <w:szCs w:val="16"/>
                        </w:rPr>
                      </w:pPr>
                      <w:r w:rsidRPr="00C372C5">
                        <w:rPr>
                          <w:rFonts w:eastAsia="Cambria" w:cs="Segoe UI"/>
                          <w:sz w:val="16"/>
                          <w:szCs w:val="16"/>
                        </w:rPr>
                        <w:t>(Dictionary)</w:t>
                      </w:r>
                    </w:p>
                    <w:p w14:paraId="05FDC603" w14:textId="77777777" w:rsidR="002226C5" w:rsidRPr="008A6115" w:rsidRDefault="002226C5" w:rsidP="00105939">
                      <w:pPr>
                        <w:keepNext/>
                        <w:keepLines/>
                        <w:spacing w:before="80"/>
                        <w:outlineLvl w:val="3"/>
                        <w:rPr>
                          <w:rFonts w:cs="Segoe UI"/>
                          <w:b/>
                          <w:color w:val="1E4F53"/>
                          <w:sz w:val="16"/>
                          <w:szCs w:val="16"/>
                        </w:rPr>
                      </w:pPr>
                      <w:r w:rsidRPr="00C372C5">
                        <w:rPr>
                          <w:rFonts w:cs="Segoe UI"/>
                          <w:b/>
                          <w:color w:val="1E4F53"/>
                          <w:sz w:val="16"/>
                          <w:szCs w:val="16"/>
                        </w:rPr>
                        <w:t>Excess Land</w:t>
                      </w:r>
                    </w:p>
                    <w:p w14:paraId="73A21C0E" w14:textId="77777777" w:rsidR="002226C5" w:rsidRPr="00BE376A" w:rsidRDefault="002226C5" w:rsidP="00105939">
                      <w:pPr>
                        <w:rPr>
                          <w:rFonts w:eastAsia="Cambria" w:cs="Segoe UI"/>
                          <w:sz w:val="16"/>
                          <w:szCs w:val="16"/>
                        </w:rPr>
                      </w:pPr>
                      <w:r w:rsidRPr="008A6115">
                        <w:rPr>
                          <w:rFonts w:cs="Segoe UI"/>
                          <w:sz w:val="16"/>
                          <w:szCs w:val="16"/>
                        </w:rPr>
                        <w:t xml:space="preserve">Land that is not needed to serve or support the existing </w:t>
                      </w:r>
                      <w:r>
                        <w:rPr>
                          <w:rFonts w:cs="Segoe UI"/>
                          <w:sz w:val="16"/>
                          <w:szCs w:val="16"/>
                        </w:rPr>
                        <w:t>use</w:t>
                      </w:r>
                      <w:r w:rsidRPr="008A6115">
                        <w:rPr>
                          <w:rFonts w:cs="Segoe UI"/>
                          <w:sz w:val="16"/>
                          <w:szCs w:val="16"/>
                        </w:rPr>
                        <w:t xml:space="preserve">. The highest and best use of the excess land may or may not be the </w:t>
                      </w:r>
                      <w:r w:rsidRPr="00BE376A">
                        <w:rPr>
                          <w:rFonts w:cs="Segoe UI"/>
                          <w:sz w:val="16"/>
                          <w:szCs w:val="16"/>
                        </w:rPr>
                        <w:t>same as the highest and best use of the improved parcel. Excess land may have the potential to be sold</w:t>
                      </w:r>
                      <w:r w:rsidRPr="00BE376A">
                        <w:rPr>
                          <w:rFonts w:ascii="Segoe UI" w:hAnsi="Segoe UI" w:cs="Segoe UI"/>
                          <w:sz w:val="16"/>
                          <w:szCs w:val="16"/>
                        </w:rPr>
                        <w:t xml:space="preserve"> </w:t>
                      </w:r>
                      <w:r w:rsidRPr="00BE376A">
                        <w:rPr>
                          <w:rFonts w:cs="Segoe UI"/>
                          <w:sz w:val="16"/>
                          <w:szCs w:val="16"/>
                        </w:rPr>
                        <w:t xml:space="preserve">separately and is valued separately. </w:t>
                      </w:r>
                      <w:r w:rsidRPr="00BE376A">
                        <w:rPr>
                          <w:rFonts w:eastAsia="Cambria" w:cs="Segoe UI"/>
                          <w:sz w:val="16"/>
                          <w:szCs w:val="16"/>
                        </w:rPr>
                        <w:t>(Dictionary)</w:t>
                      </w:r>
                    </w:p>
                    <w:p w14:paraId="2D1B436B" w14:textId="77777777" w:rsidR="002226C5" w:rsidRPr="00BE376A"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Expense Stop</w:t>
                      </w:r>
                    </w:p>
                    <w:p w14:paraId="09F61CF1" w14:textId="77777777" w:rsidR="002226C5" w:rsidRPr="00EF2C50" w:rsidRDefault="002226C5" w:rsidP="00105939">
                      <w:pPr>
                        <w:rPr>
                          <w:rFonts w:eastAsia="Cambria" w:cs="Segoe UI"/>
                          <w:sz w:val="16"/>
                          <w:szCs w:val="16"/>
                        </w:rPr>
                      </w:pPr>
                      <w:r w:rsidRPr="00BE376A">
                        <w:rPr>
                          <w:rFonts w:eastAsia="Cambria" w:cs="Segoe UI"/>
                          <w:sz w:val="16"/>
                          <w:szCs w:val="16"/>
                        </w:rPr>
                        <w:t xml:space="preserve">A clause in a lease that limits the landlord’s expense obligation, which results in the lessee paying any operating expenses above a stated level or </w:t>
                      </w:r>
                      <w:r w:rsidRPr="00EF2C50">
                        <w:rPr>
                          <w:rFonts w:eastAsia="Cambria" w:cs="Segoe UI"/>
                          <w:sz w:val="16"/>
                          <w:szCs w:val="16"/>
                        </w:rPr>
                        <w:t>amount. (Dictionary)</w:t>
                      </w:r>
                    </w:p>
                    <w:p w14:paraId="41C0FE73" w14:textId="77777777" w:rsidR="002226C5" w:rsidRPr="00EF2C50" w:rsidRDefault="002226C5" w:rsidP="00105939">
                      <w:pPr>
                        <w:keepNext/>
                        <w:keepLines/>
                        <w:spacing w:before="80"/>
                        <w:outlineLvl w:val="3"/>
                        <w:rPr>
                          <w:rFonts w:cs="Segoe UI"/>
                          <w:b/>
                          <w:bCs/>
                          <w:smallCaps/>
                          <w:color w:val="1E4F53"/>
                          <w:sz w:val="16"/>
                          <w:szCs w:val="16"/>
                        </w:rPr>
                      </w:pPr>
                      <w:r w:rsidRPr="00EF2C50">
                        <w:rPr>
                          <w:rFonts w:cs="Segoe UI"/>
                          <w:b/>
                          <w:color w:val="1E4F53"/>
                          <w:sz w:val="16"/>
                          <w:szCs w:val="16"/>
                        </w:rPr>
                        <w:t>Exposure Time</w:t>
                      </w:r>
                    </w:p>
                    <w:p w14:paraId="5D588D37" w14:textId="77777777" w:rsidR="00A66446" w:rsidRPr="00EF2C50" w:rsidRDefault="002226C5" w:rsidP="00105939">
                      <w:pPr>
                        <w:rPr>
                          <w:rFonts w:cs="Segoe UI"/>
                          <w:sz w:val="16"/>
                          <w:szCs w:val="16"/>
                        </w:rPr>
                      </w:pPr>
                      <w:r w:rsidRPr="00EF2C50">
                        <w:rPr>
                          <w:rFonts w:cs="Segoe UI"/>
                          <w:sz w:val="16"/>
                          <w:szCs w:val="16"/>
                        </w:rPr>
                        <w:t xml:space="preserve">1) The time a property remains on the market. 2) </w:t>
                      </w:r>
                    </w:p>
                    <w:p w14:paraId="23EE64C2" w14:textId="3400FCBD" w:rsidR="002226C5" w:rsidRPr="00BE376A" w:rsidRDefault="00A66446" w:rsidP="00105939">
                      <w:pPr>
                        <w:rPr>
                          <w:rFonts w:cs="Segoe UI"/>
                          <w:sz w:val="16"/>
                          <w:szCs w:val="16"/>
                        </w:rPr>
                      </w:pPr>
                      <w:r w:rsidRPr="00EF2C50">
                        <w:rPr>
                          <w:rFonts w:cs="Segoe UI"/>
                          <w:sz w:val="16"/>
                          <w:szCs w:val="16"/>
                        </w:rPr>
                        <w:t xml:space="preserve">An opinion, based on supporting market data, of the length of time the property interest being appraised </w:t>
                      </w:r>
                      <w:r w:rsidR="002226C5" w:rsidRPr="00EF2C50">
                        <w:rPr>
                          <w:rFonts w:cs="Segoe UI"/>
                          <w:sz w:val="16"/>
                          <w:szCs w:val="16"/>
                        </w:rPr>
                        <w:t xml:space="preserve">would have been offered on the market prior to the hypothetical consummation of a sale at market value on the effective date of the appraisal. </w:t>
                      </w:r>
                      <w:r w:rsidR="002226C5" w:rsidRPr="00EF2C50">
                        <w:rPr>
                          <w:rFonts w:cs="Segoe UI"/>
                          <w:sz w:val="16"/>
                          <w:szCs w:val="16"/>
                          <w:u w:val="single"/>
                        </w:rPr>
                        <w:t>Comment</w:t>
                      </w:r>
                      <w:r w:rsidR="002226C5" w:rsidRPr="00EF2C50">
                        <w:rPr>
                          <w:rFonts w:cs="Segoe UI"/>
                          <w:sz w:val="16"/>
                          <w:szCs w:val="16"/>
                        </w:rPr>
                        <w:t xml:space="preserve">: A retrospective estimate based on an analysis of past events assuming a competitive and open market. </w:t>
                      </w:r>
                      <w:r w:rsidR="002226C5" w:rsidRPr="00EF2C50">
                        <w:rPr>
                          <w:rFonts w:eastAsia="Cambria" w:cs="Segoe UI"/>
                          <w:sz w:val="16"/>
                          <w:szCs w:val="16"/>
                        </w:rPr>
                        <w:t>(USPAP / Dictionary)</w:t>
                      </w:r>
                    </w:p>
                    <w:p w14:paraId="0B9C3E4C" w14:textId="77777777" w:rsidR="002226C5" w:rsidRPr="008A6115" w:rsidRDefault="002226C5" w:rsidP="00105939">
                      <w:pPr>
                        <w:keepNext/>
                        <w:keepLines/>
                        <w:spacing w:before="80"/>
                        <w:outlineLvl w:val="3"/>
                        <w:rPr>
                          <w:rFonts w:cs="Segoe UI"/>
                          <w:b/>
                          <w:bCs/>
                          <w:smallCaps/>
                          <w:color w:val="1E4F53"/>
                          <w:sz w:val="16"/>
                          <w:szCs w:val="16"/>
                        </w:rPr>
                      </w:pPr>
                      <w:r w:rsidRPr="00BE376A">
                        <w:rPr>
                          <w:rFonts w:cs="Segoe UI"/>
                          <w:b/>
                          <w:color w:val="1E4F53"/>
                          <w:sz w:val="16"/>
                          <w:szCs w:val="16"/>
                        </w:rPr>
                        <w:t>Extraordinary Assumption</w:t>
                      </w:r>
                    </w:p>
                    <w:p w14:paraId="040E9898" w14:textId="51EE0B9C" w:rsidR="002226C5" w:rsidRDefault="002226C5" w:rsidP="00105939">
                      <w:pPr>
                        <w:rPr>
                          <w:rFonts w:eastAsia="Cambria" w:cs="Segoe UI"/>
                          <w:sz w:val="16"/>
                          <w:szCs w:val="16"/>
                        </w:rPr>
                      </w:pPr>
                      <w:r w:rsidRPr="008A6115">
                        <w:rPr>
                          <w:rFonts w:cs="Segoe UI"/>
                          <w:sz w:val="16"/>
                          <w:szCs w:val="16"/>
                        </w:rPr>
                        <w:t xml:space="preserve">An assumption, directly related to a specific assignment, </w:t>
                      </w:r>
                      <w:r>
                        <w:rPr>
                          <w:rFonts w:cs="Segoe UI"/>
                          <w:sz w:val="16"/>
                          <w:szCs w:val="16"/>
                        </w:rPr>
                        <w:t xml:space="preserve">as of the effective date of the assignment results, </w:t>
                      </w:r>
                      <w:r w:rsidRPr="008A6115">
                        <w:rPr>
                          <w:rFonts w:cs="Segoe UI"/>
                          <w:sz w:val="16"/>
                          <w:szCs w:val="16"/>
                        </w:rPr>
                        <w:t xml:space="preserve">which, if found to be false, could alter the appraiser’s opinions or conclusions. </w:t>
                      </w:r>
                      <w:r w:rsidRPr="00BE376A">
                        <w:rPr>
                          <w:rFonts w:cs="Segoe UI"/>
                          <w:sz w:val="16"/>
                          <w:szCs w:val="16"/>
                          <w:u w:val="single"/>
                        </w:rPr>
                        <w:t>Comment</w:t>
                      </w:r>
                      <w:r>
                        <w:rPr>
                          <w:rFonts w:cs="Segoe UI"/>
                          <w:sz w:val="16"/>
                          <w:szCs w:val="16"/>
                        </w:rPr>
                        <w:t xml:space="preserve">: </w:t>
                      </w:r>
                      <w:r w:rsidRPr="008A6115">
                        <w:rPr>
                          <w:rFonts w:cs="Segoe UI"/>
                          <w:sz w:val="16"/>
                          <w:szCs w:val="16"/>
                        </w:rPr>
                        <w:t xml:space="preserve">Extraordinary assumptions presume as fact otherwise uncertain information about physical, legal, or economic characteristics of the subject property; or about </w:t>
                      </w:r>
                      <w:r w:rsidRPr="00BE376A">
                        <w:rPr>
                          <w:rFonts w:cs="Segoe UI"/>
                          <w:sz w:val="16"/>
                          <w:szCs w:val="16"/>
                        </w:rPr>
                        <w:t xml:space="preserve">conditions external to the property, such as market conditions or trends; or about the integrity of data used in an analysis. </w:t>
                      </w:r>
                      <w:r w:rsidRPr="00BE376A">
                        <w:rPr>
                          <w:rFonts w:eastAsia="Cambria" w:cs="Segoe UI"/>
                          <w:sz w:val="16"/>
                          <w:szCs w:val="16"/>
                        </w:rPr>
                        <w:t>(Dictionary)</w:t>
                      </w:r>
                    </w:p>
                    <w:p w14:paraId="3F00AE6D" w14:textId="77777777" w:rsidR="002226C5" w:rsidRDefault="002226C5" w:rsidP="00105939">
                      <w:pPr>
                        <w:rPr>
                          <w:rFonts w:eastAsia="Cambria" w:cs="Segoe UI"/>
                          <w:sz w:val="16"/>
                          <w:szCs w:val="16"/>
                        </w:rPr>
                      </w:pPr>
                    </w:p>
                    <w:p w14:paraId="18304FB6" w14:textId="77777777" w:rsidR="002226C5" w:rsidRPr="00BE376A" w:rsidRDefault="002226C5" w:rsidP="00105939">
                      <w:pPr>
                        <w:rPr>
                          <w:rFonts w:eastAsia="Cambria" w:cs="Segoe UI"/>
                          <w:sz w:val="16"/>
                          <w:szCs w:val="16"/>
                        </w:rPr>
                      </w:pPr>
                    </w:p>
                    <w:p w14:paraId="106EB0DE"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Feasibility Analysis</w:t>
                      </w:r>
                    </w:p>
                    <w:p w14:paraId="0183ED86" w14:textId="77777777" w:rsidR="002226C5" w:rsidRPr="00850220" w:rsidRDefault="002226C5" w:rsidP="00105939">
                      <w:pPr>
                        <w:rPr>
                          <w:rFonts w:cs="Segoe UI"/>
                          <w:sz w:val="16"/>
                          <w:szCs w:val="16"/>
                        </w:rPr>
                      </w:pPr>
                      <w:r w:rsidRPr="00850220">
                        <w:rPr>
                          <w:rFonts w:cs="Segoe UI"/>
                          <w:sz w:val="16"/>
                          <w:szCs w:val="16"/>
                        </w:rPr>
                        <w:t>A study of the cost-benefit relationship of an economic endeavor.</w:t>
                      </w:r>
                      <w:r w:rsidRPr="00850220">
                        <w:rPr>
                          <w:rFonts w:eastAsia="Cambria" w:cs="Segoe UI"/>
                          <w:sz w:val="16"/>
                          <w:szCs w:val="16"/>
                        </w:rPr>
                        <w:t xml:space="preserve"> (Dictionary)</w:t>
                      </w:r>
                    </w:p>
                    <w:p w14:paraId="3D3BDBFC" w14:textId="77777777" w:rsidR="002226C5" w:rsidRPr="00BE376A" w:rsidRDefault="002226C5" w:rsidP="00105939">
                      <w:pPr>
                        <w:keepNext/>
                        <w:keepLines/>
                        <w:spacing w:before="80"/>
                        <w:outlineLvl w:val="3"/>
                        <w:rPr>
                          <w:rFonts w:cs="Segoe UI"/>
                          <w:b/>
                          <w:bCs/>
                          <w:smallCaps/>
                          <w:color w:val="1E4F53"/>
                          <w:sz w:val="16"/>
                          <w:szCs w:val="16"/>
                        </w:rPr>
                      </w:pPr>
                      <w:r w:rsidRPr="00850220">
                        <w:rPr>
                          <w:rFonts w:cs="Segoe UI"/>
                          <w:b/>
                          <w:color w:val="1E4F53"/>
                          <w:sz w:val="16"/>
                          <w:szCs w:val="16"/>
                        </w:rPr>
                        <w:t>Fee Simple Estate</w:t>
                      </w:r>
                    </w:p>
                    <w:p w14:paraId="3C733621" w14:textId="77777777" w:rsidR="002226C5" w:rsidRPr="00BE376A" w:rsidRDefault="002226C5" w:rsidP="00105939">
                      <w:pPr>
                        <w:rPr>
                          <w:rFonts w:cs="Segoe UI"/>
                          <w:sz w:val="16"/>
                          <w:szCs w:val="16"/>
                        </w:rPr>
                      </w:pPr>
                      <w:r w:rsidRPr="00BE376A">
                        <w:rPr>
                          <w:rFonts w:cs="Segoe UI"/>
                          <w:sz w:val="16"/>
                          <w:szCs w:val="16"/>
                        </w:rPr>
                        <w:t>Absolute ownership</w:t>
                      </w:r>
                      <w:r w:rsidRPr="008A6115">
                        <w:rPr>
                          <w:rFonts w:cs="Segoe UI"/>
                          <w:sz w:val="16"/>
                          <w:szCs w:val="16"/>
                        </w:rPr>
                        <w:t xml:space="preserve"> unencumbered by any other interest or estate, subject only to the limitations imposed </w:t>
                      </w:r>
                      <w:r w:rsidRPr="00BE376A">
                        <w:rPr>
                          <w:rFonts w:cs="Segoe UI"/>
                          <w:sz w:val="16"/>
                          <w:szCs w:val="16"/>
                        </w:rPr>
                        <w:t>by the governmental powers of taxation, eminent domain, police power, and escheat.</w:t>
                      </w:r>
                      <w:r w:rsidRPr="00BE376A">
                        <w:rPr>
                          <w:rFonts w:eastAsia="Cambria" w:cs="Segoe UI"/>
                          <w:sz w:val="16"/>
                          <w:szCs w:val="16"/>
                        </w:rPr>
                        <w:t xml:space="preserve"> (Dictionary)</w:t>
                      </w:r>
                    </w:p>
                    <w:p w14:paraId="2AF05E4A"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Floor Area Ratio (FAR)</w:t>
                      </w:r>
                    </w:p>
                    <w:p w14:paraId="625E0F9A" w14:textId="77777777" w:rsidR="002226C5" w:rsidRPr="00BE376A" w:rsidRDefault="002226C5" w:rsidP="00105939">
                      <w:pPr>
                        <w:rPr>
                          <w:rFonts w:cs="Segoe UI"/>
                          <w:sz w:val="16"/>
                          <w:szCs w:val="16"/>
                        </w:rPr>
                      </w:pPr>
                      <w:r>
                        <w:rPr>
                          <w:rFonts w:eastAsia="Cambria" w:cs="Segoe UI"/>
                          <w:sz w:val="16"/>
                          <w:szCs w:val="16"/>
                        </w:rPr>
                        <w:t>The relationship between the above-grade floor area of a building, as described by the building code, and the area of the plot on which it stands; in planning and zoning, often expressed as a decimal, e.g. a ratio of 2.0 indicates that the permissible floor area of the building is twice the total land area.</w:t>
                      </w:r>
                      <w:r w:rsidRPr="00BE376A">
                        <w:rPr>
                          <w:rFonts w:eastAsia="Cambria" w:cs="Segoe UI"/>
                          <w:sz w:val="16"/>
                          <w:szCs w:val="16"/>
                        </w:rPr>
                        <w:t xml:space="preserve"> (Dictionary)</w:t>
                      </w:r>
                    </w:p>
                    <w:p w14:paraId="4D89752A"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Furniture, Fixtures and Equipment (FF&amp;E)</w:t>
                      </w:r>
                    </w:p>
                    <w:p w14:paraId="2D60AD84" w14:textId="77777777" w:rsidR="002226C5" w:rsidRPr="00456D01" w:rsidRDefault="002226C5" w:rsidP="00105939">
                      <w:pPr>
                        <w:rPr>
                          <w:rFonts w:eastAsia="Cambria" w:cs="Segoe UI"/>
                          <w:sz w:val="16"/>
                          <w:szCs w:val="16"/>
                        </w:rPr>
                      </w:pPr>
                      <w:r w:rsidRPr="00456D01">
                        <w:rPr>
                          <w:rFonts w:eastAsia="Cambria" w:cs="Segoe UI"/>
                          <w:sz w:val="16"/>
                          <w:szCs w:val="16"/>
                        </w:rPr>
                        <w:t>Business trade fixtures and personal property exclusive of inventory. (Dictionary)</w:t>
                      </w:r>
                    </w:p>
                    <w:p w14:paraId="70ED71F3" w14:textId="77777777" w:rsidR="002226C5" w:rsidRPr="00456D01" w:rsidRDefault="002226C5" w:rsidP="00105939">
                      <w:pPr>
                        <w:keepNext/>
                        <w:keepLines/>
                        <w:spacing w:before="80"/>
                        <w:outlineLvl w:val="3"/>
                        <w:rPr>
                          <w:rFonts w:cs="Segoe UI"/>
                          <w:b/>
                          <w:bCs/>
                          <w:smallCaps/>
                          <w:color w:val="1E4F53"/>
                          <w:sz w:val="16"/>
                          <w:szCs w:val="16"/>
                        </w:rPr>
                      </w:pPr>
                      <w:r w:rsidRPr="00456D01">
                        <w:rPr>
                          <w:rFonts w:cs="Segoe UI"/>
                          <w:b/>
                          <w:color w:val="1E4F53"/>
                          <w:sz w:val="16"/>
                          <w:szCs w:val="16"/>
                        </w:rPr>
                        <w:t>Functional Utility</w:t>
                      </w:r>
                    </w:p>
                    <w:p w14:paraId="60395EAD" w14:textId="77777777" w:rsidR="002226C5" w:rsidRPr="00BE376A" w:rsidRDefault="002226C5" w:rsidP="00105939">
                      <w:pPr>
                        <w:rPr>
                          <w:rFonts w:eastAsia="Cambria" w:cs="Segoe UI"/>
                          <w:sz w:val="16"/>
                          <w:szCs w:val="16"/>
                        </w:rPr>
                      </w:pPr>
                      <w:r w:rsidRPr="00456D01">
                        <w:rPr>
                          <w:rFonts w:eastAsia="Cambria" w:cs="Segoe UI"/>
                          <w:sz w:val="16"/>
                          <w:szCs w:val="16"/>
                        </w:rPr>
                        <w:t>The ability of a property</w:t>
                      </w:r>
                      <w:r>
                        <w:rPr>
                          <w:rFonts w:eastAsia="Cambria" w:cs="Segoe UI"/>
                          <w:sz w:val="16"/>
                          <w:szCs w:val="16"/>
                        </w:rPr>
                        <w:t xml:space="preserve"> or building to be useful and to perform the function for which it was intended according to current market tastes and standards; the efficiency of a building’s use in terms of architectural style, design and layout, traffic patterns, and the size and type of the rooms. </w:t>
                      </w:r>
                      <w:r w:rsidRPr="00BE376A">
                        <w:rPr>
                          <w:rFonts w:eastAsia="Cambria" w:cs="Segoe UI"/>
                          <w:sz w:val="16"/>
                          <w:szCs w:val="16"/>
                        </w:rPr>
                        <w:t>(Dictionary)</w:t>
                      </w:r>
                    </w:p>
                    <w:p w14:paraId="13F2062A" w14:textId="77777777" w:rsidR="002226C5" w:rsidRDefault="002226C5" w:rsidP="00105939">
                      <w:pPr>
                        <w:keepNext/>
                        <w:keepLines/>
                        <w:spacing w:before="80"/>
                        <w:outlineLvl w:val="3"/>
                        <w:rPr>
                          <w:rFonts w:cs="Segoe UI"/>
                          <w:b/>
                          <w:color w:val="1E4F53"/>
                          <w:sz w:val="16"/>
                          <w:szCs w:val="16"/>
                        </w:rPr>
                      </w:pPr>
                      <w:r w:rsidRPr="00BE376A">
                        <w:rPr>
                          <w:rFonts w:cs="Segoe UI"/>
                          <w:b/>
                          <w:color w:val="1E4F53"/>
                          <w:sz w:val="16"/>
                          <w:szCs w:val="16"/>
                        </w:rPr>
                        <w:t>Going Concern Value</w:t>
                      </w:r>
                    </w:p>
                    <w:p w14:paraId="46E341A3" w14:textId="77777777" w:rsidR="002226C5" w:rsidRPr="00BE376A" w:rsidRDefault="002226C5" w:rsidP="00105939">
                      <w:pPr>
                        <w:rPr>
                          <w:rFonts w:eastAsia="Cambria" w:cs="Segoe UI"/>
                          <w:sz w:val="16"/>
                          <w:szCs w:val="16"/>
                        </w:rPr>
                      </w:pPr>
                      <w:r>
                        <w:rPr>
                          <w:rFonts w:eastAsia="Cambria" w:cs="Segoe UI"/>
                          <w:sz w:val="16"/>
                          <w:szCs w:val="16"/>
                        </w:rPr>
                        <w:t xml:space="preserve">An outdated label for the market value of all the tangible and intangible assets of an </w:t>
                      </w:r>
                      <w:r w:rsidRPr="008A6115">
                        <w:rPr>
                          <w:rFonts w:cs="Segoe UI"/>
                          <w:sz w:val="16"/>
                          <w:szCs w:val="16"/>
                        </w:rPr>
                        <w:t>established and operating business with an indefinite life, as if sold in aggregate; more accurately termed the market value of the going concern</w:t>
                      </w:r>
                      <w:r>
                        <w:rPr>
                          <w:rFonts w:cs="Segoe UI"/>
                          <w:sz w:val="16"/>
                          <w:szCs w:val="16"/>
                        </w:rPr>
                        <w:t xml:space="preserve"> or market value of the total assets of the business. </w:t>
                      </w:r>
                      <w:r w:rsidRPr="00BE376A">
                        <w:rPr>
                          <w:rFonts w:eastAsia="Cambria" w:cs="Segoe UI"/>
                          <w:sz w:val="16"/>
                          <w:szCs w:val="16"/>
                        </w:rPr>
                        <w:t xml:space="preserve"> (Dictionary)</w:t>
                      </w:r>
                    </w:p>
                    <w:p w14:paraId="1759F5E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Building Area (GBA)</w:t>
                      </w:r>
                    </w:p>
                    <w:p w14:paraId="713ADFFA" w14:textId="77777777" w:rsidR="002226C5" w:rsidRPr="008E3770" w:rsidRDefault="002226C5" w:rsidP="00105939">
                      <w:pPr>
                        <w:rPr>
                          <w:rFonts w:eastAsia="Cambria" w:cs="Segoe UI"/>
                          <w:sz w:val="16"/>
                          <w:szCs w:val="16"/>
                        </w:rPr>
                      </w:pPr>
                      <w:r>
                        <w:rPr>
                          <w:rFonts w:eastAsia="Cambria" w:cs="Segoe UI"/>
                          <w:sz w:val="16"/>
                          <w:szCs w:val="16"/>
                        </w:rPr>
                        <w:t xml:space="preserve">Total floor area of a building, excluding unenclosed areas, measured from the exterior of the walls of the above-grade area. This includes mezzanines and basements if and when typically included in the market area of the property </w:t>
                      </w:r>
                      <w:r w:rsidRPr="008E3770">
                        <w:rPr>
                          <w:rFonts w:eastAsia="Cambria" w:cs="Segoe UI"/>
                          <w:sz w:val="16"/>
                          <w:szCs w:val="16"/>
                        </w:rPr>
                        <w:t>type involved.  (Dictionary)</w:t>
                      </w:r>
                    </w:p>
                    <w:p w14:paraId="7AAF63D7"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(Full Service) Lease</w:t>
                      </w:r>
                    </w:p>
                    <w:p w14:paraId="35963035"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landlord receives stipulated rent and is obligated to pay all of the property’s operating and fixed expenses; also called a full-service lease. (Dictionary)</w:t>
                      </w:r>
                    </w:p>
                    <w:p w14:paraId="5DC439E5"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Gross Leasable Area (GLA)</w:t>
                      </w:r>
                    </w:p>
                    <w:p w14:paraId="4BEDDB76" w14:textId="77777777" w:rsidR="002226C5" w:rsidRDefault="002226C5" w:rsidP="00105939">
                      <w:pPr>
                        <w:rPr>
                          <w:rFonts w:eastAsia="Cambria" w:cs="Segoe UI"/>
                          <w:sz w:val="16"/>
                          <w:szCs w:val="16"/>
                        </w:rPr>
                      </w:pPr>
                      <w:r w:rsidRPr="008E3770">
                        <w:rPr>
                          <w:rFonts w:eastAsia="Cambria" w:cs="Segoe UI"/>
                          <w:sz w:val="16"/>
                          <w:szCs w:val="16"/>
                        </w:rPr>
                        <w:t>Total floor area</w:t>
                      </w:r>
                      <w:r>
                        <w:rPr>
                          <w:rFonts w:eastAsia="Cambria" w:cs="Segoe UI"/>
                          <w:sz w:val="16"/>
                          <w:szCs w:val="16"/>
                        </w:rPr>
                        <w:t xml:space="preserve"> designed for the occupancy and exclusive use for the tenants, including basements</w:t>
                      </w:r>
                      <w:r w:rsidRPr="002D34A4">
                        <w:rPr>
                          <w:rFonts w:eastAsia="Cambria" w:cs="Segoe UI"/>
                          <w:sz w:val="16"/>
                          <w:szCs w:val="16"/>
                        </w:rPr>
                        <w:t xml:space="preserve"> </w:t>
                      </w:r>
                      <w:r>
                        <w:rPr>
                          <w:rFonts w:eastAsia="Cambria" w:cs="Segoe UI"/>
                          <w:sz w:val="16"/>
                          <w:szCs w:val="16"/>
                        </w:rPr>
                        <w:t xml:space="preserve">and mezzanines; measured from the center joint partitioning to the outside wall surfaces. </w:t>
                      </w:r>
                      <w:r w:rsidRPr="00BE376A">
                        <w:rPr>
                          <w:rFonts w:eastAsia="Cambria" w:cs="Segoe UI"/>
                          <w:sz w:val="16"/>
                          <w:szCs w:val="16"/>
                        </w:rPr>
                        <w:t xml:space="preserve"> (Dictionary)</w:t>
                      </w:r>
                    </w:p>
                    <w:p w14:paraId="7F090C77" w14:textId="77777777" w:rsidR="002226C5" w:rsidRPr="00BE376A" w:rsidRDefault="002226C5" w:rsidP="00105939">
                      <w:pPr>
                        <w:rPr>
                          <w:rFonts w:eastAsia="Cambria" w:cs="Segoe UI"/>
                          <w:sz w:val="16"/>
                          <w:szCs w:val="16"/>
                        </w:rPr>
                      </w:pPr>
                      <w:r w:rsidRPr="00E326BB">
                        <w:rPr>
                          <w:rFonts w:eastAsia="Cambria" w:cs="Segoe UI"/>
                          <w:sz w:val="16"/>
                          <w:szCs w:val="16"/>
                          <w:u w:val="single"/>
                        </w:rPr>
                        <w:t>Comment</w:t>
                      </w:r>
                      <w:r>
                        <w:rPr>
                          <w:rFonts w:eastAsia="Cambria" w:cs="Segoe UI"/>
                          <w:sz w:val="16"/>
                          <w:szCs w:val="16"/>
                        </w:rPr>
                        <w:t xml:space="preserve">:  </w:t>
                      </w:r>
                      <w:r w:rsidRPr="00FF2EC9">
                        <w:rPr>
                          <w:rFonts w:eastAsia="Cambria" w:cs="Segoe UI"/>
                          <w:sz w:val="16"/>
                          <w:szCs w:val="16"/>
                        </w:rPr>
                        <w:t>In the Pacific Northwest, GLA applies to both commercial and industrial properties. Typically, mezzanines and basements areas are excluded from GLA.</w:t>
                      </w:r>
                    </w:p>
                    <w:p w14:paraId="19301FD4" w14:textId="77777777" w:rsidR="002226C5" w:rsidRPr="00BE376A" w:rsidRDefault="002226C5" w:rsidP="00105939">
                      <w:pPr>
                        <w:keepNext/>
                        <w:keepLines/>
                        <w:spacing w:before="80"/>
                        <w:outlineLvl w:val="3"/>
                        <w:rPr>
                          <w:rFonts w:cs="Segoe UI"/>
                          <w:b/>
                          <w:bCs/>
                          <w:smallCaps/>
                          <w:color w:val="1E4F53"/>
                          <w:sz w:val="16"/>
                          <w:szCs w:val="16"/>
                        </w:rPr>
                      </w:pPr>
                      <w:r>
                        <w:rPr>
                          <w:rFonts w:cs="Segoe UI"/>
                          <w:b/>
                          <w:color w:val="1E4F53"/>
                          <w:sz w:val="16"/>
                          <w:szCs w:val="16"/>
                        </w:rPr>
                        <w:t>Gross Living Area (GLA)</w:t>
                      </w:r>
                    </w:p>
                    <w:p w14:paraId="6641BF63" w14:textId="77777777" w:rsidR="002226C5" w:rsidRPr="00BE376A" w:rsidRDefault="002226C5" w:rsidP="00105939">
                      <w:pPr>
                        <w:rPr>
                          <w:rFonts w:eastAsia="Cambria" w:cs="Segoe UI"/>
                          <w:sz w:val="16"/>
                          <w:szCs w:val="16"/>
                        </w:rPr>
                      </w:pPr>
                      <w:r>
                        <w:rPr>
                          <w:rFonts w:eastAsia="Cambria" w:cs="Segoe UI"/>
                          <w:sz w:val="16"/>
                          <w:szCs w:val="16"/>
                        </w:rPr>
                        <w:t xml:space="preserve">Total area of the finished, above-grade residential space; calculated by measuring the outside perimeter of the structure and includes only finished, habitable above-grade living space. (Finished basements and attic areas are not general included in gross living area. Local practices, however, may differ).  </w:t>
                      </w:r>
                      <w:r w:rsidRPr="00BE376A">
                        <w:rPr>
                          <w:rFonts w:eastAsia="Cambria" w:cs="Segoe UI"/>
                          <w:sz w:val="16"/>
                          <w:szCs w:val="16"/>
                        </w:rPr>
                        <w:t xml:space="preserve"> (Dictionary)</w:t>
                      </w:r>
                    </w:p>
                    <w:p w14:paraId="03581BB9"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Hypothetical Condition</w:t>
                      </w:r>
                    </w:p>
                    <w:p w14:paraId="662C4B1E" w14:textId="77777777" w:rsidR="002226C5" w:rsidRDefault="002226C5" w:rsidP="00105939">
                      <w:pPr>
                        <w:rPr>
                          <w:rFonts w:cs="Segoe UI"/>
                          <w:sz w:val="16"/>
                          <w:szCs w:val="16"/>
                        </w:rPr>
                      </w:pPr>
                      <w:r>
                        <w:rPr>
                          <w:rFonts w:cs="Segoe UI"/>
                          <w:sz w:val="16"/>
                          <w:szCs w:val="16"/>
                        </w:rPr>
                        <w:t>1) A condition which is presumed to be true, but is known to be false. (SVP / Dictionary)</w:t>
                      </w:r>
                    </w:p>
                    <w:p w14:paraId="4C4A9F9B" w14:textId="77777777" w:rsidR="002226C5" w:rsidRPr="00724C99" w:rsidRDefault="002226C5" w:rsidP="00105939">
                      <w:pPr>
                        <w:rPr>
                          <w:rFonts w:cs="Segoe UI"/>
                          <w:sz w:val="16"/>
                          <w:szCs w:val="16"/>
                        </w:rPr>
                      </w:pPr>
                      <w:r>
                        <w:rPr>
                          <w:rFonts w:cs="Segoe UI"/>
                          <w:sz w:val="16"/>
                          <w:szCs w:val="16"/>
                        </w:rPr>
                        <w:t xml:space="preserve">2) A condition directly, related to a specific assignment, which is contrary to what is known by the appraiser to exist as of the effective date of the assignment results, but is used for purposes of the analysis. </w:t>
                      </w:r>
                      <w:r w:rsidRPr="00CE0209">
                        <w:rPr>
                          <w:rFonts w:cs="Segoe UI"/>
                          <w:sz w:val="16"/>
                          <w:szCs w:val="16"/>
                          <w:u w:val="single"/>
                        </w:rPr>
                        <w:t>Comment</w:t>
                      </w:r>
                      <w:r>
                        <w:rPr>
                          <w:rFonts w:cs="Segoe UI"/>
                          <w:sz w:val="16"/>
                          <w:szCs w:val="16"/>
                        </w:rPr>
                        <w:t xml:space="preserve">:  Hypothetical conditions are contrary to known facts about legal, or economical characteristics of the subject property; or about conditions of the external property, such as market conditions or trends; or about the integrity of the data used </w:t>
                      </w:r>
                      <w:r w:rsidRPr="00724C99">
                        <w:rPr>
                          <w:rFonts w:cs="Segoe UI"/>
                          <w:sz w:val="16"/>
                          <w:szCs w:val="16"/>
                        </w:rPr>
                        <w:t>in the analysis</w:t>
                      </w:r>
                      <w:r>
                        <w:rPr>
                          <w:rFonts w:cs="Segoe UI"/>
                          <w:sz w:val="16"/>
                          <w:szCs w:val="16"/>
                        </w:rPr>
                        <w:t xml:space="preserve"> (USPAP / </w:t>
                      </w:r>
                      <w:r w:rsidRPr="00724C99">
                        <w:rPr>
                          <w:rFonts w:cs="Segoe UI"/>
                          <w:sz w:val="16"/>
                          <w:szCs w:val="16"/>
                        </w:rPr>
                        <w:t>Dictionary)</w:t>
                      </w:r>
                    </w:p>
                    <w:p w14:paraId="65D9D1C0"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 xml:space="preserve">Insurable </w:t>
                      </w:r>
                      <w:r>
                        <w:rPr>
                          <w:rFonts w:cs="Segoe UI"/>
                          <w:b/>
                          <w:color w:val="1E4F53"/>
                          <w:sz w:val="16"/>
                          <w:szCs w:val="16"/>
                        </w:rPr>
                        <w:t>Replacement Cost</w:t>
                      </w:r>
                    </w:p>
                    <w:p w14:paraId="7050A7C9" w14:textId="77777777" w:rsidR="002226C5" w:rsidRPr="002B4427" w:rsidRDefault="002226C5" w:rsidP="00105939">
                      <w:pPr>
                        <w:rPr>
                          <w:rFonts w:cs="Segoe UI"/>
                          <w:sz w:val="16"/>
                          <w:szCs w:val="16"/>
                        </w:rPr>
                      </w:pPr>
                      <w:r w:rsidRPr="00BE4E30">
                        <w:rPr>
                          <w:rFonts w:cs="Segoe UI"/>
                          <w:sz w:val="16"/>
                          <w:szCs w:val="16"/>
                        </w:rPr>
                        <w:t>A</w:t>
                      </w:r>
                      <w:r>
                        <w:rPr>
                          <w:rFonts w:cs="Segoe UI"/>
                          <w:sz w:val="16"/>
                          <w:szCs w:val="16"/>
                        </w:rPr>
                        <w:t xml:space="preserve">lso referred to as Replacement Cost for Insurance Purposes. The estimated cost, at current market prices as of the effective date of valuation, of a substitute for the building being valued, using modern materials and current standards, design and layout for </w:t>
                      </w:r>
                      <w:r w:rsidRPr="002B4427">
                        <w:rPr>
                          <w:rFonts w:cs="Segoe UI"/>
                          <w:sz w:val="16"/>
                          <w:szCs w:val="16"/>
                        </w:rPr>
                        <w:t xml:space="preserve">insurance purposes guaranteeing that damaged property is replaced with new property (i.e., depreciation is not deducted).  </w:t>
                      </w:r>
                      <w:r w:rsidRPr="002B4427">
                        <w:rPr>
                          <w:rFonts w:eastAsia="Cambria" w:cs="Segoe UI"/>
                          <w:sz w:val="16"/>
                          <w:szCs w:val="16"/>
                        </w:rPr>
                        <w:t>(Dictionary)</w:t>
                      </w:r>
                    </w:p>
                    <w:p w14:paraId="6141BF95" w14:textId="77777777" w:rsidR="002226C5" w:rsidRPr="002B4427" w:rsidRDefault="002226C5" w:rsidP="00105939">
                      <w:pPr>
                        <w:keepNext/>
                        <w:keepLines/>
                        <w:spacing w:before="80"/>
                        <w:outlineLvl w:val="3"/>
                        <w:rPr>
                          <w:rFonts w:cs="Segoe UI"/>
                          <w:b/>
                          <w:bCs/>
                          <w:smallCaps/>
                          <w:color w:val="1E4F53"/>
                          <w:sz w:val="16"/>
                          <w:szCs w:val="16"/>
                        </w:rPr>
                      </w:pPr>
                      <w:r w:rsidRPr="002B4427">
                        <w:rPr>
                          <w:rFonts w:cs="Segoe UI"/>
                          <w:b/>
                          <w:color w:val="1E4F53"/>
                          <w:sz w:val="16"/>
                          <w:szCs w:val="16"/>
                        </w:rPr>
                        <w:t>Insurable Value</w:t>
                      </w:r>
                    </w:p>
                    <w:p w14:paraId="325F90D2" w14:textId="77777777" w:rsidR="002226C5" w:rsidRDefault="002226C5" w:rsidP="00105939">
                      <w:pPr>
                        <w:rPr>
                          <w:rFonts w:eastAsia="Cambria" w:cs="Segoe UI"/>
                          <w:sz w:val="16"/>
                          <w:szCs w:val="16"/>
                        </w:rPr>
                      </w:pPr>
                      <w:r w:rsidRPr="002B4427">
                        <w:rPr>
                          <w:rFonts w:cs="Segoe UI"/>
                          <w:sz w:val="16"/>
                          <w:szCs w:val="16"/>
                        </w:rPr>
                        <w:t xml:space="preserve">A type of value for insurance purposes. </w:t>
                      </w:r>
                      <w:r w:rsidRPr="002B4427">
                        <w:rPr>
                          <w:rFonts w:eastAsia="Cambria" w:cs="Segoe UI"/>
                          <w:sz w:val="16"/>
                          <w:szCs w:val="16"/>
                        </w:rPr>
                        <w:t xml:space="preserve">(Dictionary) </w:t>
                      </w:r>
                    </w:p>
                    <w:p w14:paraId="17438C07" w14:textId="77777777" w:rsidR="002226C5" w:rsidRDefault="002226C5" w:rsidP="00105939">
                      <w:pPr>
                        <w:rPr>
                          <w:rFonts w:eastAsia="Cambria" w:cs="Segoe UI"/>
                          <w:sz w:val="16"/>
                          <w:szCs w:val="16"/>
                        </w:rPr>
                      </w:pPr>
                      <w:r>
                        <w:rPr>
                          <w:rFonts w:eastAsia="Cambria" w:cs="Segoe UI"/>
                          <w:sz w:val="16"/>
                          <w:szCs w:val="16"/>
                        </w:rPr>
                        <w:t>May be based on the replacement or reproduction cost of physical items that are subject to loss from hazards. Land value is not included and items such as underground piping and below-grade foundations are typically excluded as well. (14th Edition)</w:t>
                      </w:r>
                    </w:p>
                    <w:p w14:paraId="155FA3D0"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w:t>
                      </w:r>
                    </w:p>
                    <w:p w14:paraId="111C300B" w14:textId="77777777" w:rsidR="002226C5" w:rsidRPr="00EF2C50" w:rsidRDefault="002226C5" w:rsidP="00105939">
                      <w:pPr>
                        <w:pStyle w:val="ListParagraph"/>
                        <w:ind w:left="0"/>
                        <w:contextualSpacing w:val="0"/>
                        <w:rPr>
                          <w:rFonts w:eastAsia="Cambria" w:cs="Segoe UI"/>
                          <w:sz w:val="16"/>
                          <w:szCs w:val="16"/>
                        </w:rPr>
                      </w:pPr>
                      <w:r w:rsidRPr="00EF2C50">
                        <w:rPr>
                          <w:rFonts w:cs="Segoe UI"/>
                          <w:sz w:val="16"/>
                          <w:szCs w:val="16"/>
                        </w:rPr>
                        <w:t xml:space="preserve">1) The valuer’s intent as to how the report bill be used. (SVP / </w:t>
                      </w:r>
                      <w:r w:rsidRPr="00EF2C50">
                        <w:rPr>
                          <w:rFonts w:eastAsia="Cambria" w:cs="Segoe UI"/>
                          <w:sz w:val="16"/>
                          <w:szCs w:val="16"/>
                        </w:rPr>
                        <w:t>Dictionary)</w:t>
                      </w:r>
                    </w:p>
                    <w:p w14:paraId="016BC26F" w14:textId="61BB3A40" w:rsidR="002226C5" w:rsidRDefault="002226C5" w:rsidP="00105939">
                      <w:pPr>
                        <w:rPr>
                          <w:rFonts w:eastAsia="Cambria" w:cs="Segoe UI"/>
                          <w:sz w:val="16"/>
                          <w:szCs w:val="16"/>
                        </w:rPr>
                      </w:pPr>
                      <w:r w:rsidRPr="00EF2C50">
                        <w:rPr>
                          <w:rFonts w:eastAsia="Cambria" w:cs="Segoe UI"/>
                          <w:sz w:val="16"/>
                          <w:szCs w:val="16"/>
                        </w:rPr>
                        <w:t>2) The use</w:t>
                      </w:r>
                      <w:r w:rsidR="00CE0209" w:rsidRPr="00EF2C50">
                        <w:rPr>
                          <w:rFonts w:eastAsia="Cambria" w:cs="Segoe UI"/>
                          <w:sz w:val="16"/>
                          <w:szCs w:val="16"/>
                        </w:rPr>
                        <w:t>(</w:t>
                      </w:r>
                      <w:r w:rsidRPr="00EF2C50">
                        <w:rPr>
                          <w:rFonts w:eastAsia="Cambria" w:cs="Segoe UI"/>
                          <w:sz w:val="16"/>
                          <w:szCs w:val="16"/>
                        </w:rPr>
                        <w:t>s</w:t>
                      </w:r>
                      <w:r w:rsidR="00CE0209" w:rsidRPr="00EF2C50">
                        <w:rPr>
                          <w:rFonts w:eastAsia="Cambria" w:cs="Segoe UI"/>
                          <w:sz w:val="16"/>
                          <w:szCs w:val="16"/>
                        </w:rPr>
                        <w:t>)</w:t>
                      </w:r>
                      <w:r w:rsidRPr="00EF2C50">
                        <w:rPr>
                          <w:rFonts w:eastAsia="Cambria" w:cs="Segoe UI"/>
                          <w:sz w:val="16"/>
                          <w:szCs w:val="16"/>
                        </w:rPr>
                        <w:t xml:space="preserve"> of an appraiser’s reported appraisal or appraisal review assignment </w:t>
                      </w:r>
                      <w:r w:rsidR="00CE0209" w:rsidRPr="00EF2C50">
                        <w:rPr>
                          <w:rFonts w:eastAsia="Cambria" w:cs="Segoe UI"/>
                          <w:sz w:val="16"/>
                          <w:szCs w:val="16"/>
                        </w:rPr>
                        <w:t>results</w:t>
                      </w:r>
                      <w:r w:rsidRPr="00EF2C50">
                        <w:rPr>
                          <w:rFonts w:eastAsia="Cambria" w:cs="Segoe UI"/>
                          <w:sz w:val="16"/>
                          <w:szCs w:val="16"/>
                        </w:rPr>
                        <w:t>, as identified by the appraiser based on communication with the</w:t>
                      </w:r>
                      <w:r>
                        <w:rPr>
                          <w:rFonts w:eastAsia="Cambria" w:cs="Segoe UI"/>
                          <w:sz w:val="16"/>
                          <w:szCs w:val="16"/>
                        </w:rPr>
                        <w:t xml:space="preserve"> client at the time of the assignment.  (USPAP)</w:t>
                      </w:r>
                    </w:p>
                    <w:p w14:paraId="1E0EC4CA" w14:textId="77777777" w:rsidR="002226C5" w:rsidRPr="002B4427" w:rsidRDefault="002226C5" w:rsidP="00105939">
                      <w:pPr>
                        <w:keepNext/>
                        <w:keepLines/>
                        <w:spacing w:before="80"/>
                        <w:outlineLvl w:val="3"/>
                        <w:rPr>
                          <w:rFonts w:cs="Segoe UI"/>
                          <w:b/>
                          <w:bCs/>
                          <w:smallCaps/>
                          <w:color w:val="1E4F53"/>
                          <w:sz w:val="16"/>
                          <w:szCs w:val="16"/>
                        </w:rPr>
                      </w:pPr>
                      <w:r>
                        <w:rPr>
                          <w:rFonts w:cs="Segoe UI"/>
                          <w:b/>
                          <w:color w:val="1E4F53"/>
                          <w:sz w:val="16"/>
                          <w:szCs w:val="16"/>
                        </w:rPr>
                        <w:t>Intended User</w:t>
                      </w:r>
                    </w:p>
                    <w:p w14:paraId="37A03028" w14:textId="77777777" w:rsidR="002226C5" w:rsidRDefault="002226C5" w:rsidP="00105939">
                      <w:pPr>
                        <w:rPr>
                          <w:rFonts w:eastAsia="Cambria"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valuer’s intent as to how the report bill be used. (SVP / </w:t>
                      </w:r>
                      <w:r w:rsidRPr="00B6722A">
                        <w:rPr>
                          <w:rFonts w:eastAsia="Cambria" w:cs="Segoe UI"/>
                          <w:sz w:val="16"/>
                          <w:szCs w:val="16"/>
                        </w:rPr>
                        <w:t>Dictionary)</w:t>
                      </w:r>
                    </w:p>
                    <w:p w14:paraId="17644B68" w14:textId="77777777" w:rsidR="002226C5" w:rsidRDefault="002226C5" w:rsidP="00105939">
                      <w:pPr>
                        <w:rPr>
                          <w:rFonts w:eastAsia="Cambria" w:cs="Segoe UI"/>
                          <w:sz w:val="16"/>
                          <w:szCs w:val="16"/>
                        </w:rPr>
                      </w:pPr>
                      <w:r>
                        <w:rPr>
                          <w:rFonts w:eastAsia="Cambria" w:cs="Segoe UI"/>
                          <w:sz w:val="16"/>
                          <w:szCs w:val="16"/>
                        </w:rPr>
                        <w:t>2) The client and any other party as identified by name or type, as users of the appraisal or appraisal review report by the appraiser on the basis of communication with the client at the time of the assignment. (USPAP)</w:t>
                      </w:r>
                    </w:p>
                    <w:p w14:paraId="7DADA0E8"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Investment Value</w:t>
                      </w:r>
                    </w:p>
                    <w:p w14:paraId="0902D31B" w14:textId="77777777" w:rsidR="002226C5" w:rsidRDefault="002226C5" w:rsidP="00105939">
                      <w:pPr>
                        <w:rPr>
                          <w:rFonts w:cs="Segoe UI"/>
                          <w:sz w:val="16"/>
                          <w:szCs w:val="16"/>
                        </w:rPr>
                      </w:pPr>
                      <w:r w:rsidRPr="00B6722A">
                        <w:rPr>
                          <w:rFonts w:cs="Segoe UI"/>
                          <w:sz w:val="16"/>
                          <w:szCs w:val="16"/>
                        </w:rPr>
                        <w:t>1)</w:t>
                      </w:r>
                      <w:r>
                        <w:rPr>
                          <w:rFonts w:cs="Segoe UI"/>
                          <w:sz w:val="16"/>
                          <w:szCs w:val="16"/>
                        </w:rPr>
                        <w:t xml:space="preserve"> </w:t>
                      </w:r>
                      <w:r w:rsidRPr="00B6722A">
                        <w:rPr>
                          <w:rFonts w:cs="Segoe UI"/>
                          <w:sz w:val="16"/>
                          <w:szCs w:val="16"/>
                        </w:rPr>
                        <w:t xml:space="preserve">The value of a property interest to a particular investor or class of investors based on the investor’s specific requirements. Investment value may be different from market value because it depends on a set of investment criteria that are not necessarily typical of the market. </w:t>
                      </w:r>
                    </w:p>
                    <w:p w14:paraId="4C6958CC" w14:textId="77777777" w:rsidR="002226C5" w:rsidRPr="00B6722A" w:rsidRDefault="002226C5" w:rsidP="00105939">
                      <w:pPr>
                        <w:rPr>
                          <w:rFonts w:cs="Segoe UI"/>
                          <w:sz w:val="16"/>
                          <w:szCs w:val="16"/>
                        </w:rPr>
                      </w:pPr>
                      <w:r>
                        <w:rPr>
                          <w:rFonts w:cs="Segoe UI"/>
                          <w:sz w:val="16"/>
                          <w:szCs w:val="16"/>
                        </w:rPr>
                        <w:t xml:space="preserve">2) The value of an asset to </w:t>
                      </w:r>
                      <w:r w:rsidRPr="00B6722A">
                        <w:rPr>
                          <w:rFonts w:cs="Segoe UI"/>
                          <w:sz w:val="16"/>
                          <w:szCs w:val="16"/>
                        </w:rPr>
                        <w:t xml:space="preserve">an owner or a prospective owner for individual investment or operational objectives. </w:t>
                      </w:r>
                      <w:r w:rsidRPr="00B6722A">
                        <w:rPr>
                          <w:rFonts w:eastAsia="Cambria" w:cs="Segoe UI"/>
                          <w:sz w:val="16"/>
                          <w:szCs w:val="16"/>
                        </w:rPr>
                        <w:t>(Dictionary)</w:t>
                      </w:r>
                    </w:p>
                    <w:p w14:paraId="00806779" w14:textId="77777777" w:rsidR="002226C5" w:rsidRPr="008A6115" w:rsidRDefault="002226C5" w:rsidP="00105939">
                      <w:pPr>
                        <w:keepNext/>
                        <w:keepLines/>
                        <w:spacing w:before="80"/>
                        <w:outlineLvl w:val="3"/>
                        <w:rPr>
                          <w:rFonts w:cs="Segoe UI"/>
                          <w:b/>
                          <w:color w:val="1E4F53"/>
                          <w:sz w:val="16"/>
                          <w:szCs w:val="16"/>
                        </w:rPr>
                      </w:pPr>
                      <w:r w:rsidRPr="00B6722A">
                        <w:rPr>
                          <w:rFonts w:cs="Segoe UI"/>
                          <w:b/>
                          <w:color w:val="1E4F53"/>
                          <w:sz w:val="16"/>
                          <w:szCs w:val="16"/>
                        </w:rPr>
                        <w:t>Just Compensation</w:t>
                      </w:r>
                    </w:p>
                    <w:p w14:paraId="590E4CDF" w14:textId="77777777" w:rsidR="002226C5" w:rsidRDefault="002226C5" w:rsidP="00105939">
                      <w:pPr>
                        <w:keepNext/>
                        <w:keepLines/>
                        <w:outlineLvl w:val="3"/>
                        <w:rPr>
                          <w:rFonts w:eastAsia="Cambria" w:cs="Segoe UI"/>
                          <w:sz w:val="16"/>
                          <w:szCs w:val="16"/>
                        </w:rPr>
                      </w:pPr>
                      <w:r w:rsidRPr="00BE4E30">
                        <w:rPr>
                          <w:rFonts w:cs="Segoe UI"/>
                          <w:sz w:val="16"/>
                          <w:szCs w:val="16"/>
                        </w:rPr>
                        <w:t xml:space="preserve">In condemnation, the amount of loss for which a property </w:t>
                      </w:r>
                      <w:r w:rsidRPr="00002CEC">
                        <w:rPr>
                          <w:rFonts w:cs="Segoe UI"/>
                          <w:sz w:val="16"/>
                          <w:szCs w:val="16"/>
                        </w:rPr>
                        <w:t xml:space="preserve">owner is compensated when his or her property is taken. Just compensation should put the owner in as good a position as he or she would be if the property had not been taken. </w:t>
                      </w:r>
                      <w:r w:rsidRPr="00002CEC">
                        <w:rPr>
                          <w:rFonts w:eastAsia="Cambria" w:cs="Segoe UI"/>
                          <w:sz w:val="16"/>
                          <w:szCs w:val="16"/>
                        </w:rPr>
                        <w:t>(Dictionary</w:t>
                      </w:r>
                      <w:r w:rsidRPr="0065673A">
                        <w:rPr>
                          <w:rFonts w:eastAsia="Cambria" w:cs="Segoe UI"/>
                          <w:sz w:val="16"/>
                          <w:szCs w:val="16"/>
                        </w:rPr>
                        <w:t>)</w:t>
                      </w:r>
                    </w:p>
                    <w:p w14:paraId="14A7DE88"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w:t>
                      </w:r>
                    </w:p>
                    <w:p w14:paraId="0710CC58" w14:textId="77777777" w:rsidR="002226C5" w:rsidRDefault="002226C5" w:rsidP="000A456F">
                      <w:pPr>
                        <w:rPr>
                          <w:rFonts w:eastAsia="Cambria" w:cs="Segoe UI"/>
                          <w:sz w:val="16"/>
                          <w:szCs w:val="16"/>
                        </w:rPr>
                      </w:pPr>
                      <w:r>
                        <w:rPr>
                          <w:rFonts w:cs="Segoe UI"/>
                          <w:sz w:val="16"/>
                          <w:szCs w:val="16"/>
                        </w:rPr>
                        <w:t xml:space="preserve">A contract in which the right to use and occupy land, space, or structures are transferred by the owner to another for a specified period of time in return for a specified rent. </w:t>
                      </w:r>
                      <w:r w:rsidRPr="0065673A">
                        <w:rPr>
                          <w:rFonts w:eastAsia="Cambria" w:cs="Segoe UI"/>
                          <w:sz w:val="16"/>
                          <w:szCs w:val="16"/>
                        </w:rPr>
                        <w:t>(Dictionary)</w:t>
                      </w:r>
                    </w:p>
                    <w:p w14:paraId="2A7C03A4" w14:textId="77777777" w:rsidR="002226C5" w:rsidRPr="0065673A" w:rsidRDefault="002226C5" w:rsidP="00105939">
                      <w:pPr>
                        <w:rPr>
                          <w:rFonts w:eastAsia="Cambria" w:cs="Segoe UI"/>
                          <w:sz w:val="16"/>
                          <w:szCs w:val="16"/>
                        </w:rPr>
                      </w:pPr>
                    </w:p>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2544" behindDoc="0" locked="0" layoutInCell="1" allowOverlap="1" wp14:anchorId="2BBF21C3" wp14:editId="5E7F0ACF">
                <wp:simplePos x="0" y="0"/>
                <wp:positionH relativeFrom="column">
                  <wp:posOffset>2825750</wp:posOffset>
                </wp:positionH>
                <wp:positionV relativeFrom="paragraph">
                  <wp:posOffset>103505</wp:posOffset>
                </wp:positionV>
                <wp:extent cx="2057400" cy="9239885"/>
                <wp:effectExtent l="0" t="0" r="0" b="0"/>
                <wp:wrapNone/>
                <wp:docPr id="58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2398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4"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CDF7F" id="_x0000_s1038" type="#_x0000_t202" style="position:absolute;left:0;text-align:left;margin-left:222.5pt;margin-top:8.15pt;width:162pt;height:727.55pt;z-index:252012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" filled="f" fillcolor="#fffffe" stroked="f" strokecolor="#212120" insetpen="t">
                <v:textbox style="mso-next-textbox:#_x0000_s1039"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3568" behindDoc="0" locked="0" layoutInCell="1" allowOverlap="1" wp14:anchorId="4ACE804A" wp14:editId="6F1C6F98">
                <wp:simplePos x="0" y="0"/>
                <wp:positionH relativeFrom="column">
                  <wp:posOffset>5302250</wp:posOffset>
                </wp:positionH>
                <wp:positionV relativeFrom="paragraph">
                  <wp:posOffset>94837</wp:posOffset>
                </wp:positionV>
                <wp:extent cx="2057400" cy="9251950"/>
                <wp:effectExtent l="0" t="0" r="0" b="6350"/>
                <wp:wrapNone/>
                <wp:docPr id="58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251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4"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F2A95" id="_x0000_s1039" type="#_x0000_t202" style="position:absolute;left:0;text-align:left;margin-left:417.5pt;margin-top:7.45pt;width:162pt;height:728.5pt;z-index:25201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" filled="f" fillcolor="#fffffe" stroked="f" strokecolor="#212120" insetpen="t">
                <v:textbox inset="2.88pt,2.88pt,2.88pt,2.88pt">
                  <w:txbxContent/>
                </v:textbox>
              </v:shape>
            </w:pict>
          </mc:Fallback>
        </mc:AlternateContent>
      </w:r>
      <w:r w:rsidR="00105939" w:rsidRPr="001112F0">
        <w:rPr>
          <w:sz w:val="18"/>
          <w:szCs w:val="18"/>
          <w:vertAlign w:val="subscript"/>
        </w:rPr>
        <w:br w:type="page"/>
      </w:r>
      <w:r w:rsidR="00105939" w:rsidRPr="000754FA">
        <w:rPr>
          <w:noProof/>
          <w:vertAlign w:val="subscript"/>
        </w:rPr>
        <w:lastRenderedPageBreak/>
        <mc:AlternateContent>
          <mc:Choice Requires="wps">
            <w:drawing>
              <wp:anchor distT="36576" distB="36576" distL="36576" distR="36576" simplePos="0" relativeHeight="252018688" behindDoc="0" locked="0" layoutInCell="1" allowOverlap="1" wp14:anchorId="30F21CD2" wp14:editId="53486ED8">
                <wp:simplePos x="0" y="0"/>
                <wp:positionH relativeFrom="column">
                  <wp:posOffset>2879766</wp:posOffset>
                </wp:positionH>
                <wp:positionV relativeFrom="paragraph">
                  <wp:posOffset>68118</wp:posOffset>
                </wp:positionV>
                <wp:extent cx="2062480" cy="9203377"/>
                <wp:effectExtent l="0" t="0" r="0" b="0"/>
                <wp:wrapNone/>
                <wp:docPr id="26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920337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6"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EE520" id="_x0000_s1040" type="#_x0000_t202" style="position:absolute;left:0;text-align:left;margin-left:226.75pt;margin-top:5.35pt;width:162.4pt;height:724.7pt;z-index:252018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" filled="f" fillcolor="#fffffe" stroked="f" strokecolor="#212120" insetpen="t">
                <v:textbox style="mso-next-textbox:#_x0000_s1041"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9712" behindDoc="0" locked="0" layoutInCell="1" allowOverlap="1" wp14:anchorId="1CD1240C" wp14:editId="1E609017">
                <wp:simplePos x="0" y="0"/>
                <wp:positionH relativeFrom="column">
                  <wp:posOffset>5337810</wp:posOffset>
                </wp:positionH>
                <wp:positionV relativeFrom="paragraph">
                  <wp:posOffset>67945</wp:posOffset>
                </wp:positionV>
                <wp:extent cx="2057400" cy="9168765"/>
                <wp:effectExtent l="0" t="0" r="0" b="0"/>
                <wp:wrapNone/>
                <wp:docPr id="58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1687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6"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30CBB" id="_x0000_s1041" type="#_x0000_t202" style="position:absolute;left:0;text-align:left;margin-left:420.3pt;margin-top:5.35pt;width:162pt;height:721.95pt;z-index:2520197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" filled="f" fillcolor="#fffffe" stroked="f" strokecolor="#212120" insetpen="t">
                <v:textbox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4592" behindDoc="0" locked="0" layoutInCell="1" allowOverlap="1" wp14:anchorId="798490E1" wp14:editId="6DB6EF5D">
                <wp:simplePos x="0" y="0"/>
                <wp:positionH relativeFrom="column">
                  <wp:posOffset>314554</wp:posOffset>
                </wp:positionH>
                <wp:positionV relativeFrom="paragraph">
                  <wp:posOffset>90729</wp:posOffset>
                </wp:positionV>
                <wp:extent cx="2333548" cy="8961120"/>
                <wp:effectExtent l="0" t="0" r="0" b="0"/>
                <wp:wrapNone/>
                <wp:docPr id="58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548" cy="89611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5">
                        <w:txbxContent>
                          <w:p w14:paraId="2C3C7143" w14:textId="77777777" w:rsidR="002226C5" w:rsidRPr="008A6115" w:rsidRDefault="002226C5" w:rsidP="00105939">
                            <w:pPr>
                              <w:rPr>
                                <w:rFonts w:cs="Segoe UI"/>
                                <w:bCs/>
                                <w:smallCaps/>
                                <w:color w:val="1F497D"/>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490E1" id="_x0000_s1036" type="#_x0000_t202" style="position:absolute;left:0;text-align:left;margin-left:24.75pt;margin-top:7.15pt;width:183.75pt;height:705.6pt;z-index:252014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" filled="f" fillcolor="#fffffe" stroked="f" strokecolor="#212120" insetpen="t">
                <v:textbox style="mso-next-textbox:#_x0000_s1037" inset="2.88pt,2.88pt,2.88pt,2.88pt">
                  <w:txbxContent>
                    <w:p w14:paraId="2C3C7143" w14:textId="77777777" w:rsidR="002226C5" w:rsidRPr="008A6115" w:rsidRDefault="002226C5" w:rsidP="00105939">
                      <w:pPr>
                        <w:rPr>
                          <w:rFonts w:cs="Segoe UI"/>
                          <w:bCs/>
                          <w:smallCaps/>
                          <w:color w:val="1F497D"/>
                          <w:sz w:val="16"/>
                          <w:szCs w:val="16"/>
                        </w:rPr>
                      </w:pPr>
                    </w:p>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5616" behindDoc="0" locked="0" layoutInCell="1" allowOverlap="1" wp14:anchorId="1E09A4B8" wp14:editId="7300E9E7">
                <wp:simplePos x="0" y="0"/>
                <wp:positionH relativeFrom="column">
                  <wp:posOffset>2830830</wp:posOffset>
                </wp:positionH>
                <wp:positionV relativeFrom="paragraph">
                  <wp:posOffset>94615</wp:posOffset>
                </wp:positionV>
                <wp:extent cx="2331720" cy="9255125"/>
                <wp:effectExtent l="0" t="0" r="0" b="3175"/>
                <wp:wrapNone/>
                <wp:docPr id="58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92551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5"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9CFE1" id="_x0000_s1043" type="#_x0000_t202" style="position:absolute;left:0;text-align:left;margin-left:222.9pt;margin-top:7.45pt;width:183.6pt;height:728.75pt;z-index:2520156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" filled="f" fillcolor="#fffffe" stroked="f" strokecolor="#212120" insetpen="t">
                <v:textbox style="mso-next-textbox:#_x0000_s1044"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6640" behindDoc="0" locked="0" layoutInCell="1" allowOverlap="1" wp14:anchorId="051A3291" wp14:editId="59128AAA">
                <wp:simplePos x="0" y="0"/>
                <wp:positionH relativeFrom="column">
                  <wp:posOffset>5339715</wp:posOffset>
                </wp:positionH>
                <wp:positionV relativeFrom="paragraph">
                  <wp:posOffset>93980</wp:posOffset>
                </wp:positionV>
                <wp:extent cx="2331720" cy="9503334"/>
                <wp:effectExtent l="0" t="0" r="0" b="3175"/>
                <wp:wrapNone/>
                <wp:docPr id="26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950333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5"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D4938" id="_x0000_s1044" type="#_x0000_t202" style="position:absolute;left:0;text-align:left;margin-left:420.45pt;margin-top:7.4pt;width:183.6pt;height:748.3pt;z-index:252016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" filled="f" fillcolor="#fffffe" stroked="f" strokecolor="#212120" insetpen="t">
                <v:textbox inset="2.88pt,2.88pt,2.88pt,2.88pt">
                  <w:txbxContent/>
                </v:textbox>
              </v:shape>
            </w:pict>
          </mc:Fallback>
        </mc:AlternateContent>
      </w:r>
      <w:r w:rsidR="00105939" w:rsidRPr="000754FA">
        <w:rPr>
          <w:noProof/>
          <w:vertAlign w:val="subscript"/>
        </w:rPr>
        <mc:AlternateContent>
          <mc:Choice Requires="wps">
            <w:drawing>
              <wp:anchor distT="36576" distB="36576" distL="36576" distR="36576" simplePos="0" relativeHeight="252017664" behindDoc="0" locked="0" layoutInCell="1" allowOverlap="1" wp14:anchorId="375E791F" wp14:editId="3E595A2D">
                <wp:simplePos x="0" y="0"/>
                <wp:positionH relativeFrom="column">
                  <wp:posOffset>374650</wp:posOffset>
                </wp:positionH>
                <wp:positionV relativeFrom="paragraph">
                  <wp:posOffset>71755</wp:posOffset>
                </wp:positionV>
                <wp:extent cx="2057400" cy="9123045"/>
                <wp:effectExtent l="0" t="0" r="0" b="1905"/>
                <wp:wrapNone/>
                <wp:docPr id="590"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1230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6">
                        <w:txbxContent>
                          <w:p w14:paraId="7DC8B54D"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Leased Fee Interest</w:t>
                            </w:r>
                          </w:p>
                          <w:p w14:paraId="17E03633" w14:textId="77777777" w:rsidR="002226C5" w:rsidRDefault="002226C5" w:rsidP="000A456F">
                            <w:pPr>
                              <w:rPr>
                                <w:rFonts w:cs="Segoe UI"/>
                                <w:sz w:val="16"/>
                                <w:szCs w:val="16"/>
                              </w:rPr>
                            </w:pPr>
                            <w:r w:rsidRPr="0065673A">
                              <w:rPr>
                                <w:rFonts w:cs="Segoe UI"/>
                                <w:sz w:val="16"/>
                                <w:szCs w:val="16"/>
                              </w:rPr>
                              <w:t>The ownership interest held by the lessor, which includes the rights to receive the contract rent, specified in the lease plus the reversionary right when the lease expires.</w:t>
                            </w:r>
                          </w:p>
                          <w:p w14:paraId="0F8BF34F" w14:textId="77777777" w:rsidR="002226C5" w:rsidRPr="0065673A" w:rsidRDefault="002226C5" w:rsidP="000A456F">
                            <w:pPr>
                              <w:rPr>
                                <w:rFonts w:eastAsia="Cambria" w:cs="Segoe UI"/>
                                <w:sz w:val="16"/>
                                <w:szCs w:val="16"/>
                              </w:rPr>
                            </w:pPr>
                            <w:r w:rsidRPr="0065673A">
                              <w:rPr>
                                <w:rFonts w:eastAsia="Cambria" w:cs="Segoe UI"/>
                                <w:sz w:val="16"/>
                                <w:szCs w:val="16"/>
                              </w:rPr>
                              <w:t>(Dictionary)</w:t>
                            </w:r>
                          </w:p>
                          <w:p w14:paraId="0701DAB2" w14:textId="77777777" w:rsidR="002226C5" w:rsidRPr="0065673A"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Leasehold Interest</w:t>
                            </w:r>
                          </w:p>
                          <w:p w14:paraId="6D2F8C98" w14:textId="77777777" w:rsidR="002226C5" w:rsidRPr="0065673A" w:rsidRDefault="002226C5" w:rsidP="00105939">
                            <w:pPr>
                              <w:rPr>
                                <w:rFonts w:cs="Segoe UI"/>
                                <w:sz w:val="16"/>
                                <w:szCs w:val="16"/>
                              </w:rPr>
                            </w:pPr>
                            <w:r w:rsidRPr="0065673A">
                              <w:rPr>
                                <w:rFonts w:cs="Segoe UI"/>
                                <w:sz w:val="16"/>
                                <w:szCs w:val="16"/>
                              </w:rPr>
                              <w:t xml:space="preserve">The right held by the lessee to use and occupy the real estate for a stated term and under the specified terms of the lease. </w:t>
                            </w:r>
                            <w:r w:rsidRPr="0065673A">
                              <w:rPr>
                                <w:rFonts w:eastAsia="Cambria" w:cs="Segoe UI"/>
                                <w:sz w:val="16"/>
                                <w:szCs w:val="16"/>
                              </w:rPr>
                              <w:t>(Dictionary)</w:t>
                            </w:r>
                          </w:p>
                          <w:p w14:paraId="54318A52" w14:textId="77777777" w:rsidR="002226C5" w:rsidRPr="008A6115"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Lessee (Tenant)</w:t>
                            </w:r>
                          </w:p>
                          <w:p w14:paraId="0B94433C" w14:textId="77777777" w:rsidR="002226C5" w:rsidRDefault="002226C5" w:rsidP="00105939">
                            <w:pPr>
                              <w:keepNext/>
                              <w:keepLines/>
                              <w:outlineLvl w:val="3"/>
                              <w:rPr>
                                <w:rFonts w:eastAsia="Cambria" w:cs="Segoe UI"/>
                                <w:sz w:val="16"/>
                                <w:szCs w:val="16"/>
                              </w:rPr>
                            </w:pPr>
                            <w:r w:rsidRPr="00BE4E30">
                              <w:rPr>
                                <w:rFonts w:eastAsia="Arial" w:cs="Segoe UI"/>
                                <w:sz w:val="16"/>
                                <w:szCs w:val="16"/>
                              </w:rPr>
                              <w:t>One who has the right to occupancy and use of</w:t>
                            </w:r>
                            <w:r w:rsidRPr="00650F67">
                              <w:rPr>
                                <w:rFonts w:eastAsia="Arial" w:cs="Segoe UI"/>
                                <w:sz w:val="16"/>
                                <w:szCs w:val="16"/>
                              </w:rPr>
                              <w:t xml:space="preserve"> </w:t>
                            </w:r>
                            <w:r w:rsidRPr="00BE4E30">
                              <w:rPr>
                                <w:rFonts w:eastAsia="Arial" w:cs="Segoe UI"/>
                                <w:sz w:val="16"/>
                                <w:szCs w:val="16"/>
                              </w:rPr>
                              <w:t>the property of another for a period of time according to a lease agreement</w:t>
                            </w:r>
                            <w:r w:rsidRPr="00002CEC">
                              <w:rPr>
                                <w:rFonts w:eastAsia="Arial" w:cs="Segoe UI"/>
                                <w:sz w:val="16"/>
                                <w:szCs w:val="16"/>
                              </w:rPr>
                              <w:t xml:space="preserve">. </w:t>
                            </w:r>
                            <w:r w:rsidRPr="00002CEC">
                              <w:rPr>
                                <w:rFonts w:eastAsia="Cambria" w:cs="Segoe UI"/>
                                <w:sz w:val="16"/>
                                <w:szCs w:val="16"/>
                              </w:rPr>
                              <w:t>(Dictionary)</w:t>
                            </w:r>
                          </w:p>
                          <w:p w14:paraId="51E4074C"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Lessor (Landlord)</w:t>
                            </w:r>
                          </w:p>
                          <w:p w14:paraId="33F8D8C9" w14:textId="77777777" w:rsidR="002226C5" w:rsidRDefault="002226C5" w:rsidP="00105939">
                            <w:pPr>
                              <w:rPr>
                                <w:rFonts w:eastAsia="Cambria" w:cs="Segoe UI"/>
                                <w:sz w:val="16"/>
                                <w:szCs w:val="16"/>
                              </w:rPr>
                            </w:pPr>
                            <w:r w:rsidRPr="00BE4E30">
                              <w:rPr>
                                <w:rFonts w:eastAsia="Cambria" w:cs="Segoe UI"/>
                                <w:sz w:val="16"/>
                                <w:szCs w:val="16"/>
                              </w:rPr>
                              <w:t xml:space="preserve">One who conveys the rights of occupancy and use </w:t>
                            </w:r>
                            <w:r w:rsidRPr="00002CEC">
                              <w:rPr>
                                <w:rFonts w:eastAsia="Cambria" w:cs="Segoe UI"/>
                                <w:sz w:val="16"/>
                                <w:szCs w:val="16"/>
                              </w:rPr>
                              <w:t>to others under a lease agreement.</w:t>
                            </w:r>
                          </w:p>
                          <w:p w14:paraId="6CA15941" w14:textId="77777777" w:rsidR="002226C5" w:rsidRDefault="002226C5" w:rsidP="00105939">
                            <w:pPr>
                              <w:rPr>
                                <w:rFonts w:eastAsia="Cambria" w:cs="Segoe UI"/>
                                <w:sz w:val="16"/>
                                <w:szCs w:val="16"/>
                              </w:rPr>
                            </w:pPr>
                            <w:r w:rsidRPr="00002CEC">
                              <w:rPr>
                                <w:rFonts w:eastAsia="Cambria" w:cs="Segoe UI"/>
                                <w:sz w:val="16"/>
                                <w:szCs w:val="16"/>
                              </w:rPr>
                              <w:t>(Dictionary)</w:t>
                            </w:r>
                          </w:p>
                          <w:p w14:paraId="04EA0256"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Liquidation Value</w:t>
                            </w:r>
                          </w:p>
                          <w:p w14:paraId="20684A20" w14:textId="77777777" w:rsidR="002226C5" w:rsidRPr="00BE4E30" w:rsidRDefault="002226C5" w:rsidP="00105939">
                            <w:pPr>
                              <w:rPr>
                                <w:rFonts w:cs="Segoe UI"/>
                                <w:sz w:val="16"/>
                                <w:szCs w:val="16"/>
                              </w:rPr>
                            </w:pPr>
                            <w:r w:rsidRPr="00BE4E30">
                              <w:rPr>
                                <w:rFonts w:cs="Segoe UI"/>
                                <w:sz w:val="16"/>
                                <w:szCs w:val="16"/>
                              </w:rPr>
                              <w:t>The most probable price that a specified interest in real property should bring under the following conditions:</w:t>
                            </w:r>
                          </w:p>
                          <w:p w14:paraId="5BF07FE5"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Consummation of a sale within a short period.</w:t>
                            </w:r>
                          </w:p>
                          <w:p w14:paraId="34675EF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The property is subjected to market conditions prevailing as of the date of valuation. </w:t>
                            </w:r>
                          </w:p>
                          <w:p w14:paraId="7CB2FD59"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Both the buyer and seller are acting prudently and knowledgeably. </w:t>
                            </w:r>
                          </w:p>
                          <w:p w14:paraId="79AE347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seller is under extreme compulsion to sell.</w:t>
                            </w:r>
                          </w:p>
                          <w:p w14:paraId="2B1ECFA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buyer is typically motivated.</w:t>
                            </w:r>
                          </w:p>
                          <w:p w14:paraId="58113C9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Both parties are acting in what they consider to be their best interests.</w:t>
                            </w:r>
                          </w:p>
                          <w:p w14:paraId="284D6D0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A normal marketing effort is not possible due to the brief exposure time.</w:t>
                            </w:r>
                          </w:p>
                          <w:p w14:paraId="3D5C840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Payment will be made in cash in U.S. dollars or in terms of financial arrangements comparable thereto.</w:t>
                            </w:r>
                          </w:p>
                          <w:p w14:paraId="2141DC42" w14:textId="77777777" w:rsidR="002226C5" w:rsidRDefault="002226C5" w:rsidP="00105939">
                            <w:pPr>
                              <w:numPr>
                                <w:ilvl w:val="0"/>
                                <w:numId w:val="19"/>
                              </w:numPr>
                              <w:ind w:left="360"/>
                              <w:rPr>
                                <w:rFonts w:cs="Segoe UI"/>
                                <w:sz w:val="16"/>
                                <w:szCs w:val="16"/>
                              </w:rPr>
                            </w:pPr>
                            <w:r w:rsidRPr="00BE4E30">
                              <w:rPr>
                                <w:rFonts w:cs="Segoe UI"/>
                                <w:sz w:val="16"/>
                                <w:szCs w:val="16"/>
                              </w:rPr>
                              <w:t xml:space="preserve">The price represents the normal consideration for the property sold, unaffected by special or creative financing or sales concessions granted by anyone associated with the sale. </w:t>
                            </w:r>
                          </w:p>
                          <w:p w14:paraId="76AB900A" w14:textId="77777777" w:rsidR="002226C5" w:rsidRPr="00A741EB" w:rsidRDefault="002226C5" w:rsidP="00105939">
                            <w:pPr>
                              <w:spacing w:before="40"/>
                              <w:rPr>
                                <w:rFonts w:cs="Segoe UI"/>
                                <w:sz w:val="16"/>
                                <w:szCs w:val="16"/>
                              </w:rPr>
                            </w:pPr>
                            <w:r>
                              <w:rPr>
                                <w:rFonts w:cs="Segoe UI"/>
                                <w:sz w:val="16"/>
                                <w:szCs w:val="16"/>
                              </w:rPr>
                              <w:t xml:space="preserve">This </w:t>
                            </w:r>
                            <w:r w:rsidRPr="00002CEC">
                              <w:rPr>
                                <w:rFonts w:cs="Segoe UI"/>
                                <w:sz w:val="16"/>
                                <w:szCs w:val="16"/>
                              </w:rPr>
                              <w:t xml:space="preserve">definition can also be modified to provide for </w:t>
                            </w:r>
                            <w:r w:rsidRPr="00A741EB">
                              <w:rPr>
                                <w:rFonts w:cs="Segoe UI"/>
                                <w:sz w:val="16"/>
                                <w:szCs w:val="16"/>
                              </w:rPr>
                              <w:t>valuation with specified financing terms. (Dictionary)</w:t>
                            </w:r>
                          </w:p>
                          <w:p w14:paraId="2EC1B516" w14:textId="77777777" w:rsidR="002226C5" w:rsidRPr="00A741EB" w:rsidRDefault="002226C5" w:rsidP="00105939">
                            <w:pPr>
                              <w:keepNext/>
                              <w:keepLines/>
                              <w:spacing w:before="80"/>
                              <w:outlineLvl w:val="3"/>
                              <w:rPr>
                                <w:rFonts w:cs="Segoe UI"/>
                                <w:b/>
                                <w:color w:val="1E4F53"/>
                                <w:sz w:val="16"/>
                                <w:szCs w:val="16"/>
                              </w:rPr>
                            </w:pPr>
                            <w:r w:rsidRPr="00A741EB">
                              <w:rPr>
                                <w:rFonts w:cs="Segoe UI"/>
                                <w:b/>
                                <w:color w:val="1E4F53"/>
                                <w:sz w:val="16"/>
                                <w:szCs w:val="16"/>
                              </w:rPr>
                              <w:t>Load Factor</w:t>
                            </w:r>
                          </w:p>
                          <w:p w14:paraId="584CE4BB" w14:textId="77777777" w:rsidR="002226C5" w:rsidRDefault="002226C5" w:rsidP="00105939">
                            <w:pPr>
                              <w:spacing w:after="120"/>
                              <w:rPr>
                                <w:rFonts w:eastAsia="Cambria" w:cs="Segoe UI"/>
                                <w:sz w:val="16"/>
                                <w:szCs w:val="16"/>
                              </w:rPr>
                            </w:pPr>
                            <w:r>
                              <w:rPr>
                                <w:rFonts w:eastAsia="Cambria" w:cs="Segoe UI"/>
                                <w:sz w:val="16"/>
                                <w:szCs w:val="16"/>
                              </w:rPr>
                              <w:t xml:space="preserve">A measure of the relationship of common area to usable area and therefore the quality and efficiency of building area layout, with higher load factors indicating a higher percentage of common area to overall rentable space thane lower load factors; calculated by subtracting the amount of usable area from the rentable area and then dividing the difference by the usable area:  </w:t>
                            </w:r>
                            <w:r w:rsidRPr="008E3770">
                              <w:rPr>
                                <w:rFonts w:eastAsia="Cambria" w:cs="Segoe UI"/>
                                <w:sz w:val="16"/>
                                <w:szCs w:val="16"/>
                              </w:rPr>
                              <w:t>(Dictionary)</w:t>
                            </w:r>
                          </w:p>
                          <w:p w14:paraId="18EFCEAD" w14:textId="77777777" w:rsidR="002226C5" w:rsidRDefault="002226C5" w:rsidP="00105939">
                            <w:pPr>
                              <w:jc w:val="center"/>
                              <w:rPr>
                                <w:rFonts w:eastAsia="Cambria" w:cs="Segoe UI"/>
                                <w:sz w:val="16"/>
                                <w:szCs w:val="16"/>
                              </w:rPr>
                            </w:pPr>
                            <w:r w:rsidRPr="008E3770">
                              <w:rPr>
                                <w:noProof/>
                              </w:rPr>
                              <w:drawing>
                                <wp:inline distT="0" distB="0" distL="0" distR="0" wp14:anchorId="367464B3" wp14:editId="2A47E67E">
                                  <wp:extent cx="1674421" cy="200283"/>
                                  <wp:effectExtent l="0" t="0" r="2540" b="9525"/>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08217" cy="204325"/>
                                          </a:xfrm>
                                          <a:prstGeom prst="rect">
                                            <a:avLst/>
                                          </a:prstGeom>
                                        </pic:spPr>
                                      </pic:pic>
                                    </a:graphicData>
                                  </a:graphic>
                                </wp:inline>
                              </w:drawing>
                            </w:r>
                          </w:p>
                          <w:p w14:paraId="42D8762C" w14:textId="77777777" w:rsidR="002226C5" w:rsidRPr="008A6115" w:rsidRDefault="002226C5" w:rsidP="00105939">
                            <w:pPr>
                              <w:keepNext/>
                              <w:keepLines/>
                              <w:spacing w:before="80"/>
                              <w:outlineLvl w:val="3"/>
                              <w:rPr>
                                <w:rFonts w:cs="Segoe UI"/>
                                <w:b/>
                                <w:color w:val="1E4F53"/>
                                <w:sz w:val="16"/>
                                <w:szCs w:val="16"/>
                              </w:rPr>
                            </w:pPr>
                            <w:r w:rsidRPr="00002CEC">
                              <w:rPr>
                                <w:rFonts w:cs="Segoe UI"/>
                                <w:b/>
                                <w:color w:val="1E4F53"/>
                                <w:sz w:val="16"/>
                                <w:szCs w:val="16"/>
                              </w:rPr>
                              <w:t>Loan to Value</w:t>
                            </w:r>
                            <w:r w:rsidRPr="008A6115">
                              <w:rPr>
                                <w:rFonts w:cs="Segoe UI"/>
                                <w:b/>
                                <w:color w:val="1E4F53"/>
                                <w:sz w:val="16"/>
                                <w:szCs w:val="16"/>
                              </w:rPr>
                              <w:t xml:space="preserve"> Ratio (LTV)</w:t>
                            </w:r>
                          </w:p>
                          <w:p w14:paraId="053A6016" w14:textId="77777777" w:rsidR="002226C5" w:rsidRPr="00B6722A" w:rsidRDefault="002226C5" w:rsidP="00105939">
                            <w:pPr>
                              <w:rPr>
                                <w:rFonts w:cs="Segoe UI"/>
                                <w:sz w:val="16"/>
                                <w:szCs w:val="16"/>
                              </w:rPr>
                            </w:pPr>
                            <w:r w:rsidRPr="00BE4E30">
                              <w:rPr>
                                <w:rFonts w:eastAsia="Cambria" w:cs="Segoe UI"/>
                                <w:sz w:val="16"/>
                                <w:szCs w:val="16"/>
                              </w:rPr>
                              <w:t>The</w:t>
                            </w:r>
                            <w:r>
                              <w:rPr>
                                <w:rFonts w:eastAsia="Cambria" w:cs="Segoe UI"/>
                                <w:sz w:val="16"/>
                                <w:szCs w:val="16"/>
                              </w:rPr>
                              <w:t xml:space="preserve"> ratio between the mortgage load and the value of the property pledged as security, usually </w:t>
                            </w:r>
                            <w:r w:rsidRPr="00002CEC">
                              <w:rPr>
                                <w:rFonts w:eastAsia="Cambria" w:cs="Segoe UI"/>
                                <w:sz w:val="16"/>
                                <w:szCs w:val="16"/>
                              </w:rPr>
                              <w:t>expressed as a percentage; also called loan ratio or LTV. (Dictionary)</w:t>
                            </w:r>
                            <w:r w:rsidRPr="0065673A">
                              <w:rPr>
                                <w:rFonts w:cs="Segoe UI"/>
                                <w:sz w:val="16"/>
                                <w:szCs w:val="16"/>
                              </w:rPr>
                              <w:t xml:space="preserve"> </w:t>
                            </w:r>
                          </w:p>
                          <w:p w14:paraId="2B84E743"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959"/>
                                <w:sz w:val="16"/>
                                <w:szCs w:val="16"/>
                              </w:rPr>
                              <w:t>Major Vertical Penetrations</w:t>
                            </w:r>
                          </w:p>
                          <w:p w14:paraId="24A8C2D1" w14:textId="77777777" w:rsidR="002226C5" w:rsidRDefault="002226C5" w:rsidP="00105939">
                            <w:pPr>
                              <w:spacing w:line="252" w:lineRule="auto"/>
                              <w:rPr>
                                <w:rFonts w:cs="Segoe UI"/>
                                <w:sz w:val="16"/>
                                <w:szCs w:val="16"/>
                              </w:rPr>
                            </w:pPr>
                            <w:r w:rsidRPr="00BE4E30">
                              <w:rPr>
                                <w:rFonts w:cs="Segoe UI"/>
                                <w:sz w:val="16"/>
                                <w:szCs w:val="16"/>
                              </w:rPr>
                              <w:t>Stairs, elevator shafts, flues, pipe shafts, vertical ducts, and the like, and their enclosing walls. Atria, lightwells and similar penetrations above the finished floor are included in this definition. Not included, however, are vertical penetrations built for the private use of a tenant occupying office areas on more than one floor. Structural columns, openings for vertical electric cable or telephone distribution, and openings for plumbing lines are not considered to be major vertical penetrations. (BOMA)</w:t>
                            </w:r>
                          </w:p>
                          <w:p w14:paraId="79469EB8" w14:textId="77777777" w:rsidR="002226C5" w:rsidRPr="004960D6" w:rsidRDefault="002226C5" w:rsidP="00105939">
                            <w:pPr>
                              <w:keepNext/>
                              <w:keepLines/>
                              <w:spacing w:before="80"/>
                              <w:outlineLvl w:val="3"/>
                              <w:rPr>
                                <w:rFonts w:cs="Segoe UI"/>
                                <w:b/>
                                <w:bCs/>
                                <w:smallCaps/>
                                <w:color w:val="1E4F53"/>
                                <w:sz w:val="16"/>
                                <w:szCs w:val="16"/>
                              </w:rPr>
                            </w:pPr>
                            <w:r w:rsidRPr="004960D6">
                              <w:rPr>
                                <w:rFonts w:cs="Segoe UI"/>
                                <w:b/>
                                <w:color w:val="1E4F53"/>
                                <w:sz w:val="16"/>
                                <w:szCs w:val="16"/>
                              </w:rPr>
                              <w:t>Market Rent</w:t>
                            </w:r>
                          </w:p>
                          <w:p w14:paraId="2543EE09" w14:textId="77777777" w:rsidR="002226C5" w:rsidRPr="00BE4E30" w:rsidRDefault="002226C5" w:rsidP="00105939">
                            <w:pPr>
                              <w:spacing w:line="252" w:lineRule="auto"/>
                              <w:rPr>
                                <w:rFonts w:eastAsia="Cambria" w:cs="Segoe UI"/>
                                <w:sz w:val="16"/>
                                <w:szCs w:val="16"/>
                              </w:rPr>
                            </w:pPr>
                            <w:r w:rsidRPr="00BE4E30">
                              <w:rPr>
                                <w:rFonts w:cs="Segoe UI"/>
                                <w:sz w:val="16"/>
                                <w:szCs w:val="16"/>
                              </w:rPr>
                              <w:t>The</w:t>
                            </w:r>
                            <w:r>
                              <w:rPr>
                                <w:rFonts w:cs="Segoe UI"/>
                                <w:sz w:val="16"/>
                                <w:szCs w:val="16"/>
                              </w:rPr>
                              <w:t xml:space="preserve"> rental income a property would command in the open market. It is indicated by the current rents that are either paid or asked for comparables space with the same division of expenses as of the date of appraisal.</w:t>
                            </w:r>
                            <w:r w:rsidRPr="00BE4E30">
                              <w:rPr>
                                <w:rFonts w:cs="Segoe UI"/>
                                <w:sz w:val="16"/>
                                <w:szCs w:val="16"/>
                              </w:rPr>
                              <w:t xml:space="preserve"> </w:t>
                            </w:r>
                            <w:r>
                              <w:rPr>
                                <w:rFonts w:cs="Segoe UI"/>
                                <w:sz w:val="16"/>
                                <w:szCs w:val="16"/>
                              </w:rPr>
                              <w:t xml:space="preserve"> Market rent is sometimes referred to as economic rent. </w:t>
                            </w:r>
                            <w:r w:rsidRPr="00BE4E30">
                              <w:rPr>
                                <w:rFonts w:eastAsia="Cambria" w:cs="Segoe UI"/>
                                <w:sz w:val="16"/>
                                <w:szCs w:val="16"/>
                              </w:rPr>
                              <w:t>(</w:t>
                            </w:r>
                            <w:r>
                              <w:rPr>
                                <w:rFonts w:eastAsia="Cambria" w:cs="Segoe UI"/>
                                <w:sz w:val="16"/>
                                <w:szCs w:val="16"/>
                              </w:rPr>
                              <w:t>14th Edition</w:t>
                            </w:r>
                            <w:r w:rsidRPr="00BE4E30">
                              <w:rPr>
                                <w:rFonts w:eastAsia="Cambria" w:cs="Segoe UI"/>
                                <w:sz w:val="16"/>
                                <w:szCs w:val="16"/>
                              </w:rPr>
                              <w:t>)</w:t>
                            </w:r>
                          </w:p>
                          <w:p w14:paraId="3A0F860B" w14:textId="77777777" w:rsidR="002226C5" w:rsidRPr="004960D6" w:rsidRDefault="002226C5" w:rsidP="00105939">
                            <w:pPr>
                              <w:keepNext/>
                              <w:keepLines/>
                              <w:spacing w:before="80" w:line="252" w:lineRule="auto"/>
                              <w:outlineLvl w:val="3"/>
                              <w:rPr>
                                <w:rFonts w:cs="Segoe UI"/>
                                <w:b/>
                                <w:color w:val="1E4F53"/>
                                <w:sz w:val="16"/>
                                <w:szCs w:val="16"/>
                              </w:rPr>
                            </w:pPr>
                            <w:r w:rsidRPr="004960D6">
                              <w:rPr>
                                <w:rFonts w:cs="Segoe UI"/>
                                <w:b/>
                                <w:color w:val="1E4F53"/>
                                <w:sz w:val="16"/>
                                <w:szCs w:val="16"/>
                              </w:rPr>
                              <w:t xml:space="preserve">Market Value </w:t>
                            </w:r>
                          </w:p>
                          <w:p w14:paraId="0096255F" w14:textId="77777777" w:rsidR="002226C5" w:rsidRPr="00BE4E30" w:rsidRDefault="002226C5" w:rsidP="00105939">
                            <w:pPr>
                              <w:spacing w:line="252" w:lineRule="auto"/>
                              <w:rPr>
                                <w:rFonts w:cs="Segoe UI"/>
                                <w:sz w:val="16"/>
                                <w:szCs w:val="16"/>
                              </w:rPr>
                            </w:pPr>
                            <w:r w:rsidRPr="00BE4E30">
                              <w:rPr>
                                <w:rFonts w:cs="Segoe UI"/>
                                <w:sz w:val="16"/>
                                <w:szCs w:val="16"/>
                              </w:rPr>
                              <w:t>The most probable price which a property should bring in a competitive and open market under all conditions requisite to a fair sale, the buyer and seller each acting prudently and knowledgeably, and assuming the price is not affected by undue stimulus. Implicit in this definition is the consummation of a sale as of a specified date and the passing of title from seller to buyer under conditions whereby:</w:t>
                            </w:r>
                          </w:p>
                          <w:p w14:paraId="1B246B08" w14:textId="77777777" w:rsidR="002226C5" w:rsidRPr="00BE4E30" w:rsidRDefault="002226C5" w:rsidP="00105939">
                            <w:pPr>
                              <w:spacing w:before="80" w:line="252" w:lineRule="auto"/>
                              <w:ind w:left="360" w:hanging="360"/>
                              <w:rPr>
                                <w:rFonts w:cs="Segoe UI"/>
                                <w:sz w:val="16"/>
                                <w:szCs w:val="16"/>
                              </w:rPr>
                            </w:pPr>
                            <w:r w:rsidRPr="00BE4E30">
                              <w:rPr>
                                <w:rFonts w:cs="Segoe UI"/>
                                <w:sz w:val="16"/>
                                <w:szCs w:val="16"/>
                              </w:rPr>
                              <w:t>a.</w:t>
                            </w:r>
                            <w:r w:rsidRPr="00BE4E30">
                              <w:rPr>
                                <w:rFonts w:cs="Segoe UI"/>
                                <w:sz w:val="16"/>
                                <w:szCs w:val="16"/>
                              </w:rPr>
                              <w:tab/>
                              <w:t>Buyer and seller are typically motivated;</w:t>
                            </w:r>
                          </w:p>
                          <w:p w14:paraId="5F2ACA40"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b.</w:t>
                            </w:r>
                            <w:r w:rsidRPr="00BE4E30">
                              <w:rPr>
                                <w:rFonts w:cs="Segoe UI"/>
                                <w:sz w:val="16"/>
                                <w:szCs w:val="16"/>
                              </w:rPr>
                              <w:tab/>
                              <w:t>Both parties are well informed or well advised, and acting in what they consider their own best interests;</w:t>
                            </w:r>
                          </w:p>
                          <w:p w14:paraId="079DF55F" w14:textId="77777777" w:rsidR="002226C5" w:rsidRDefault="002226C5" w:rsidP="00105939">
                            <w:pPr>
                              <w:spacing w:line="252" w:lineRule="auto"/>
                              <w:ind w:left="360" w:hanging="360"/>
                              <w:rPr>
                                <w:rFonts w:cs="Segoe UI"/>
                                <w:sz w:val="16"/>
                                <w:szCs w:val="16"/>
                              </w:rPr>
                            </w:pPr>
                            <w:r w:rsidRPr="00BE4E30">
                              <w:rPr>
                                <w:rFonts w:cs="Segoe UI"/>
                                <w:sz w:val="16"/>
                                <w:szCs w:val="16"/>
                              </w:rPr>
                              <w:t>c.</w:t>
                            </w:r>
                            <w:r w:rsidRPr="00BE4E30">
                              <w:rPr>
                                <w:rFonts w:cs="Segoe UI"/>
                                <w:sz w:val="16"/>
                                <w:szCs w:val="16"/>
                              </w:rPr>
                              <w:tab/>
                              <w:t>A reasonable time is allowed for exposure in the open market;</w:t>
                            </w:r>
                          </w:p>
                          <w:p w14:paraId="51DAFFE6"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d.</w:t>
                            </w:r>
                            <w:r w:rsidRPr="00BE4E30">
                              <w:rPr>
                                <w:rFonts w:cs="Segoe UI"/>
                                <w:sz w:val="16"/>
                                <w:szCs w:val="16"/>
                              </w:rPr>
                              <w:tab/>
                              <w:t>Payment is made in terms of cash in U</w:t>
                            </w:r>
                            <w:r>
                              <w:rPr>
                                <w:rFonts w:cs="Segoe UI"/>
                                <w:sz w:val="16"/>
                                <w:szCs w:val="16"/>
                              </w:rPr>
                              <w:t>.</w:t>
                            </w:r>
                            <w:r w:rsidRPr="00BE4E30">
                              <w:rPr>
                                <w:rFonts w:cs="Segoe UI"/>
                                <w:sz w:val="16"/>
                                <w:szCs w:val="16"/>
                              </w:rPr>
                              <w:t>S</w:t>
                            </w:r>
                            <w:r>
                              <w:rPr>
                                <w:rFonts w:cs="Segoe UI"/>
                                <w:sz w:val="16"/>
                                <w:szCs w:val="16"/>
                              </w:rPr>
                              <w:t>.</w:t>
                            </w:r>
                            <w:r w:rsidRPr="00BE4E30">
                              <w:rPr>
                                <w:rFonts w:cs="Segoe UI"/>
                                <w:sz w:val="16"/>
                                <w:szCs w:val="16"/>
                              </w:rPr>
                              <w:t xml:space="preserve"> dollars or in terms of financial arrangements comparable thereto; and</w:t>
                            </w:r>
                          </w:p>
                          <w:p w14:paraId="5997F1D8" w14:textId="77777777" w:rsidR="002226C5" w:rsidRDefault="002226C5" w:rsidP="00105939">
                            <w:pPr>
                              <w:spacing w:line="252" w:lineRule="auto"/>
                              <w:ind w:left="360" w:hanging="360"/>
                              <w:rPr>
                                <w:rFonts w:cs="Segoe UI"/>
                                <w:sz w:val="16"/>
                                <w:szCs w:val="16"/>
                              </w:rPr>
                            </w:pPr>
                            <w:r w:rsidRPr="00BE4E30">
                              <w:rPr>
                                <w:rFonts w:cs="Segoe UI"/>
                                <w:sz w:val="16"/>
                                <w:szCs w:val="16"/>
                              </w:rPr>
                              <w:t>e.</w:t>
                            </w:r>
                            <w:r w:rsidRPr="00BE4E30">
                              <w:rPr>
                                <w:rFonts w:cs="Segoe UI"/>
                                <w:sz w:val="16"/>
                                <w:szCs w:val="16"/>
                              </w:rPr>
                              <w:tab/>
                              <w:t>The price represents the normal consideration for the property sold unaffected by special or creative financing or sales concessions granted by anyone associated with the sale.</w:t>
                            </w:r>
                          </w:p>
                          <w:p w14:paraId="3525DCC3" w14:textId="77777777" w:rsidR="002226C5" w:rsidRPr="009208A9" w:rsidRDefault="002226C5" w:rsidP="00105939">
                            <w:pPr>
                              <w:spacing w:before="80"/>
                              <w:rPr>
                                <w:sz w:val="16"/>
                                <w:szCs w:val="16"/>
                              </w:rPr>
                            </w:pPr>
                            <w:r>
                              <w:rPr>
                                <w:rFonts w:cs="Segoe UI"/>
                                <w:sz w:val="16"/>
                                <w:szCs w:val="16"/>
                              </w:rPr>
                              <w:t>(</w:t>
                            </w:r>
                            <w:r w:rsidRPr="00C4717B">
                              <w:rPr>
                                <w:sz w:val="16"/>
                                <w:szCs w:val="16"/>
                              </w:rPr>
                              <w:t>OCC, 12 CFR, Part 34, Subpart C-Appraisals 34.42 Definitions (g)</w:t>
                            </w:r>
                            <w:r>
                              <w:rPr>
                                <w:sz w:val="16"/>
                                <w:szCs w:val="16"/>
                              </w:rPr>
                              <w:t xml:space="preserve"> )</w:t>
                            </w:r>
                          </w:p>
                          <w:p w14:paraId="0892F0E5"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Marketing Time</w:t>
                            </w:r>
                          </w:p>
                          <w:p w14:paraId="083042AF" w14:textId="77777777" w:rsidR="002226C5" w:rsidRDefault="002226C5" w:rsidP="00105939">
                            <w:pPr>
                              <w:spacing w:line="252" w:lineRule="auto"/>
                              <w:rPr>
                                <w:rFonts w:eastAsia="Cambria" w:cs="Segoe UI"/>
                                <w:sz w:val="16"/>
                                <w:szCs w:val="16"/>
                              </w:rPr>
                            </w:pPr>
                            <w:r w:rsidRPr="008A6115">
                              <w:rPr>
                                <w:rFonts w:cs="Segoe UI"/>
                                <w:sz w:val="16"/>
                                <w:szCs w:val="16"/>
                              </w:rPr>
                              <w:t>An opinion of the amount of time it might take to sell a real or personal property interest at the concluded market value level during the period immediately after the effective date of the appraisal. Marketing time differs</w:t>
                            </w:r>
                            <w:r w:rsidRPr="008A6115">
                              <w:rPr>
                                <w:rFonts w:ascii="Segoe UI" w:hAnsi="Segoe UI" w:cs="Segoe UI"/>
                                <w:sz w:val="16"/>
                                <w:szCs w:val="16"/>
                              </w:rPr>
                              <w:t xml:space="preserve"> </w:t>
                            </w:r>
                            <w:r w:rsidRPr="008A6115">
                              <w:rPr>
                                <w:rFonts w:cs="Segoe UI"/>
                                <w:sz w:val="16"/>
                                <w:szCs w:val="16"/>
                              </w:rPr>
                              <w:t xml:space="preserve">from exposure time, which </w:t>
                            </w:r>
                            <w:r w:rsidRPr="000F5162">
                              <w:rPr>
                                <w:rFonts w:cs="Segoe UI"/>
                                <w:sz w:val="16"/>
                                <w:szCs w:val="16"/>
                              </w:rPr>
                              <w:t>is always presumed to precede the effective date of an appraisal. (Advisory Opinion 7 of the Standards Board of the Appraisal Foundation and Statement on Appraisal Standards No. 6, “Reasonable Exposure Time in Real Property and Personal Property Market Value Opinions” address the</w:t>
                            </w:r>
                            <w:r w:rsidRPr="000F5162">
                              <w:rPr>
                                <w:rFonts w:ascii="Segoe UI" w:hAnsi="Segoe UI" w:cs="Segoe UI"/>
                                <w:sz w:val="16"/>
                                <w:szCs w:val="16"/>
                              </w:rPr>
                              <w:t xml:space="preserve"> </w:t>
                            </w:r>
                            <w:r w:rsidRPr="000F5162">
                              <w:rPr>
                                <w:rFonts w:cs="Segoe UI"/>
                                <w:sz w:val="16"/>
                                <w:szCs w:val="16"/>
                              </w:rPr>
                              <w:t>determination of reasonable exposure and marketing time).</w:t>
                            </w:r>
                            <w:r w:rsidRPr="000F5162">
                              <w:rPr>
                                <w:rFonts w:eastAsia="Cambria" w:cs="Segoe UI"/>
                                <w:sz w:val="16"/>
                                <w:szCs w:val="16"/>
                              </w:rPr>
                              <w:t xml:space="preserve"> (Dictionary)</w:t>
                            </w:r>
                          </w:p>
                          <w:p w14:paraId="3E7ADD9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Master Lease</w:t>
                            </w:r>
                          </w:p>
                          <w:p w14:paraId="0A947FB1" w14:textId="77777777" w:rsidR="002226C5" w:rsidRPr="000F5162" w:rsidRDefault="002226C5" w:rsidP="00105939">
                            <w:pPr>
                              <w:spacing w:line="252" w:lineRule="auto"/>
                              <w:rPr>
                                <w:rFonts w:eastAsia="Cambria" w:cs="Segoe UI"/>
                                <w:sz w:val="16"/>
                                <w:szCs w:val="16"/>
                              </w:rPr>
                            </w:pPr>
                            <w:r>
                              <w:rPr>
                                <w:rFonts w:eastAsia="Cambria" w:cs="Segoe UI"/>
                                <w:sz w:val="16"/>
                                <w:szCs w:val="16"/>
                              </w:rPr>
                              <w:t xml:space="preserve">1) </w:t>
                            </w:r>
                            <w:r w:rsidRPr="008A6115">
                              <w:rPr>
                                <w:rFonts w:eastAsia="Cambria" w:cs="Segoe UI"/>
                                <w:sz w:val="16"/>
                                <w:szCs w:val="16"/>
                              </w:rPr>
                              <w:t xml:space="preserve">A lease in which the fee owner leases a part or the entire property to a single entity (the master lease) in return for a stipulated rent. The master lessee then leases the property to multiple </w:t>
                            </w:r>
                            <w:r w:rsidRPr="000F5162">
                              <w:rPr>
                                <w:rFonts w:eastAsia="Cambria" w:cs="Segoe UI"/>
                                <w:sz w:val="16"/>
                                <w:szCs w:val="16"/>
                              </w:rPr>
                              <w:t>tenants.</w:t>
                            </w:r>
                          </w:p>
                          <w:p w14:paraId="7DF370DB" w14:textId="77777777" w:rsidR="002226C5" w:rsidRPr="008A6115" w:rsidRDefault="002226C5" w:rsidP="00105939">
                            <w:pPr>
                              <w:spacing w:line="252" w:lineRule="auto"/>
                              <w:rPr>
                                <w:rFonts w:eastAsia="Cambria" w:cs="Segoe UI"/>
                                <w:sz w:val="16"/>
                                <w:szCs w:val="16"/>
                              </w:rPr>
                            </w:pPr>
                            <w:r w:rsidRPr="000F5162">
                              <w:rPr>
                                <w:rFonts w:eastAsia="Cambria" w:cs="Segoe UI"/>
                                <w:sz w:val="16"/>
                                <w:szCs w:val="16"/>
                              </w:rPr>
                              <w:t>2) The first lease in a sandwich lease. (Dictionary)</w:t>
                            </w:r>
                          </w:p>
                          <w:p w14:paraId="7F3D6D4D"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Modified Gross Lease</w:t>
                            </w:r>
                          </w:p>
                          <w:p w14:paraId="72972AF7" w14:textId="77777777" w:rsidR="002226C5" w:rsidRDefault="002226C5" w:rsidP="00105939">
                            <w:pPr>
                              <w:spacing w:line="252" w:lineRule="auto"/>
                              <w:rPr>
                                <w:rFonts w:eastAsia="Cambria" w:cs="Segoe UI"/>
                                <w:sz w:val="16"/>
                                <w:szCs w:val="16"/>
                              </w:rPr>
                            </w:pPr>
                            <w:r w:rsidRPr="008A6115">
                              <w:rPr>
                                <w:rFonts w:eastAsia="Cambria" w:cs="Segoe UI"/>
                                <w:sz w:val="16"/>
                                <w:szCs w:val="16"/>
                              </w:rPr>
                              <w:t xml:space="preserve">A lease in which the landlord receives stipulated rent and is obligated to pay some, but not all, of the property’s operating and fixed expenses. Since assignment of expenses varies among modified gross leases, expense responsibility must always be </w:t>
                            </w:r>
                            <w:r w:rsidRPr="000F5162">
                              <w:rPr>
                                <w:rFonts w:eastAsia="Cambria" w:cs="Segoe UI"/>
                                <w:sz w:val="16"/>
                                <w:szCs w:val="16"/>
                              </w:rPr>
                              <w:t>specified. In some markets, a modified gross lease may be called a double net lease, net net lease, partial net lease, or semi-gross lease. (Dictionary)</w:t>
                            </w:r>
                          </w:p>
                          <w:p w14:paraId="2C5839A5" w14:textId="77777777" w:rsidR="002226C5" w:rsidRPr="008A6115" w:rsidRDefault="002226C5" w:rsidP="00105939">
                            <w:pPr>
                              <w:keepNext/>
                              <w:keepLines/>
                              <w:spacing w:before="80" w:line="252" w:lineRule="auto"/>
                              <w:outlineLvl w:val="3"/>
                              <w:rPr>
                                <w:rFonts w:cs="Segoe UI"/>
                                <w:b/>
                                <w:color w:val="1E4959"/>
                                <w:sz w:val="16"/>
                                <w:szCs w:val="16"/>
                              </w:rPr>
                            </w:pPr>
                            <w:r w:rsidRPr="000F5162">
                              <w:rPr>
                                <w:rFonts w:cs="Segoe UI"/>
                                <w:b/>
                                <w:color w:val="1E4959"/>
                                <w:sz w:val="16"/>
                                <w:szCs w:val="16"/>
                              </w:rPr>
                              <w:t>Operating Expense Ratio</w:t>
                            </w:r>
                          </w:p>
                          <w:p w14:paraId="4FA848C8" w14:textId="77777777" w:rsidR="002226C5" w:rsidRPr="000F5162" w:rsidRDefault="002226C5" w:rsidP="00105939">
                            <w:pPr>
                              <w:spacing w:line="252" w:lineRule="auto"/>
                              <w:rPr>
                                <w:rFonts w:eastAsia="Cambria" w:cs="Segoe UI"/>
                                <w:sz w:val="16"/>
                                <w:szCs w:val="16"/>
                              </w:rPr>
                            </w:pPr>
                            <w:r w:rsidRPr="008A6115">
                              <w:rPr>
                                <w:rFonts w:eastAsia="Cambria" w:cs="Segoe UI"/>
                                <w:sz w:val="16"/>
                                <w:szCs w:val="16"/>
                              </w:rPr>
                              <w:t xml:space="preserve">The ratio of total operating expenses to effective </w:t>
                            </w:r>
                            <w:r w:rsidRPr="000F5162">
                              <w:rPr>
                                <w:rFonts w:eastAsia="Cambria" w:cs="Segoe UI"/>
                                <w:sz w:val="16"/>
                                <w:szCs w:val="16"/>
                              </w:rPr>
                              <w:t>gross income (TOE/EGI); the complement of the net income ratio, i.e., OER = 1 – NIR</w:t>
                            </w:r>
                            <w:r>
                              <w:rPr>
                                <w:rFonts w:eastAsia="Cambria" w:cs="Segoe UI"/>
                                <w:sz w:val="16"/>
                                <w:szCs w:val="16"/>
                              </w:rPr>
                              <w:t>.</w:t>
                            </w:r>
                            <w:r w:rsidRPr="000F5162">
                              <w:rPr>
                                <w:rFonts w:eastAsia="Cambria" w:cs="Segoe UI"/>
                                <w:sz w:val="16"/>
                                <w:szCs w:val="16"/>
                              </w:rPr>
                              <w:t xml:space="preserve"> (Dictionary)</w:t>
                            </w:r>
                          </w:p>
                          <w:p w14:paraId="05FCF255"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Operating Income (NOI)</w:t>
                            </w:r>
                          </w:p>
                          <w:p w14:paraId="53E959E7" w14:textId="77777777" w:rsidR="002226C5" w:rsidRPr="000F5162" w:rsidRDefault="002226C5" w:rsidP="00105939">
                            <w:pPr>
                              <w:spacing w:line="252" w:lineRule="auto"/>
                              <w:rPr>
                                <w:rFonts w:eastAsia="Cambria" w:cs="Segoe UI"/>
                                <w:sz w:val="16"/>
                                <w:szCs w:val="16"/>
                              </w:rPr>
                            </w:pPr>
                            <w:r>
                              <w:rPr>
                                <w:rFonts w:eastAsia="Cambria" w:cs="Segoe UI"/>
                                <w:sz w:val="16"/>
                                <w:szCs w:val="16"/>
                              </w:rPr>
                              <w:t>The actual or anticipated net income that remains after all operating expenses are deducted from effective gross income but before mortgage debt service and book depreciation are deducted. Note: This definition mirrors the convention used in corporate finance and business for EBITDA (earnings before interest, taxes, depreciation and amortization).  (</w:t>
                            </w:r>
                            <w:r w:rsidRPr="000F5162">
                              <w:rPr>
                                <w:rFonts w:eastAsia="Cambria" w:cs="Segoe UI"/>
                                <w:sz w:val="16"/>
                                <w:szCs w:val="16"/>
                              </w:rPr>
                              <w:t>Dictionary</w:t>
                            </w:r>
                            <w:r>
                              <w:rPr>
                                <w:rFonts w:eastAsia="Cambria" w:cs="Segoe UI"/>
                                <w:sz w:val="16"/>
                                <w:szCs w:val="16"/>
                              </w:rPr>
                              <w:t xml:space="preserve">) </w:t>
                            </w:r>
                          </w:p>
                          <w:p w14:paraId="3A2AE782"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Rentable Area (NRA)</w:t>
                            </w:r>
                          </w:p>
                          <w:p w14:paraId="1B0031FB" w14:textId="77777777" w:rsidR="002226C5" w:rsidRDefault="002226C5" w:rsidP="00105939">
                            <w:pPr>
                              <w:spacing w:line="252" w:lineRule="auto"/>
                              <w:rPr>
                                <w:rFonts w:eastAsia="Cambria" w:cs="Segoe UI"/>
                                <w:sz w:val="16"/>
                                <w:szCs w:val="16"/>
                              </w:rPr>
                            </w:pPr>
                            <w:r w:rsidRPr="00E326BB">
                              <w:rPr>
                                <w:rFonts w:eastAsia="Cambria" w:cs="Segoe UI"/>
                                <w:sz w:val="16"/>
                                <w:szCs w:val="16"/>
                              </w:rPr>
                              <w:t>For office and retail buildings, the tenant’s pro rata portion of the entire office floor, excluding elements of the building that penetrate through the floor to areas below. The rentable area of a floor is computed by measuring to the inside finished surface of the dominant portion of the permanent building walls, excluding any major vertical penetrations of the floor. Alternatively, the amount of space on which the rent is based; calculated according to local practice.  (Dictionary)</w:t>
                            </w:r>
                          </w:p>
                          <w:p w14:paraId="718A3628" w14:textId="77777777" w:rsidR="002226C5" w:rsidRPr="008E3770" w:rsidRDefault="002226C5" w:rsidP="00105939">
                            <w:pPr>
                              <w:rPr>
                                <w:rFonts w:eastAsia="Cambria" w:cs="Segoe UI"/>
                                <w:sz w:val="16"/>
                                <w:szCs w:val="16"/>
                              </w:rPr>
                            </w:pPr>
                            <w:r w:rsidRPr="008E3770">
                              <w:rPr>
                                <w:rFonts w:eastAsia="Cambria" w:cs="Segoe UI"/>
                                <w:sz w:val="16"/>
                                <w:szCs w:val="16"/>
                                <w:u w:val="single"/>
                              </w:rPr>
                              <w:t>Comment</w:t>
                            </w:r>
                            <w:r w:rsidRPr="008E3770">
                              <w:rPr>
                                <w:rFonts w:eastAsia="Cambria" w:cs="Segoe UI"/>
                                <w:sz w:val="16"/>
                                <w:szCs w:val="16"/>
                              </w:rPr>
                              <w:t xml:space="preserve">: In the Pacific Northwest, NRA applies to primarily office properties, though may also sometimes be referred to as rentable area for retail properties. </w:t>
                            </w:r>
                          </w:p>
                          <w:p w14:paraId="5E4CA3C6"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E3770">
                              <w:rPr>
                                <w:rFonts w:cs="Segoe UI"/>
                                <w:b/>
                                <w:color w:val="1E4959"/>
                                <w:sz w:val="16"/>
                                <w:szCs w:val="16"/>
                              </w:rPr>
                              <w:t>Obsolescence</w:t>
                            </w:r>
                          </w:p>
                          <w:p w14:paraId="3D33DDE3" w14:textId="77777777" w:rsidR="002226C5" w:rsidRDefault="002226C5" w:rsidP="00105939">
                            <w:pPr>
                              <w:spacing w:line="252" w:lineRule="auto"/>
                              <w:rPr>
                                <w:rFonts w:eastAsia="Cambria" w:cs="Segoe UI"/>
                                <w:sz w:val="16"/>
                                <w:szCs w:val="16"/>
                              </w:rPr>
                            </w:pPr>
                            <w:r>
                              <w:rPr>
                                <w:rFonts w:cs="Segoe UI"/>
                                <w:sz w:val="16"/>
                                <w:szCs w:val="16"/>
                              </w:rPr>
                              <w:t xml:space="preserve">One cause of depreciation; an impairment of desirability and usefulness caused by new inventions, changes in design, improved processes for production, or external factors that make a property less desirable and valuable for a continued use; may be either functional or external. </w:t>
                            </w:r>
                            <w:r w:rsidRPr="000F5162">
                              <w:rPr>
                                <w:rFonts w:eastAsia="Cambria" w:cs="Segoe UI"/>
                                <w:sz w:val="16"/>
                                <w:szCs w:val="16"/>
                              </w:rPr>
                              <w:t>(Dictionary)</w:t>
                            </w:r>
                            <w:r w:rsidRPr="008A6115">
                              <w:rPr>
                                <w:rFonts w:eastAsia="Cambria" w:cs="Segoe UI"/>
                                <w:sz w:val="16"/>
                                <w:szCs w:val="16"/>
                              </w:rPr>
                              <w:t xml:space="preserve"> </w:t>
                            </w:r>
                          </w:p>
                          <w:p w14:paraId="09D42A14"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Option</w:t>
                            </w:r>
                          </w:p>
                          <w:p w14:paraId="2B5F0839" w14:textId="77777777" w:rsidR="002226C5" w:rsidRDefault="002226C5" w:rsidP="00105939">
                            <w:pPr>
                              <w:spacing w:line="252" w:lineRule="auto"/>
                              <w:rPr>
                                <w:rFonts w:eastAsia="Cambria" w:cs="Segoe UI"/>
                                <w:sz w:val="16"/>
                                <w:szCs w:val="16"/>
                              </w:rPr>
                            </w:pPr>
                            <w:r w:rsidRPr="008A6115">
                              <w:rPr>
                                <w:rFonts w:cs="Segoe UI"/>
                                <w:sz w:val="16"/>
                                <w:szCs w:val="16"/>
                              </w:rPr>
                              <w:t xml:space="preserve">A legal contract, typically purchased for a stated consideration, that permits but does not require the holder of the option (known as the optionee) to buy, sell, or lease real property for a stipulated period of </w:t>
                            </w:r>
                            <w:r w:rsidRPr="000F5162">
                              <w:rPr>
                                <w:rFonts w:cs="Segoe UI"/>
                                <w:sz w:val="16"/>
                                <w:szCs w:val="16"/>
                              </w:rPr>
                              <w:t xml:space="preserve">time in accordance with specified terms; a unilateral right to exercise a privilege. </w:t>
                            </w:r>
                            <w:r w:rsidRPr="000F5162">
                              <w:rPr>
                                <w:rFonts w:eastAsia="Cambria" w:cs="Segoe UI"/>
                                <w:sz w:val="16"/>
                                <w:szCs w:val="16"/>
                              </w:rPr>
                              <w:t>(Dictionary)</w:t>
                            </w:r>
                            <w:r w:rsidRPr="008A6115">
                              <w:rPr>
                                <w:rFonts w:eastAsia="Cambria" w:cs="Segoe UI"/>
                                <w:sz w:val="16"/>
                                <w:szCs w:val="16"/>
                              </w:rPr>
                              <w:t xml:space="preserve"> </w:t>
                            </w:r>
                          </w:p>
                          <w:p w14:paraId="77CB4D11"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Partial Interest</w:t>
                            </w:r>
                          </w:p>
                          <w:p w14:paraId="4D5887A0" w14:textId="77777777" w:rsidR="002226C5" w:rsidRDefault="002226C5" w:rsidP="00105939">
                            <w:pPr>
                              <w:keepNext/>
                              <w:keepLines/>
                              <w:spacing w:line="252" w:lineRule="auto"/>
                              <w:outlineLvl w:val="3"/>
                              <w:rPr>
                                <w:rFonts w:eastAsia="Cambria" w:cs="Segoe UI"/>
                                <w:sz w:val="16"/>
                                <w:szCs w:val="16"/>
                              </w:rPr>
                            </w:pPr>
                            <w:r w:rsidRPr="008A6115">
                              <w:rPr>
                                <w:rFonts w:cs="Segoe UI"/>
                                <w:sz w:val="16"/>
                                <w:szCs w:val="16"/>
                              </w:rPr>
                              <w:t>Divided or undivided rights in real estate that represent less than the whole</w:t>
                            </w:r>
                            <w:r>
                              <w:rPr>
                                <w:rFonts w:cs="Segoe UI"/>
                                <w:sz w:val="16"/>
                                <w:szCs w:val="16"/>
                              </w:rPr>
                              <w:t xml:space="preserve">, i.e., </w:t>
                            </w:r>
                            <w:r w:rsidRPr="008A6115">
                              <w:rPr>
                                <w:rFonts w:cs="Segoe UI"/>
                                <w:sz w:val="16"/>
                                <w:szCs w:val="16"/>
                              </w:rPr>
                              <w:t>a fractional interest</w:t>
                            </w:r>
                            <w:r>
                              <w:rPr>
                                <w:rFonts w:cs="Segoe UI"/>
                                <w:sz w:val="16"/>
                                <w:szCs w:val="16"/>
                              </w:rPr>
                              <w:t xml:space="preserve"> in a tenant in </w:t>
                            </w:r>
                            <w:r w:rsidRPr="000F5162">
                              <w:rPr>
                                <w:rFonts w:cs="Segoe UI"/>
                                <w:sz w:val="16"/>
                                <w:szCs w:val="16"/>
                              </w:rPr>
                              <w:t>common, easement or</w:t>
                            </w:r>
                            <w:r w:rsidRPr="006C5D35">
                              <w:rPr>
                                <w:rFonts w:cs="Segoe UI"/>
                                <w:sz w:val="16"/>
                                <w:szCs w:val="16"/>
                              </w:rPr>
                              <w:t xml:space="preserve"> </w:t>
                            </w:r>
                            <w:r w:rsidRPr="000F5162">
                              <w:rPr>
                                <w:rFonts w:cs="Segoe UI"/>
                                <w:sz w:val="16"/>
                                <w:szCs w:val="16"/>
                              </w:rPr>
                              <w:t>life interest.</w:t>
                            </w:r>
                            <w:r w:rsidRPr="000F5162">
                              <w:rPr>
                                <w:rFonts w:eastAsia="Cambria" w:cs="Segoe UI"/>
                                <w:sz w:val="16"/>
                                <w:szCs w:val="16"/>
                              </w:rPr>
                              <w:t xml:space="preserve"> (Dictionary)</w:t>
                            </w:r>
                          </w:p>
                          <w:p w14:paraId="5857E81B" w14:textId="77777777" w:rsidR="002226C5" w:rsidRPr="008A6115" w:rsidRDefault="002226C5" w:rsidP="000A456F">
                            <w:pPr>
                              <w:keepNext/>
                              <w:keepLines/>
                              <w:spacing w:before="80" w:line="252" w:lineRule="auto"/>
                              <w:outlineLvl w:val="3"/>
                              <w:rPr>
                                <w:rFonts w:cs="Segoe UI"/>
                                <w:b/>
                                <w:bCs/>
                                <w:smallCaps/>
                                <w:color w:val="1E4F53"/>
                                <w:sz w:val="16"/>
                                <w:szCs w:val="16"/>
                              </w:rPr>
                            </w:pPr>
                            <w:r w:rsidRPr="000F5162">
                              <w:rPr>
                                <w:rFonts w:cs="Segoe UI"/>
                                <w:b/>
                                <w:color w:val="1E4F53"/>
                                <w:sz w:val="16"/>
                                <w:szCs w:val="16"/>
                              </w:rPr>
                              <w:t>Pass Through</w:t>
                            </w:r>
                          </w:p>
                          <w:p w14:paraId="3F702BA0" w14:textId="77777777" w:rsidR="002226C5" w:rsidRPr="008A6115" w:rsidRDefault="002226C5" w:rsidP="000A456F">
                            <w:pPr>
                              <w:spacing w:line="252" w:lineRule="auto"/>
                              <w:rPr>
                                <w:rFonts w:eastAsia="Cambria" w:cs="Segoe UI"/>
                                <w:sz w:val="16"/>
                                <w:szCs w:val="16"/>
                              </w:rPr>
                            </w:pPr>
                            <w:r w:rsidRPr="008A6115">
                              <w:rPr>
                                <w:rFonts w:eastAsia="Cambria" w:cs="Segoe UI"/>
                                <w:sz w:val="16"/>
                                <w:szCs w:val="16"/>
                              </w:rPr>
                              <w:t xml:space="preserve">A tenant’s portion of operating expenses that may be composed of common area maintenance (CAM), real estate taxes, property insurance, and any other expenses determined in the </w:t>
                            </w:r>
                            <w:r w:rsidRPr="000F5162">
                              <w:rPr>
                                <w:rFonts w:eastAsia="Cambria" w:cs="Segoe UI"/>
                                <w:sz w:val="16"/>
                                <w:szCs w:val="16"/>
                              </w:rPr>
                              <w:t>lease agreement to be paid by the tenant. (Dictionary)</w:t>
                            </w:r>
                          </w:p>
                          <w:p w14:paraId="4D466E78" w14:textId="77777777" w:rsidR="002226C5" w:rsidRPr="000F5162" w:rsidRDefault="002226C5" w:rsidP="00105939">
                            <w:pPr>
                              <w:spacing w:line="252" w:lineRule="auto"/>
                              <w:rPr>
                                <w:rFonts w:cs="Segoe UI"/>
                                <w:sz w:val="16"/>
                                <w:szCs w:val="1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E791F" id="Text Box 590" o:spid="_x0000_s1039" type="#_x0000_t202" style="position:absolute;left:0;text-align:left;margin-left:29.5pt;margin-top:5.65pt;width:162pt;height:718.35pt;z-index:2520176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" filled="f" fillcolor="#fffffe" stroked="f" strokecolor="#212120" insetpen="t">
                <v:textbox style="mso-next-textbox:#_x0000_s1034" inset="2.88pt,2.88pt,2.88pt,2.88pt">
                  <w:txbxContent>
                    <w:p w14:paraId="7DC8B54D" w14:textId="77777777" w:rsidR="002226C5" w:rsidRPr="0065673A" w:rsidRDefault="002226C5" w:rsidP="000A456F">
                      <w:pPr>
                        <w:keepNext/>
                        <w:keepLines/>
                        <w:spacing w:before="80"/>
                        <w:outlineLvl w:val="3"/>
                        <w:rPr>
                          <w:rFonts w:cs="Segoe UI"/>
                          <w:b/>
                          <w:bCs/>
                          <w:smallCaps/>
                          <w:color w:val="1E4F53"/>
                          <w:sz w:val="16"/>
                          <w:szCs w:val="16"/>
                        </w:rPr>
                      </w:pPr>
                      <w:r w:rsidRPr="0065673A">
                        <w:rPr>
                          <w:rFonts w:cs="Segoe UI"/>
                          <w:b/>
                          <w:color w:val="1E4F53"/>
                          <w:sz w:val="16"/>
                          <w:szCs w:val="16"/>
                        </w:rPr>
                        <w:t>Leased Fee Interest</w:t>
                      </w:r>
                    </w:p>
                    <w:p w14:paraId="17E03633" w14:textId="77777777" w:rsidR="002226C5" w:rsidRDefault="002226C5" w:rsidP="000A456F">
                      <w:pPr>
                        <w:rPr>
                          <w:rFonts w:cs="Segoe UI"/>
                          <w:sz w:val="16"/>
                          <w:szCs w:val="16"/>
                        </w:rPr>
                      </w:pPr>
                      <w:r w:rsidRPr="0065673A">
                        <w:rPr>
                          <w:rFonts w:cs="Segoe UI"/>
                          <w:sz w:val="16"/>
                          <w:szCs w:val="16"/>
                        </w:rPr>
                        <w:t>The ownership interest held by the lessor, which includes the rights to receive the contract rent, specified in the lease plus the reversionary right when the lease expires.</w:t>
                      </w:r>
                    </w:p>
                    <w:p w14:paraId="0F8BF34F" w14:textId="77777777" w:rsidR="002226C5" w:rsidRPr="0065673A" w:rsidRDefault="002226C5" w:rsidP="000A456F">
                      <w:pPr>
                        <w:rPr>
                          <w:rFonts w:eastAsia="Cambria" w:cs="Segoe UI"/>
                          <w:sz w:val="16"/>
                          <w:szCs w:val="16"/>
                        </w:rPr>
                      </w:pPr>
                      <w:r w:rsidRPr="0065673A">
                        <w:rPr>
                          <w:rFonts w:eastAsia="Cambria" w:cs="Segoe UI"/>
                          <w:sz w:val="16"/>
                          <w:szCs w:val="16"/>
                        </w:rPr>
                        <w:t>(Dictionary)</w:t>
                      </w:r>
                    </w:p>
                    <w:p w14:paraId="0701DAB2" w14:textId="77777777" w:rsidR="002226C5" w:rsidRPr="0065673A"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Leasehold Interest</w:t>
                      </w:r>
                    </w:p>
                    <w:p w14:paraId="6D2F8C98" w14:textId="77777777" w:rsidR="002226C5" w:rsidRPr="0065673A" w:rsidRDefault="002226C5" w:rsidP="00105939">
                      <w:pPr>
                        <w:rPr>
                          <w:rFonts w:cs="Segoe UI"/>
                          <w:sz w:val="16"/>
                          <w:szCs w:val="16"/>
                        </w:rPr>
                      </w:pPr>
                      <w:r w:rsidRPr="0065673A">
                        <w:rPr>
                          <w:rFonts w:cs="Segoe UI"/>
                          <w:sz w:val="16"/>
                          <w:szCs w:val="16"/>
                        </w:rPr>
                        <w:t xml:space="preserve">The right held by the lessee to use and occupy the real estate for a stated term and under the specified terms of the lease. </w:t>
                      </w:r>
                      <w:r w:rsidRPr="0065673A">
                        <w:rPr>
                          <w:rFonts w:eastAsia="Cambria" w:cs="Segoe UI"/>
                          <w:sz w:val="16"/>
                          <w:szCs w:val="16"/>
                        </w:rPr>
                        <w:t>(Dictionary)</w:t>
                      </w:r>
                    </w:p>
                    <w:p w14:paraId="54318A52" w14:textId="77777777" w:rsidR="002226C5" w:rsidRPr="008A6115" w:rsidRDefault="002226C5" w:rsidP="00105939">
                      <w:pPr>
                        <w:keepNext/>
                        <w:keepLines/>
                        <w:spacing w:before="80"/>
                        <w:outlineLvl w:val="3"/>
                        <w:rPr>
                          <w:rFonts w:cs="Segoe UI"/>
                          <w:b/>
                          <w:bCs/>
                          <w:smallCaps/>
                          <w:color w:val="1E4F53"/>
                          <w:sz w:val="16"/>
                          <w:szCs w:val="16"/>
                        </w:rPr>
                      </w:pPr>
                      <w:r w:rsidRPr="0065673A">
                        <w:rPr>
                          <w:rFonts w:cs="Segoe UI"/>
                          <w:b/>
                          <w:color w:val="1E4F53"/>
                          <w:sz w:val="16"/>
                          <w:szCs w:val="16"/>
                        </w:rPr>
                        <w:t>Lessee (Tenant)</w:t>
                      </w:r>
                    </w:p>
                    <w:p w14:paraId="0B94433C" w14:textId="77777777" w:rsidR="002226C5" w:rsidRDefault="002226C5" w:rsidP="00105939">
                      <w:pPr>
                        <w:keepNext/>
                        <w:keepLines/>
                        <w:outlineLvl w:val="3"/>
                        <w:rPr>
                          <w:rFonts w:eastAsia="Cambria" w:cs="Segoe UI"/>
                          <w:sz w:val="16"/>
                          <w:szCs w:val="16"/>
                        </w:rPr>
                      </w:pPr>
                      <w:r w:rsidRPr="00BE4E30">
                        <w:rPr>
                          <w:rFonts w:eastAsia="Arial" w:cs="Segoe UI"/>
                          <w:sz w:val="16"/>
                          <w:szCs w:val="16"/>
                        </w:rPr>
                        <w:t>One who has the right to occupancy and use of</w:t>
                      </w:r>
                      <w:r w:rsidRPr="00650F67">
                        <w:rPr>
                          <w:rFonts w:eastAsia="Arial" w:cs="Segoe UI"/>
                          <w:sz w:val="16"/>
                          <w:szCs w:val="16"/>
                        </w:rPr>
                        <w:t xml:space="preserve"> </w:t>
                      </w:r>
                      <w:r w:rsidRPr="00BE4E30">
                        <w:rPr>
                          <w:rFonts w:eastAsia="Arial" w:cs="Segoe UI"/>
                          <w:sz w:val="16"/>
                          <w:szCs w:val="16"/>
                        </w:rPr>
                        <w:t>the property of another for a period of time according to a lease agreement</w:t>
                      </w:r>
                      <w:r w:rsidRPr="00002CEC">
                        <w:rPr>
                          <w:rFonts w:eastAsia="Arial" w:cs="Segoe UI"/>
                          <w:sz w:val="16"/>
                          <w:szCs w:val="16"/>
                        </w:rPr>
                        <w:t xml:space="preserve">. </w:t>
                      </w:r>
                      <w:r w:rsidRPr="00002CEC">
                        <w:rPr>
                          <w:rFonts w:eastAsia="Cambria" w:cs="Segoe UI"/>
                          <w:sz w:val="16"/>
                          <w:szCs w:val="16"/>
                        </w:rPr>
                        <w:t>(Dictionary)</w:t>
                      </w:r>
                    </w:p>
                    <w:p w14:paraId="51E4074C"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Lessor (Landlord)</w:t>
                      </w:r>
                    </w:p>
                    <w:p w14:paraId="33F8D8C9" w14:textId="77777777" w:rsidR="002226C5" w:rsidRDefault="002226C5" w:rsidP="00105939">
                      <w:pPr>
                        <w:rPr>
                          <w:rFonts w:eastAsia="Cambria" w:cs="Segoe UI"/>
                          <w:sz w:val="16"/>
                          <w:szCs w:val="16"/>
                        </w:rPr>
                      </w:pPr>
                      <w:r w:rsidRPr="00BE4E30">
                        <w:rPr>
                          <w:rFonts w:eastAsia="Cambria" w:cs="Segoe UI"/>
                          <w:sz w:val="16"/>
                          <w:szCs w:val="16"/>
                        </w:rPr>
                        <w:t xml:space="preserve">One who conveys the rights of occupancy and use </w:t>
                      </w:r>
                      <w:r w:rsidRPr="00002CEC">
                        <w:rPr>
                          <w:rFonts w:eastAsia="Cambria" w:cs="Segoe UI"/>
                          <w:sz w:val="16"/>
                          <w:szCs w:val="16"/>
                        </w:rPr>
                        <w:t>to others under a lease agreement.</w:t>
                      </w:r>
                    </w:p>
                    <w:p w14:paraId="6CA15941" w14:textId="77777777" w:rsidR="002226C5" w:rsidRDefault="002226C5" w:rsidP="00105939">
                      <w:pPr>
                        <w:rPr>
                          <w:rFonts w:eastAsia="Cambria" w:cs="Segoe UI"/>
                          <w:sz w:val="16"/>
                          <w:szCs w:val="16"/>
                        </w:rPr>
                      </w:pPr>
                      <w:r w:rsidRPr="00002CEC">
                        <w:rPr>
                          <w:rFonts w:eastAsia="Cambria" w:cs="Segoe UI"/>
                          <w:sz w:val="16"/>
                          <w:szCs w:val="16"/>
                        </w:rPr>
                        <w:t>(Dictionary)</w:t>
                      </w:r>
                    </w:p>
                    <w:p w14:paraId="04EA0256"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Liquidation Value</w:t>
                      </w:r>
                    </w:p>
                    <w:p w14:paraId="20684A20" w14:textId="77777777" w:rsidR="002226C5" w:rsidRPr="00BE4E30" w:rsidRDefault="002226C5" w:rsidP="00105939">
                      <w:pPr>
                        <w:rPr>
                          <w:rFonts w:cs="Segoe UI"/>
                          <w:sz w:val="16"/>
                          <w:szCs w:val="16"/>
                        </w:rPr>
                      </w:pPr>
                      <w:r w:rsidRPr="00BE4E30">
                        <w:rPr>
                          <w:rFonts w:cs="Segoe UI"/>
                          <w:sz w:val="16"/>
                          <w:szCs w:val="16"/>
                        </w:rPr>
                        <w:t>The most probable price that a specified interest in real property should bring under the following conditions:</w:t>
                      </w:r>
                    </w:p>
                    <w:p w14:paraId="5BF07FE5"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Consummation of a sale within a short period.</w:t>
                      </w:r>
                    </w:p>
                    <w:p w14:paraId="34675EF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The property is subjected to market conditions prevailing as of the date of valuation. </w:t>
                      </w:r>
                    </w:p>
                    <w:p w14:paraId="7CB2FD59"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 xml:space="preserve">Both the buyer and seller are acting prudently and knowledgeably. </w:t>
                      </w:r>
                    </w:p>
                    <w:p w14:paraId="79AE347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seller is under extreme compulsion to sell.</w:t>
                      </w:r>
                    </w:p>
                    <w:p w14:paraId="2B1ECFA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The buyer is typically motivated.</w:t>
                      </w:r>
                    </w:p>
                    <w:p w14:paraId="58113C91"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Both parties are acting in what they consider to be their best interests.</w:t>
                      </w:r>
                    </w:p>
                    <w:p w14:paraId="284D6D08"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A normal marketing effort is not possible due to the brief exposure time.</w:t>
                      </w:r>
                    </w:p>
                    <w:p w14:paraId="3D5C8407" w14:textId="77777777" w:rsidR="002226C5" w:rsidRPr="00BE4E30" w:rsidRDefault="002226C5" w:rsidP="00105939">
                      <w:pPr>
                        <w:numPr>
                          <w:ilvl w:val="0"/>
                          <w:numId w:val="19"/>
                        </w:numPr>
                        <w:ind w:left="360"/>
                        <w:rPr>
                          <w:rFonts w:cs="Segoe UI"/>
                          <w:sz w:val="16"/>
                          <w:szCs w:val="16"/>
                        </w:rPr>
                      </w:pPr>
                      <w:r w:rsidRPr="00BE4E30">
                        <w:rPr>
                          <w:rFonts w:cs="Segoe UI"/>
                          <w:sz w:val="16"/>
                          <w:szCs w:val="16"/>
                        </w:rPr>
                        <w:t>Payment will be made in cash in U.S. dollars or in terms of financial arrangements comparable thereto.</w:t>
                      </w:r>
                    </w:p>
                    <w:p w14:paraId="2141DC42" w14:textId="77777777" w:rsidR="002226C5" w:rsidRDefault="002226C5" w:rsidP="00105939">
                      <w:pPr>
                        <w:numPr>
                          <w:ilvl w:val="0"/>
                          <w:numId w:val="19"/>
                        </w:numPr>
                        <w:ind w:left="360"/>
                        <w:rPr>
                          <w:rFonts w:cs="Segoe UI"/>
                          <w:sz w:val="16"/>
                          <w:szCs w:val="16"/>
                        </w:rPr>
                      </w:pPr>
                      <w:r w:rsidRPr="00BE4E30">
                        <w:rPr>
                          <w:rFonts w:cs="Segoe UI"/>
                          <w:sz w:val="16"/>
                          <w:szCs w:val="16"/>
                        </w:rPr>
                        <w:t xml:space="preserve">The price represents the normal consideration for the property sold, unaffected by special or creative financing or sales concessions granted by anyone associated with the sale. </w:t>
                      </w:r>
                    </w:p>
                    <w:p w14:paraId="76AB900A" w14:textId="77777777" w:rsidR="002226C5" w:rsidRPr="00A741EB" w:rsidRDefault="002226C5" w:rsidP="00105939">
                      <w:pPr>
                        <w:spacing w:before="40"/>
                        <w:rPr>
                          <w:rFonts w:cs="Segoe UI"/>
                          <w:sz w:val="16"/>
                          <w:szCs w:val="16"/>
                        </w:rPr>
                      </w:pPr>
                      <w:r>
                        <w:rPr>
                          <w:rFonts w:cs="Segoe UI"/>
                          <w:sz w:val="16"/>
                          <w:szCs w:val="16"/>
                        </w:rPr>
                        <w:t xml:space="preserve">This </w:t>
                      </w:r>
                      <w:r w:rsidRPr="00002CEC">
                        <w:rPr>
                          <w:rFonts w:cs="Segoe UI"/>
                          <w:sz w:val="16"/>
                          <w:szCs w:val="16"/>
                        </w:rPr>
                        <w:t xml:space="preserve">definition can also be modified to provide for </w:t>
                      </w:r>
                      <w:r w:rsidRPr="00A741EB">
                        <w:rPr>
                          <w:rFonts w:cs="Segoe UI"/>
                          <w:sz w:val="16"/>
                          <w:szCs w:val="16"/>
                        </w:rPr>
                        <w:t>valuation with specified financing terms. (Dictionary)</w:t>
                      </w:r>
                    </w:p>
                    <w:p w14:paraId="2EC1B516" w14:textId="77777777" w:rsidR="002226C5" w:rsidRPr="00A741EB" w:rsidRDefault="002226C5" w:rsidP="00105939">
                      <w:pPr>
                        <w:keepNext/>
                        <w:keepLines/>
                        <w:spacing w:before="80"/>
                        <w:outlineLvl w:val="3"/>
                        <w:rPr>
                          <w:rFonts w:cs="Segoe UI"/>
                          <w:b/>
                          <w:color w:val="1E4F53"/>
                          <w:sz w:val="16"/>
                          <w:szCs w:val="16"/>
                        </w:rPr>
                      </w:pPr>
                      <w:r w:rsidRPr="00A741EB">
                        <w:rPr>
                          <w:rFonts w:cs="Segoe UI"/>
                          <w:b/>
                          <w:color w:val="1E4F53"/>
                          <w:sz w:val="16"/>
                          <w:szCs w:val="16"/>
                        </w:rPr>
                        <w:t>Load Factor</w:t>
                      </w:r>
                    </w:p>
                    <w:p w14:paraId="584CE4BB" w14:textId="77777777" w:rsidR="002226C5" w:rsidRDefault="002226C5" w:rsidP="00105939">
                      <w:pPr>
                        <w:spacing w:after="120"/>
                        <w:rPr>
                          <w:rFonts w:eastAsia="Cambria" w:cs="Segoe UI"/>
                          <w:sz w:val="16"/>
                          <w:szCs w:val="16"/>
                        </w:rPr>
                      </w:pPr>
                      <w:r>
                        <w:rPr>
                          <w:rFonts w:eastAsia="Cambria" w:cs="Segoe UI"/>
                          <w:sz w:val="16"/>
                          <w:szCs w:val="16"/>
                        </w:rPr>
                        <w:t xml:space="preserve">A measure of the relationship of common area to usable area and therefore the quality and efficiency of building area layout, with higher load factors indicating a higher percentage of common area to overall rentable space thane lower load factors; calculated by subtracting the amount of usable area from the rentable area and then dividing the difference by the usable area:  </w:t>
                      </w:r>
                      <w:r w:rsidRPr="008E3770">
                        <w:rPr>
                          <w:rFonts w:eastAsia="Cambria" w:cs="Segoe UI"/>
                          <w:sz w:val="16"/>
                          <w:szCs w:val="16"/>
                        </w:rPr>
                        <w:t>(Dictionary)</w:t>
                      </w:r>
                    </w:p>
                    <w:p w14:paraId="18EFCEAD" w14:textId="77777777" w:rsidR="002226C5" w:rsidRDefault="002226C5" w:rsidP="00105939">
                      <w:pPr>
                        <w:jc w:val="center"/>
                        <w:rPr>
                          <w:rFonts w:eastAsia="Cambria" w:cs="Segoe UI"/>
                          <w:sz w:val="16"/>
                          <w:szCs w:val="16"/>
                        </w:rPr>
                      </w:pPr>
                      <w:r w:rsidRPr="008E3770">
                        <w:rPr>
                          <w:noProof/>
                        </w:rPr>
                        <w:drawing>
                          <wp:inline distT="0" distB="0" distL="0" distR="0" wp14:anchorId="367464B3" wp14:editId="2A47E67E">
                            <wp:extent cx="1674421" cy="200283"/>
                            <wp:effectExtent l="0" t="0" r="2540" b="9525"/>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08217" cy="204325"/>
                                    </a:xfrm>
                                    <a:prstGeom prst="rect">
                                      <a:avLst/>
                                    </a:prstGeom>
                                  </pic:spPr>
                                </pic:pic>
                              </a:graphicData>
                            </a:graphic>
                          </wp:inline>
                        </w:drawing>
                      </w:r>
                    </w:p>
                    <w:p w14:paraId="42D8762C" w14:textId="77777777" w:rsidR="002226C5" w:rsidRPr="008A6115" w:rsidRDefault="002226C5" w:rsidP="00105939">
                      <w:pPr>
                        <w:keepNext/>
                        <w:keepLines/>
                        <w:spacing w:before="80"/>
                        <w:outlineLvl w:val="3"/>
                        <w:rPr>
                          <w:rFonts w:cs="Segoe UI"/>
                          <w:b/>
                          <w:color w:val="1E4F53"/>
                          <w:sz w:val="16"/>
                          <w:szCs w:val="16"/>
                        </w:rPr>
                      </w:pPr>
                      <w:r w:rsidRPr="00002CEC">
                        <w:rPr>
                          <w:rFonts w:cs="Segoe UI"/>
                          <w:b/>
                          <w:color w:val="1E4F53"/>
                          <w:sz w:val="16"/>
                          <w:szCs w:val="16"/>
                        </w:rPr>
                        <w:t>Loan to Value</w:t>
                      </w:r>
                      <w:r w:rsidRPr="008A6115">
                        <w:rPr>
                          <w:rFonts w:cs="Segoe UI"/>
                          <w:b/>
                          <w:color w:val="1E4F53"/>
                          <w:sz w:val="16"/>
                          <w:szCs w:val="16"/>
                        </w:rPr>
                        <w:t xml:space="preserve"> Ratio (LTV)</w:t>
                      </w:r>
                    </w:p>
                    <w:p w14:paraId="053A6016" w14:textId="77777777" w:rsidR="002226C5" w:rsidRPr="00B6722A" w:rsidRDefault="002226C5" w:rsidP="00105939">
                      <w:pPr>
                        <w:rPr>
                          <w:rFonts w:cs="Segoe UI"/>
                          <w:sz w:val="16"/>
                          <w:szCs w:val="16"/>
                        </w:rPr>
                      </w:pPr>
                      <w:r w:rsidRPr="00BE4E30">
                        <w:rPr>
                          <w:rFonts w:eastAsia="Cambria" w:cs="Segoe UI"/>
                          <w:sz w:val="16"/>
                          <w:szCs w:val="16"/>
                        </w:rPr>
                        <w:t>The</w:t>
                      </w:r>
                      <w:r>
                        <w:rPr>
                          <w:rFonts w:eastAsia="Cambria" w:cs="Segoe UI"/>
                          <w:sz w:val="16"/>
                          <w:szCs w:val="16"/>
                        </w:rPr>
                        <w:t xml:space="preserve"> ratio between the mortgage load and the value of the property pledged as security, usually </w:t>
                      </w:r>
                      <w:r w:rsidRPr="00002CEC">
                        <w:rPr>
                          <w:rFonts w:eastAsia="Cambria" w:cs="Segoe UI"/>
                          <w:sz w:val="16"/>
                          <w:szCs w:val="16"/>
                        </w:rPr>
                        <w:t>expressed as a percentage; also called loan ratio or LTV. (Dictionary)</w:t>
                      </w:r>
                      <w:r w:rsidRPr="0065673A">
                        <w:rPr>
                          <w:rFonts w:cs="Segoe UI"/>
                          <w:sz w:val="16"/>
                          <w:szCs w:val="16"/>
                        </w:rPr>
                        <w:t xml:space="preserve"> </w:t>
                      </w:r>
                    </w:p>
                    <w:p w14:paraId="2B84E743"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959"/>
                          <w:sz w:val="16"/>
                          <w:szCs w:val="16"/>
                        </w:rPr>
                        <w:t>Major Vertical Penetrations</w:t>
                      </w:r>
                    </w:p>
                    <w:p w14:paraId="24A8C2D1" w14:textId="77777777" w:rsidR="002226C5" w:rsidRDefault="002226C5" w:rsidP="00105939">
                      <w:pPr>
                        <w:spacing w:line="252" w:lineRule="auto"/>
                        <w:rPr>
                          <w:rFonts w:cs="Segoe UI"/>
                          <w:sz w:val="16"/>
                          <w:szCs w:val="16"/>
                        </w:rPr>
                      </w:pPr>
                      <w:r w:rsidRPr="00BE4E30">
                        <w:rPr>
                          <w:rFonts w:cs="Segoe UI"/>
                          <w:sz w:val="16"/>
                          <w:szCs w:val="16"/>
                        </w:rPr>
                        <w:t>Stairs, elevator shafts, flues, pipe shafts, vertical ducts, and the like, and their enclosing walls. Atria, lightwells and similar penetrations above the finished floor are included in this definition. Not included, however, are vertical penetrations built for the private use of a tenant occupying office areas on more than one floor. Structural columns, openings for vertical electric cable or telephone distribution, and openings for plumbing lines are not considered to be major vertical penetrations. (BOMA)</w:t>
                      </w:r>
                    </w:p>
                    <w:p w14:paraId="79469EB8" w14:textId="77777777" w:rsidR="002226C5" w:rsidRPr="004960D6" w:rsidRDefault="002226C5" w:rsidP="00105939">
                      <w:pPr>
                        <w:keepNext/>
                        <w:keepLines/>
                        <w:spacing w:before="80"/>
                        <w:outlineLvl w:val="3"/>
                        <w:rPr>
                          <w:rFonts w:cs="Segoe UI"/>
                          <w:b/>
                          <w:bCs/>
                          <w:smallCaps/>
                          <w:color w:val="1E4F53"/>
                          <w:sz w:val="16"/>
                          <w:szCs w:val="16"/>
                        </w:rPr>
                      </w:pPr>
                      <w:r w:rsidRPr="004960D6">
                        <w:rPr>
                          <w:rFonts w:cs="Segoe UI"/>
                          <w:b/>
                          <w:color w:val="1E4F53"/>
                          <w:sz w:val="16"/>
                          <w:szCs w:val="16"/>
                        </w:rPr>
                        <w:t>Market Rent</w:t>
                      </w:r>
                    </w:p>
                    <w:p w14:paraId="2543EE09" w14:textId="77777777" w:rsidR="002226C5" w:rsidRPr="00BE4E30" w:rsidRDefault="002226C5" w:rsidP="00105939">
                      <w:pPr>
                        <w:spacing w:line="252" w:lineRule="auto"/>
                        <w:rPr>
                          <w:rFonts w:eastAsia="Cambria" w:cs="Segoe UI"/>
                          <w:sz w:val="16"/>
                          <w:szCs w:val="16"/>
                        </w:rPr>
                      </w:pPr>
                      <w:r w:rsidRPr="00BE4E30">
                        <w:rPr>
                          <w:rFonts w:cs="Segoe UI"/>
                          <w:sz w:val="16"/>
                          <w:szCs w:val="16"/>
                        </w:rPr>
                        <w:t>The</w:t>
                      </w:r>
                      <w:r>
                        <w:rPr>
                          <w:rFonts w:cs="Segoe UI"/>
                          <w:sz w:val="16"/>
                          <w:szCs w:val="16"/>
                        </w:rPr>
                        <w:t xml:space="preserve"> rental income a property would command in the open market. It is indicated by the current rents that are either paid or asked for comparables space with the same division of expenses as of the date of appraisal.</w:t>
                      </w:r>
                      <w:r w:rsidRPr="00BE4E30">
                        <w:rPr>
                          <w:rFonts w:cs="Segoe UI"/>
                          <w:sz w:val="16"/>
                          <w:szCs w:val="16"/>
                        </w:rPr>
                        <w:t xml:space="preserve"> </w:t>
                      </w:r>
                      <w:r>
                        <w:rPr>
                          <w:rFonts w:cs="Segoe UI"/>
                          <w:sz w:val="16"/>
                          <w:szCs w:val="16"/>
                        </w:rPr>
                        <w:t xml:space="preserve"> Market rent is sometimes referred to as economic rent. </w:t>
                      </w:r>
                      <w:r w:rsidRPr="00BE4E30">
                        <w:rPr>
                          <w:rFonts w:eastAsia="Cambria" w:cs="Segoe UI"/>
                          <w:sz w:val="16"/>
                          <w:szCs w:val="16"/>
                        </w:rPr>
                        <w:t>(</w:t>
                      </w:r>
                      <w:r>
                        <w:rPr>
                          <w:rFonts w:eastAsia="Cambria" w:cs="Segoe UI"/>
                          <w:sz w:val="16"/>
                          <w:szCs w:val="16"/>
                        </w:rPr>
                        <w:t>14th Edition</w:t>
                      </w:r>
                      <w:r w:rsidRPr="00BE4E30">
                        <w:rPr>
                          <w:rFonts w:eastAsia="Cambria" w:cs="Segoe UI"/>
                          <w:sz w:val="16"/>
                          <w:szCs w:val="16"/>
                        </w:rPr>
                        <w:t>)</w:t>
                      </w:r>
                    </w:p>
                    <w:p w14:paraId="3A0F860B" w14:textId="77777777" w:rsidR="002226C5" w:rsidRPr="004960D6" w:rsidRDefault="002226C5" w:rsidP="00105939">
                      <w:pPr>
                        <w:keepNext/>
                        <w:keepLines/>
                        <w:spacing w:before="80" w:line="252" w:lineRule="auto"/>
                        <w:outlineLvl w:val="3"/>
                        <w:rPr>
                          <w:rFonts w:cs="Segoe UI"/>
                          <w:b/>
                          <w:color w:val="1E4F53"/>
                          <w:sz w:val="16"/>
                          <w:szCs w:val="16"/>
                        </w:rPr>
                      </w:pPr>
                      <w:r w:rsidRPr="004960D6">
                        <w:rPr>
                          <w:rFonts w:cs="Segoe UI"/>
                          <w:b/>
                          <w:color w:val="1E4F53"/>
                          <w:sz w:val="16"/>
                          <w:szCs w:val="16"/>
                        </w:rPr>
                        <w:t xml:space="preserve">Market Value </w:t>
                      </w:r>
                    </w:p>
                    <w:p w14:paraId="0096255F" w14:textId="77777777" w:rsidR="002226C5" w:rsidRPr="00BE4E30" w:rsidRDefault="002226C5" w:rsidP="00105939">
                      <w:pPr>
                        <w:spacing w:line="252" w:lineRule="auto"/>
                        <w:rPr>
                          <w:rFonts w:cs="Segoe UI"/>
                          <w:sz w:val="16"/>
                          <w:szCs w:val="16"/>
                        </w:rPr>
                      </w:pPr>
                      <w:r w:rsidRPr="00BE4E30">
                        <w:rPr>
                          <w:rFonts w:cs="Segoe UI"/>
                          <w:sz w:val="16"/>
                          <w:szCs w:val="16"/>
                        </w:rPr>
                        <w:t>The most probable price which a property should bring in a competitive and open market under all conditions requisite to a fair sale, the buyer and seller each acting prudently and knowledgeably, and assuming the price is not affected by undue stimulus. Implicit in this definition is the consummation of a sale as of a specified date and the passing of title from seller to buyer under conditions whereby:</w:t>
                      </w:r>
                    </w:p>
                    <w:p w14:paraId="1B246B08" w14:textId="77777777" w:rsidR="002226C5" w:rsidRPr="00BE4E30" w:rsidRDefault="002226C5" w:rsidP="00105939">
                      <w:pPr>
                        <w:spacing w:before="80" w:line="252" w:lineRule="auto"/>
                        <w:ind w:left="360" w:hanging="360"/>
                        <w:rPr>
                          <w:rFonts w:cs="Segoe UI"/>
                          <w:sz w:val="16"/>
                          <w:szCs w:val="16"/>
                        </w:rPr>
                      </w:pPr>
                      <w:r w:rsidRPr="00BE4E30">
                        <w:rPr>
                          <w:rFonts w:cs="Segoe UI"/>
                          <w:sz w:val="16"/>
                          <w:szCs w:val="16"/>
                        </w:rPr>
                        <w:t>a.</w:t>
                      </w:r>
                      <w:r w:rsidRPr="00BE4E30">
                        <w:rPr>
                          <w:rFonts w:cs="Segoe UI"/>
                          <w:sz w:val="16"/>
                          <w:szCs w:val="16"/>
                        </w:rPr>
                        <w:tab/>
                        <w:t>Buyer and seller are typically motivated;</w:t>
                      </w:r>
                    </w:p>
                    <w:p w14:paraId="5F2ACA40"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b.</w:t>
                      </w:r>
                      <w:r w:rsidRPr="00BE4E30">
                        <w:rPr>
                          <w:rFonts w:cs="Segoe UI"/>
                          <w:sz w:val="16"/>
                          <w:szCs w:val="16"/>
                        </w:rPr>
                        <w:tab/>
                        <w:t>Both parties are well informed or well advised, and acting in what they consider their own best interests;</w:t>
                      </w:r>
                    </w:p>
                    <w:p w14:paraId="079DF55F" w14:textId="77777777" w:rsidR="002226C5" w:rsidRDefault="002226C5" w:rsidP="00105939">
                      <w:pPr>
                        <w:spacing w:line="252" w:lineRule="auto"/>
                        <w:ind w:left="360" w:hanging="360"/>
                        <w:rPr>
                          <w:rFonts w:cs="Segoe UI"/>
                          <w:sz w:val="16"/>
                          <w:szCs w:val="16"/>
                        </w:rPr>
                      </w:pPr>
                      <w:r w:rsidRPr="00BE4E30">
                        <w:rPr>
                          <w:rFonts w:cs="Segoe UI"/>
                          <w:sz w:val="16"/>
                          <w:szCs w:val="16"/>
                        </w:rPr>
                        <w:t>c.</w:t>
                      </w:r>
                      <w:r w:rsidRPr="00BE4E30">
                        <w:rPr>
                          <w:rFonts w:cs="Segoe UI"/>
                          <w:sz w:val="16"/>
                          <w:szCs w:val="16"/>
                        </w:rPr>
                        <w:tab/>
                        <w:t>A reasonable time is allowed for exposure in the open market;</w:t>
                      </w:r>
                    </w:p>
                    <w:p w14:paraId="51DAFFE6" w14:textId="77777777" w:rsidR="002226C5" w:rsidRPr="00BE4E30" w:rsidRDefault="002226C5" w:rsidP="00105939">
                      <w:pPr>
                        <w:spacing w:line="252" w:lineRule="auto"/>
                        <w:ind w:left="360" w:hanging="360"/>
                        <w:rPr>
                          <w:rFonts w:cs="Segoe UI"/>
                          <w:sz w:val="16"/>
                          <w:szCs w:val="16"/>
                        </w:rPr>
                      </w:pPr>
                      <w:r w:rsidRPr="00BE4E30">
                        <w:rPr>
                          <w:rFonts w:cs="Segoe UI"/>
                          <w:sz w:val="16"/>
                          <w:szCs w:val="16"/>
                        </w:rPr>
                        <w:t>d.</w:t>
                      </w:r>
                      <w:r w:rsidRPr="00BE4E30">
                        <w:rPr>
                          <w:rFonts w:cs="Segoe UI"/>
                          <w:sz w:val="16"/>
                          <w:szCs w:val="16"/>
                        </w:rPr>
                        <w:tab/>
                        <w:t>Payment is made in terms of cash in U</w:t>
                      </w:r>
                      <w:r>
                        <w:rPr>
                          <w:rFonts w:cs="Segoe UI"/>
                          <w:sz w:val="16"/>
                          <w:szCs w:val="16"/>
                        </w:rPr>
                        <w:t>.</w:t>
                      </w:r>
                      <w:r w:rsidRPr="00BE4E30">
                        <w:rPr>
                          <w:rFonts w:cs="Segoe UI"/>
                          <w:sz w:val="16"/>
                          <w:szCs w:val="16"/>
                        </w:rPr>
                        <w:t>S</w:t>
                      </w:r>
                      <w:r>
                        <w:rPr>
                          <w:rFonts w:cs="Segoe UI"/>
                          <w:sz w:val="16"/>
                          <w:szCs w:val="16"/>
                        </w:rPr>
                        <w:t>.</w:t>
                      </w:r>
                      <w:r w:rsidRPr="00BE4E30">
                        <w:rPr>
                          <w:rFonts w:cs="Segoe UI"/>
                          <w:sz w:val="16"/>
                          <w:szCs w:val="16"/>
                        </w:rPr>
                        <w:t xml:space="preserve"> dollars or in terms of financial arrangements comparable thereto; and</w:t>
                      </w:r>
                    </w:p>
                    <w:p w14:paraId="5997F1D8" w14:textId="77777777" w:rsidR="002226C5" w:rsidRDefault="002226C5" w:rsidP="00105939">
                      <w:pPr>
                        <w:spacing w:line="252" w:lineRule="auto"/>
                        <w:ind w:left="360" w:hanging="360"/>
                        <w:rPr>
                          <w:rFonts w:cs="Segoe UI"/>
                          <w:sz w:val="16"/>
                          <w:szCs w:val="16"/>
                        </w:rPr>
                      </w:pPr>
                      <w:r w:rsidRPr="00BE4E30">
                        <w:rPr>
                          <w:rFonts w:cs="Segoe UI"/>
                          <w:sz w:val="16"/>
                          <w:szCs w:val="16"/>
                        </w:rPr>
                        <w:t>e.</w:t>
                      </w:r>
                      <w:r w:rsidRPr="00BE4E30">
                        <w:rPr>
                          <w:rFonts w:cs="Segoe UI"/>
                          <w:sz w:val="16"/>
                          <w:szCs w:val="16"/>
                        </w:rPr>
                        <w:tab/>
                        <w:t>The price represents the normal consideration for the property sold unaffected by special or creative financing or sales concessions granted by anyone associated with the sale.</w:t>
                      </w:r>
                    </w:p>
                    <w:p w14:paraId="3525DCC3" w14:textId="77777777" w:rsidR="002226C5" w:rsidRPr="009208A9" w:rsidRDefault="002226C5" w:rsidP="00105939">
                      <w:pPr>
                        <w:spacing w:before="80"/>
                        <w:rPr>
                          <w:sz w:val="16"/>
                          <w:szCs w:val="16"/>
                        </w:rPr>
                      </w:pPr>
                      <w:r>
                        <w:rPr>
                          <w:rFonts w:cs="Segoe UI"/>
                          <w:sz w:val="16"/>
                          <w:szCs w:val="16"/>
                        </w:rPr>
                        <w:t>(</w:t>
                      </w:r>
                      <w:r w:rsidRPr="00C4717B">
                        <w:rPr>
                          <w:sz w:val="16"/>
                          <w:szCs w:val="16"/>
                        </w:rPr>
                        <w:t>OCC, 12 CFR, Part 34, Subpart C-Appraisals 34.42 Definitions (g)</w:t>
                      </w:r>
                      <w:r>
                        <w:rPr>
                          <w:sz w:val="16"/>
                          <w:szCs w:val="16"/>
                        </w:rPr>
                        <w:t xml:space="preserve"> )</w:t>
                      </w:r>
                    </w:p>
                    <w:p w14:paraId="0892F0E5"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Marketing Time</w:t>
                      </w:r>
                    </w:p>
                    <w:p w14:paraId="083042AF" w14:textId="77777777" w:rsidR="002226C5" w:rsidRDefault="002226C5" w:rsidP="00105939">
                      <w:pPr>
                        <w:spacing w:line="252" w:lineRule="auto"/>
                        <w:rPr>
                          <w:rFonts w:eastAsia="Cambria" w:cs="Segoe UI"/>
                          <w:sz w:val="16"/>
                          <w:szCs w:val="16"/>
                        </w:rPr>
                      </w:pPr>
                      <w:r w:rsidRPr="008A6115">
                        <w:rPr>
                          <w:rFonts w:cs="Segoe UI"/>
                          <w:sz w:val="16"/>
                          <w:szCs w:val="16"/>
                        </w:rPr>
                        <w:t>An opinion of the amount of time it might take to sell a real or personal property interest at the concluded market value level during the period immediately after the effective date of the appraisal. Marketing time differs</w:t>
                      </w:r>
                      <w:r w:rsidRPr="008A6115">
                        <w:rPr>
                          <w:rFonts w:ascii="Segoe UI" w:hAnsi="Segoe UI" w:cs="Segoe UI"/>
                          <w:sz w:val="16"/>
                          <w:szCs w:val="16"/>
                        </w:rPr>
                        <w:t xml:space="preserve"> </w:t>
                      </w:r>
                      <w:r w:rsidRPr="008A6115">
                        <w:rPr>
                          <w:rFonts w:cs="Segoe UI"/>
                          <w:sz w:val="16"/>
                          <w:szCs w:val="16"/>
                        </w:rPr>
                        <w:t xml:space="preserve">from exposure time, which </w:t>
                      </w:r>
                      <w:r w:rsidRPr="000F5162">
                        <w:rPr>
                          <w:rFonts w:cs="Segoe UI"/>
                          <w:sz w:val="16"/>
                          <w:szCs w:val="16"/>
                        </w:rPr>
                        <w:t>is always presumed to precede the effective date of an appraisal. (Advisory Opinion 7 of the Standards Board of the Appraisal Foundation and Statement on Appraisal Standards No. 6, “Reasonable Exposure Time in Real Property and Personal Property Market Value Opinions” address the</w:t>
                      </w:r>
                      <w:r w:rsidRPr="000F5162">
                        <w:rPr>
                          <w:rFonts w:ascii="Segoe UI" w:hAnsi="Segoe UI" w:cs="Segoe UI"/>
                          <w:sz w:val="16"/>
                          <w:szCs w:val="16"/>
                        </w:rPr>
                        <w:t xml:space="preserve"> </w:t>
                      </w:r>
                      <w:r w:rsidRPr="000F5162">
                        <w:rPr>
                          <w:rFonts w:cs="Segoe UI"/>
                          <w:sz w:val="16"/>
                          <w:szCs w:val="16"/>
                        </w:rPr>
                        <w:t>determination of reasonable exposure and marketing time).</w:t>
                      </w:r>
                      <w:r w:rsidRPr="000F5162">
                        <w:rPr>
                          <w:rFonts w:eastAsia="Cambria" w:cs="Segoe UI"/>
                          <w:sz w:val="16"/>
                          <w:szCs w:val="16"/>
                        </w:rPr>
                        <w:t xml:space="preserve"> (Dictionary)</w:t>
                      </w:r>
                    </w:p>
                    <w:p w14:paraId="3E7ADD9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Master Lease</w:t>
                      </w:r>
                    </w:p>
                    <w:p w14:paraId="0A947FB1" w14:textId="77777777" w:rsidR="002226C5" w:rsidRPr="000F5162" w:rsidRDefault="002226C5" w:rsidP="00105939">
                      <w:pPr>
                        <w:spacing w:line="252" w:lineRule="auto"/>
                        <w:rPr>
                          <w:rFonts w:eastAsia="Cambria" w:cs="Segoe UI"/>
                          <w:sz w:val="16"/>
                          <w:szCs w:val="16"/>
                        </w:rPr>
                      </w:pPr>
                      <w:r>
                        <w:rPr>
                          <w:rFonts w:eastAsia="Cambria" w:cs="Segoe UI"/>
                          <w:sz w:val="16"/>
                          <w:szCs w:val="16"/>
                        </w:rPr>
                        <w:t xml:space="preserve">1) </w:t>
                      </w:r>
                      <w:r w:rsidRPr="008A6115">
                        <w:rPr>
                          <w:rFonts w:eastAsia="Cambria" w:cs="Segoe UI"/>
                          <w:sz w:val="16"/>
                          <w:szCs w:val="16"/>
                        </w:rPr>
                        <w:t xml:space="preserve">A lease in which the fee owner leases a part or the entire property to a single entity (the master lease) in return for a stipulated rent. The master lessee then leases the property to multiple </w:t>
                      </w:r>
                      <w:r w:rsidRPr="000F5162">
                        <w:rPr>
                          <w:rFonts w:eastAsia="Cambria" w:cs="Segoe UI"/>
                          <w:sz w:val="16"/>
                          <w:szCs w:val="16"/>
                        </w:rPr>
                        <w:t>tenants.</w:t>
                      </w:r>
                    </w:p>
                    <w:p w14:paraId="7DF370DB" w14:textId="77777777" w:rsidR="002226C5" w:rsidRPr="008A6115" w:rsidRDefault="002226C5" w:rsidP="00105939">
                      <w:pPr>
                        <w:spacing w:line="252" w:lineRule="auto"/>
                        <w:rPr>
                          <w:rFonts w:eastAsia="Cambria" w:cs="Segoe UI"/>
                          <w:sz w:val="16"/>
                          <w:szCs w:val="16"/>
                        </w:rPr>
                      </w:pPr>
                      <w:r w:rsidRPr="000F5162">
                        <w:rPr>
                          <w:rFonts w:eastAsia="Cambria" w:cs="Segoe UI"/>
                          <w:sz w:val="16"/>
                          <w:szCs w:val="16"/>
                        </w:rPr>
                        <w:t>2) The first lease in a sandwich lease. (Dictionary)</w:t>
                      </w:r>
                    </w:p>
                    <w:p w14:paraId="7F3D6D4D"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Modified Gross Lease</w:t>
                      </w:r>
                    </w:p>
                    <w:p w14:paraId="72972AF7" w14:textId="77777777" w:rsidR="002226C5" w:rsidRDefault="002226C5" w:rsidP="00105939">
                      <w:pPr>
                        <w:spacing w:line="252" w:lineRule="auto"/>
                        <w:rPr>
                          <w:rFonts w:eastAsia="Cambria" w:cs="Segoe UI"/>
                          <w:sz w:val="16"/>
                          <w:szCs w:val="16"/>
                        </w:rPr>
                      </w:pPr>
                      <w:r w:rsidRPr="008A6115">
                        <w:rPr>
                          <w:rFonts w:eastAsia="Cambria" w:cs="Segoe UI"/>
                          <w:sz w:val="16"/>
                          <w:szCs w:val="16"/>
                        </w:rPr>
                        <w:t xml:space="preserve">A lease in which the landlord receives stipulated rent and is obligated to pay some, but not all, of the property’s operating and fixed expenses. Since assignment of expenses varies among modified gross leases, expense responsibility must always be </w:t>
                      </w:r>
                      <w:r w:rsidRPr="000F5162">
                        <w:rPr>
                          <w:rFonts w:eastAsia="Cambria" w:cs="Segoe UI"/>
                          <w:sz w:val="16"/>
                          <w:szCs w:val="16"/>
                        </w:rPr>
                        <w:t>specified. In some markets, a modified gross lease may be called a double net lease, net net lease, partial net lease, or semi-gross lease. (Dictionary)</w:t>
                      </w:r>
                    </w:p>
                    <w:p w14:paraId="2C5839A5" w14:textId="77777777" w:rsidR="002226C5" w:rsidRPr="008A6115" w:rsidRDefault="002226C5" w:rsidP="00105939">
                      <w:pPr>
                        <w:keepNext/>
                        <w:keepLines/>
                        <w:spacing w:before="80" w:line="252" w:lineRule="auto"/>
                        <w:outlineLvl w:val="3"/>
                        <w:rPr>
                          <w:rFonts w:cs="Segoe UI"/>
                          <w:b/>
                          <w:color w:val="1E4959"/>
                          <w:sz w:val="16"/>
                          <w:szCs w:val="16"/>
                        </w:rPr>
                      </w:pPr>
                      <w:r w:rsidRPr="000F5162">
                        <w:rPr>
                          <w:rFonts w:cs="Segoe UI"/>
                          <w:b/>
                          <w:color w:val="1E4959"/>
                          <w:sz w:val="16"/>
                          <w:szCs w:val="16"/>
                        </w:rPr>
                        <w:t>Operating Expense Ratio</w:t>
                      </w:r>
                    </w:p>
                    <w:p w14:paraId="4FA848C8" w14:textId="77777777" w:rsidR="002226C5" w:rsidRPr="000F5162" w:rsidRDefault="002226C5" w:rsidP="00105939">
                      <w:pPr>
                        <w:spacing w:line="252" w:lineRule="auto"/>
                        <w:rPr>
                          <w:rFonts w:eastAsia="Cambria" w:cs="Segoe UI"/>
                          <w:sz w:val="16"/>
                          <w:szCs w:val="16"/>
                        </w:rPr>
                      </w:pPr>
                      <w:r w:rsidRPr="008A6115">
                        <w:rPr>
                          <w:rFonts w:eastAsia="Cambria" w:cs="Segoe UI"/>
                          <w:sz w:val="16"/>
                          <w:szCs w:val="16"/>
                        </w:rPr>
                        <w:t xml:space="preserve">The ratio of total operating expenses to effective </w:t>
                      </w:r>
                      <w:r w:rsidRPr="000F5162">
                        <w:rPr>
                          <w:rFonts w:eastAsia="Cambria" w:cs="Segoe UI"/>
                          <w:sz w:val="16"/>
                          <w:szCs w:val="16"/>
                        </w:rPr>
                        <w:t>gross income (TOE/EGI); the complement of the net income ratio, i.e., OER = 1 – NIR</w:t>
                      </w:r>
                      <w:r>
                        <w:rPr>
                          <w:rFonts w:eastAsia="Cambria" w:cs="Segoe UI"/>
                          <w:sz w:val="16"/>
                          <w:szCs w:val="16"/>
                        </w:rPr>
                        <w:t>.</w:t>
                      </w:r>
                      <w:r w:rsidRPr="000F5162">
                        <w:rPr>
                          <w:rFonts w:eastAsia="Cambria" w:cs="Segoe UI"/>
                          <w:sz w:val="16"/>
                          <w:szCs w:val="16"/>
                        </w:rPr>
                        <w:t xml:space="preserve"> (Dictionary)</w:t>
                      </w:r>
                    </w:p>
                    <w:p w14:paraId="05FCF255"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Operating Income (NOI)</w:t>
                      </w:r>
                    </w:p>
                    <w:p w14:paraId="53E959E7" w14:textId="77777777" w:rsidR="002226C5" w:rsidRPr="000F5162" w:rsidRDefault="002226C5" w:rsidP="00105939">
                      <w:pPr>
                        <w:spacing w:line="252" w:lineRule="auto"/>
                        <w:rPr>
                          <w:rFonts w:eastAsia="Cambria" w:cs="Segoe UI"/>
                          <w:sz w:val="16"/>
                          <w:szCs w:val="16"/>
                        </w:rPr>
                      </w:pPr>
                      <w:r>
                        <w:rPr>
                          <w:rFonts w:eastAsia="Cambria" w:cs="Segoe UI"/>
                          <w:sz w:val="16"/>
                          <w:szCs w:val="16"/>
                        </w:rPr>
                        <w:t>The actual or anticipated net income that remains after all operating expenses are deducted from effective gross income but before mortgage debt service and book depreciation are deducted. Note: This definition mirrors the convention used in corporate finance and business for EBITDA (earnings before interest, taxes, depreciation and amortization).  (</w:t>
                      </w:r>
                      <w:r w:rsidRPr="000F5162">
                        <w:rPr>
                          <w:rFonts w:eastAsia="Cambria" w:cs="Segoe UI"/>
                          <w:sz w:val="16"/>
                          <w:szCs w:val="16"/>
                        </w:rPr>
                        <w:t>Dictionary</w:t>
                      </w:r>
                      <w:r>
                        <w:rPr>
                          <w:rFonts w:eastAsia="Cambria" w:cs="Segoe UI"/>
                          <w:sz w:val="16"/>
                          <w:szCs w:val="16"/>
                        </w:rPr>
                        <w:t xml:space="preserve">) </w:t>
                      </w:r>
                    </w:p>
                    <w:p w14:paraId="3A2AE782" w14:textId="77777777" w:rsidR="002226C5" w:rsidRPr="008A6115" w:rsidRDefault="002226C5" w:rsidP="00105939">
                      <w:pPr>
                        <w:keepNext/>
                        <w:keepLines/>
                        <w:spacing w:before="80" w:line="252" w:lineRule="auto"/>
                        <w:outlineLvl w:val="3"/>
                        <w:rPr>
                          <w:rFonts w:cs="Segoe UI"/>
                          <w:b/>
                          <w:color w:val="1E4959"/>
                          <w:sz w:val="16"/>
                          <w:szCs w:val="16"/>
                        </w:rPr>
                      </w:pPr>
                      <w:r>
                        <w:rPr>
                          <w:rFonts w:cs="Segoe UI"/>
                          <w:b/>
                          <w:color w:val="1E4959"/>
                          <w:sz w:val="16"/>
                          <w:szCs w:val="16"/>
                        </w:rPr>
                        <w:t>Net Rentable Area (NRA)</w:t>
                      </w:r>
                    </w:p>
                    <w:p w14:paraId="1B0031FB" w14:textId="77777777" w:rsidR="002226C5" w:rsidRDefault="002226C5" w:rsidP="00105939">
                      <w:pPr>
                        <w:spacing w:line="252" w:lineRule="auto"/>
                        <w:rPr>
                          <w:rFonts w:eastAsia="Cambria" w:cs="Segoe UI"/>
                          <w:sz w:val="16"/>
                          <w:szCs w:val="16"/>
                        </w:rPr>
                      </w:pPr>
                      <w:r w:rsidRPr="00E326BB">
                        <w:rPr>
                          <w:rFonts w:eastAsia="Cambria" w:cs="Segoe UI"/>
                          <w:sz w:val="16"/>
                          <w:szCs w:val="16"/>
                        </w:rPr>
                        <w:t>For office and retail buildings, the tenant’s pro rata portion of the entire office floor, excluding elements of the building that penetrate through the floor to areas below. The rentable area of a floor is computed by measuring to the inside finished surface of the dominant portion of the permanent building walls, excluding any major vertical penetrations of the floor. Alternatively, the amount of space on which the rent is based; calculated according to local practice.  (Dictionary)</w:t>
                      </w:r>
                    </w:p>
                    <w:p w14:paraId="718A3628" w14:textId="77777777" w:rsidR="002226C5" w:rsidRPr="008E3770" w:rsidRDefault="002226C5" w:rsidP="00105939">
                      <w:pPr>
                        <w:rPr>
                          <w:rFonts w:eastAsia="Cambria" w:cs="Segoe UI"/>
                          <w:sz w:val="16"/>
                          <w:szCs w:val="16"/>
                        </w:rPr>
                      </w:pPr>
                      <w:r w:rsidRPr="008E3770">
                        <w:rPr>
                          <w:rFonts w:eastAsia="Cambria" w:cs="Segoe UI"/>
                          <w:sz w:val="16"/>
                          <w:szCs w:val="16"/>
                          <w:u w:val="single"/>
                        </w:rPr>
                        <w:t>Comment</w:t>
                      </w:r>
                      <w:r w:rsidRPr="008E3770">
                        <w:rPr>
                          <w:rFonts w:eastAsia="Cambria" w:cs="Segoe UI"/>
                          <w:sz w:val="16"/>
                          <w:szCs w:val="16"/>
                        </w:rPr>
                        <w:t xml:space="preserve">: In the Pacific Northwest, NRA applies to primarily office properties, though may also sometimes be referred to as rentable area for retail properties. </w:t>
                      </w:r>
                    </w:p>
                    <w:p w14:paraId="5E4CA3C6"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E3770">
                        <w:rPr>
                          <w:rFonts w:cs="Segoe UI"/>
                          <w:b/>
                          <w:color w:val="1E4959"/>
                          <w:sz w:val="16"/>
                          <w:szCs w:val="16"/>
                        </w:rPr>
                        <w:t>Obsolescence</w:t>
                      </w:r>
                    </w:p>
                    <w:p w14:paraId="3D33DDE3" w14:textId="77777777" w:rsidR="002226C5" w:rsidRDefault="002226C5" w:rsidP="00105939">
                      <w:pPr>
                        <w:spacing w:line="252" w:lineRule="auto"/>
                        <w:rPr>
                          <w:rFonts w:eastAsia="Cambria" w:cs="Segoe UI"/>
                          <w:sz w:val="16"/>
                          <w:szCs w:val="16"/>
                        </w:rPr>
                      </w:pPr>
                      <w:r>
                        <w:rPr>
                          <w:rFonts w:cs="Segoe UI"/>
                          <w:sz w:val="16"/>
                          <w:szCs w:val="16"/>
                        </w:rPr>
                        <w:t xml:space="preserve">One cause of depreciation; an impairment of desirability and usefulness caused by new inventions, changes in design, improved processes for production, or external factors that make a property less desirable and valuable for a continued use; may be either functional or external. </w:t>
                      </w:r>
                      <w:r w:rsidRPr="000F5162">
                        <w:rPr>
                          <w:rFonts w:eastAsia="Cambria" w:cs="Segoe UI"/>
                          <w:sz w:val="16"/>
                          <w:szCs w:val="16"/>
                        </w:rPr>
                        <w:t>(Dictionary)</w:t>
                      </w:r>
                      <w:r w:rsidRPr="008A6115">
                        <w:rPr>
                          <w:rFonts w:eastAsia="Cambria" w:cs="Segoe UI"/>
                          <w:sz w:val="16"/>
                          <w:szCs w:val="16"/>
                        </w:rPr>
                        <w:t xml:space="preserve"> </w:t>
                      </w:r>
                    </w:p>
                    <w:p w14:paraId="09D42A14"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Option</w:t>
                      </w:r>
                    </w:p>
                    <w:p w14:paraId="2B5F0839" w14:textId="77777777" w:rsidR="002226C5" w:rsidRDefault="002226C5" w:rsidP="00105939">
                      <w:pPr>
                        <w:spacing w:line="252" w:lineRule="auto"/>
                        <w:rPr>
                          <w:rFonts w:eastAsia="Cambria" w:cs="Segoe UI"/>
                          <w:sz w:val="16"/>
                          <w:szCs w:val="16"/>
                        </w:rPr>
                      </w:pPr>
                      <w:r w:rsidRPr="008A6115">
                        <w:rPr>
                          <w:rFonts w:cs="Segoe UI"/>
                          <w:sz w:val="16"/>
                          <w:szCs w:val="16"/>
                        </w:rPr>
                        <w:t xml:space="preserve">A legal contract, typically purchased for a stated consideration, that permits but does not require the holder of the option (known as the optionee) to buy, sell, or lease real property for a stipulated period of </w:t>
                      </w:r>
                      <w:r w:rsidRPr="000F5162">
                        <w:rPr>
                          <w:rFonts w:cs="Segoe UI"/>
                          <w:sz w:val="16"/>
                          <w:szCs w:val="16"/>
                        </w:rPr>
                        <w:t xml:space="preserve">time in accordance with specified terms; a unilateral right to exercise a privilege. </w:t>
                      </w:r>
                      <w:r w:rsidRPr="000F5162">
                        <w:rPr>
                          <w:rFonts w:eastAsia="Cambria" w:cs="Segoe UI"/>
                          <w:sz w:val="16"/>
                          <w:szCs w:val="16"/>
                        </w:rPr>
                        <w:t>(Dictionary)</w:t>
                      </w:r>
                      <w:r w:rsidRPr="008A6115">
                        <w:rPr>
                          <w:rFonts w:eastAsia="Cambria" w:cs="Segoe UI"/>
                          <w:sz w:val="16"/>
                          <w:szCs w:val="16"/>
                        </w:rPr>
                        <w:t xml:space="preserve"> </w:t>
                      </w:r>
                    </w:p>
                    <w:p w14:paraId="77CB4D11"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8A6115">
                        <w:rPr>
                          <w:rFonts w:cs="Segoe UI"/>
                          <w:b/>
                          <w:color w:val="1E4959"/>
                          <w:sz w:val="16"/>
                          <w:szCs w:val="16"/>
                        </w:rPr>
                        <w:t>Partial Interest</w:t>
                      </w:r>
                    </w:p>
                    <w:p w14:paraId="4D5887A0" w14:textId="77777777" w:rsidR="002226C5" w:rsidRDefault="002226C5" w:rsidP="00105939">
                      <w:pPr>
                        <w:keepNext/>
                        <w:keepLines/>
                        <w:spacing w:line="252" w:lineRule="auto"/>
                        <w:outlineLvl w:val="3"/>
                        <w:rPr>
                          <w:rFonts w:eastAsia="Cambria" w:cs="Segoe UI"/>
                          <w:sz w:val="16"/>
                          <w:szCs w:val="16"/>
                        </w:rPr>
                      </w:pPr>
                      <w:r w:rsidRPr="008A6115">
                        <w:rPr>
                          <w:rFonts w:cs="Segoe UI"/>
                          <w:sz w:val="16"/>
                          <w:szCs w:val="16"/>
                        </w:rPr>
                        <w:t>Divided or undivided rights in real estate that represent less than the whole</w:t>
                      </w:r>
                      <w:r>
                        <w:rPr>
                          <w:rFonts w:cs="Segoe UI"/>
                          <w:sz w:val="16"/>
                          <w:szCs w:val="16"/>
                        </w:rPr>
                        <w:t xml:space="preserve">, i.e., </w:t>
                      </w:r>
                      <w:r w:rsidRPr="008A6115">
                        <w:rPr>
                          <w:rFonts w:cs="Segoe UI"/>
                          <w:sz w:val="16"/>
                          <w:szCs w:val="16"/>
                        </w:rPr>
                        <w:t>a fractional interest</w:t>
                      </w:r>
                      <w:r>
                        <w:rPr>
                          <w:rFonts w:cs="Segoe UI"/>
                          <w:sz w:val="16"/>
                          <w:szCs w:val="16"/>
                        </w:rPr>
                        <w:t xml:space="preserve"> in a tenant in </w:t>
                      </w:r>
                      <w:r w:rsidRPr="000F5162">
                        <w:rPr>
                          <w:rFonts w:cs="Segoe UI"/>
                          <w:sz w:val="16"/>
                          <w:szCs w:val="16"/>
                        </w:rPr>
                        <w:t>common, easement or</w:t>
                      </w:r>
                      <w:r w:rsidRPr="006C5D35">
                        <w:rPr>
                          <w:rFonts w:cs="Segoe UI"/>
                          <w:sz w:val="16"/>
                          <w:szCs w:val="16"/>
                        </w:rPr>
                        <w:t xml:space="preserve"> </w:t>
                      </w:r>
                      <w:r w:rsidRPr="000F5162">
                        <w:rPr>
                          <w:rFonts w:cs="Segoe UI"/>
                          <w:sz w:val="16"/>
                          <w:szCs w:val="16"/>
                        </w:rPr>
                        <w:t>life interest.</w:t>
                      </w:r>
                      <w:r w:rsidRPr="000F5162">
                        <w:rPr>
                          <w:rFonts w:eastAsia="Cambria" w:cs="Segoe UI"/>
                          <w:sz w:val="16"/>
                          <w:szCs w:val="16"/>
                        </w:rPr>
                        <w:t xml:space="preserve"> (Dictionary)</w:t>
                      </w:r>
                    </w:p>
                    <w:p w14:paraId="5857E81B" w14:textId="77777777" w:rsidR="002226C5" w:rsidRPr="008A6115" w:rsidRDefault="002226C5" w:rsidP="000A456F">
                      <w:pPr>
                        <w:keepNext/>
                        <w:keepLines/>
                        <w:spacing w:before="80" w:line="252" w:lineRule="auto"/>
                        <w:outlineLvl w:val="3"/>
                        <w:rPr>
                          <w:rFonts w:cs="Segoe UI"/>
                          <w:b/>
                          <w:bCs/>
                          <w:smallCaps/>
                          <w:color w:val="1E4F53"/>
                          <w:sz w:val="16"/>
                          <w:szCs w:val="16"/>
                        </w:rPr>
                      </w:pPr>
                      <w:r w:rsidRPr="000F5162">
                        <w:rPr>
                          <w:rFonts w:cs="Segoe UI"/>
                          <w:b/>
                          <w:color w:val="1E4F53"/>
                          <w:sz w:val="16"/>
                          <w:szCs w:val="16"/>
                        </w:rPr>
                        <w:t>Pass Through</w:t>
                      </w:r>
                    </w:p>
                    <w:p w14:paraId="3F702BA0" w14:textId="77777777" w:rsidR="002226C5" w:rsidRPr="008A6115" w:rsidRDefault="002226C5" w:rsidP="000A456F">
                      <w:pPr>
                        <w:spacing w:line="252" w:lineRule="auto"/>
                        <w:rPr>
                          <w:rFonts w:eastAsia="Cambria" w:cs="Segoe UI"/>
                          <w:sz w:val="16"/>
                          <w:szCs w:val="16"/>
                        </w:rPr>
                      </w:pPr>
                      <w:r w:rsidRPr="008A6115">
                        <w:rPr>
                          <w:rFonts w:eastAsia="Cambria" w:cs="Segoe UI"/>
                          <w:sz w:val="16"/>
                          <w:szCs w:val="16"/>
                        </w:rPr>
                        <w:t xml:space="preserve">A tenant’s portion of operating expenses that may be composed of common area maintenance (CAM), real estate taxes, property insurance, and any other expenses determined in the </w:t>
                      </w:r>
                      <w:r w:rsidRPr="000F5162">
                        <w:rPr>
                          <w:rFonts w:eastAsia="Cambria" w:cs="Segoe UI"/>
                          <w:sz w:val="16"/>
                          <w:szCs w:val="16"/>
                        </w:rPr>
                        <w:t>lease agreement to be paid by the tenant. (Dictionary)</w:t>
                      </w:r>
                    </w:p>
                    <w:p w14:paraId="4D466E78" w14:textId="77777777" w:rsidR="002226C5" w:rsidRPr="000F5162" w:rsidRDefault="002226C5" w:rsidP="00105939">
                      <w:pPr>
                        <w:spacing w:line="252" w:lineRule="auto"/>
                        <w:rPr>
                          <w:rFonts w:cs="Segoe UI"/>
                          <w:sz w:val="16"/>
                          <w:szCs w:val="16"/>
                        </w:rPr>
                      </w:pPr>
                    </w:p>
                  </w:txbxContent>
                </v:textbox>
              </v:shape>
            </w:pict>
          </mc:Fallback>
        </mc:AlternateContent>
      </w:r>
      <w:r w:rsidR="00105939" w:rsidRPr="001112F0">
        <w:rPr>
          <w:sz w:val="18"/>
          <w:szCs w:val="18"/>
          <w:vertAlign w:val="subscript"/>
        </w:rPr>
        <w:br w:type="page"/>
      </w:r>
    </w:p>
    <w:p w14:paraId="628B7CBC" w14:textId="6CB1BD66" w:rsidR="00105939" w:rsidRPr="001112F0" w:rsidRDefault="009B4B25" w:rsidP="00EF2C50">
      <w:pPr>
        <w:pStyle w:val="ListParagraph"/>
        <w:tabs>
          <w:tab w:val="left" w:pos="7911"/>
        </w:tabs>
        <w:rPr>
          <w:sz w:val="18"/>
          <w:szCs w:val="18"/>
          <w:vertAlign w:val="subscript"/>
        </w:rPr>
      </w:pPr>
      <w:r w:rsidRPr="000754FA">
        <w:rPr>
          <w:noProof/>
          <w:vertAlign w:val="subscript"/>
        </w:rPr>
        <w:lastRenderedPageBreak/>
        <mc:AlternateContent>
          <mc:Choice Requires="wps">
            <w:drawing>
              <wp:anchor distT="36576" distB="36576" distL="36576" distR="36576" simplePos="0" relativeHeight="252023808" behindDoc="0" locked="0" layoutInCell="1" allowOverlap="1" wp14:anchorId="70EADB2F" wp14:editId="4E7A2CFE">
                <wp:simplePos x="0" y="0"/>
                <wp:positionH relativeFrom="column">
                  <wp:posOffset>5349240</wp:posOffset>
                </wp:positionH>
                <wp:positionV relativeFrom="paragraph">
                  <wp:posOffset>192636</wp:posOffset>
                </wp:positionV>
                <wp:extent cx="2057400" cy="8709660"/>
                <wp:effectExtent l="0" t="0" r="0" b="0"/>
                <wp:wrapNone/>
                <wp:docPr id="591"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7096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7"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ADB2F" id="Text Box 591" o:spid="_x0000_s1040" type="#_x0000_t202" style="position:absolute;left:0;text-align:left;margin-left:421.2pt;margin-top:15.15pt;width:162pt;height:685.8pt;z-index:2520238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" filled="f" fillcolor="#fffffe" stroked="f" strokecolor="#212120" insetpen="t">
                <v:textbox inset="2.88pt,2.88pt,2.88pt,2.88pt">
                  <w:txbxContent/>
                </v:textbox>
              </v:shape>
            </w:pict>
          </mc:Fallback>
        </mc:AlternateContent>
      </w:r>
      <w:r w:rsidR="000A456F" w:rsidRPr="000754FA">
        <w:rPr>
          <w:noProof/>
          <w:vertAlign w:val="subscript"/>
        </w:rPr>
        <mc:AlternateContent>
          <mc:Choice Requires="wps">
            <w:drawing>
              <wp:anchor distT="36576" distB="36576" distL="36576" distR="36576" simplePos="0" relativeHeight="252022784" behindDoc="0" locked="0" layoutInCell="1" allowOverlap="1" wp14:anchorId="04E547DE" wp14:editId="6B02C91E">
                <wp:simplePos x="0" y="0"/>
                <wp:positionH relativeFrom="column">
                  <wp:posOffset>2887980</wp:posOffset>
                </wp:positionH>
                <wp:positionV relativeFrom="paragraph">
                  <wp:posOffset>131699</wp:posOffset>
                </wp:positionV>
                <wp:extent cx="2057400" cy="9123045"/>
                <wp:effectExtent l="0" t="0" r="0" b="1905"/>
                <wp:wrapNone/>
                <wp:docPr id="593" name="Text 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1230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7"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E4A80" id="Text Box 593" o:spid="_x0000_s1046" type="#_x0000_t202" style="position:absolute;left:0;text-align:left;margin-left:227.4pt;margin-top:10.35pt;width:162pt;height:718.35pt;z-index:252022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" filled="f" fillcolor="#fffffe" stroked="f" strokecolor="#212120" insetpen="t">
                <v:textbox style="mso-next-textbox:#Text Box 591" inset="2.88pt,2.88pt,2.88pt,2.88pt">
                  <w:txbxContent/>
                </v:textbox>
              </v:shape>
            </w:pict>
          </mc:Fallback>
        </mc:AlternateContent>
      </w:r>
      <w:r w:rsidR="000A456F" w:rsidRPr="000754FA">
        <w:rPr>
          <w:noProof/>
          <w:vertAlign w:val="subscript"/>
        </w:rPr>
        <mc:AlternateContent>
          <mc:Choice Requires="wps">
            <w:drawing>
              <wp:anchor distT="36576" distB="36576" distL="36576" distR="36576" simplePos="0" relativeHeight="252021760" behindDoc="0" locked="0" layoutInCell="1" allowOverlap="1" wp14:anchorId="64EA69F3" wp14:editId="565FCB2F">
                <wp:simplePos x="0" y="0"/>
                <wp:positionH relativeFrom="column">
                  <wp:posOffset>376580</wp:posOffset>
                </wp:positionH>
                <wp:positionV relativeFrom="paragraph">
                  <wp:posOffset>131648</wp:posOffset>
                </wp:positionV>
                <wp:extent cx="2057400" cy="9223375"/>
                <wp:effectExtent l="0" t="0" r="0" b="0"/>
                <wp:wrapNone/>
                <wp:docPr id="592" name="Text 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2233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7">
                        <w:txbxContent>
                          <w:p w14:paraId="45CD5A5E" w14:textId="77777777" w:rsidR="002226C5" w:rsidRPr="008A6115" w:rsidRDefault="002226C5" w:rsidP="000A456F">
                            <w:pPr>
                              <w:keepNext/>
                              <w:keepLines/>
                              <w:spacing w:before="80" w:line="252" w:lineRule="auto"/>
                              <w:outlineLvl w:val="3"/>
                              <w:rPr>
                                <w:rFonts w:cs="Segoe UI"/>
                                <w:b/>
                                <w:color w:val="1E4F53"/>
                                <w:sz w:val="16"/>
                                <w:szCs w:val="16"/>
                              </w:rPr>
                            </w:pPr>
                            <w:r w:rsidRPr="008A6115">
                              <w:rPr>
                                <w:rFonts w:cs="Segoe UI"/>
                                <w:b/>
                                <w:color w:val="1E4F53"/>
                                <w:sz w:val="16"/>
                                <w:szCs w:val="16"/>
                              </w:rPr>
                              <w:t>Potential Gross Income (PGI)</w:t>
                            </w:r>
                          </w:p>
                          <w:p w14:paraId="7210A641" w14:textId="77777777" w:rsidR="002226C5" w:rsidRPr="008E3770" w:rsidRDefault="002226C5" w:rsidP="000A456F">
                            <w:pPr>
                              <w:spacing w:line="252" w:lineRule="auto"/>
                              <w:rPr>
                                <w:rFonts w:eastAsia="Cambria" w:cs="Segoe UI"/>
                                <w:sz w:val="16"/>
                                <w:szCs w:val="16"/>
                              </w:rPr>
                            </w:pPr>
                            <w:r w:rsidRPr="008A6115">
                              <w:rPr>
                                <w:rFonts w:eastAsia="Cambria" w:cs="Segoe UI"/>
                                <w:sz w:val="16"/>
                                <w:szCs w:val="16"/>
                              </w:rPr>
                              <w:t xml:space="preserve">The total income attributable </w:t>
                            </w:r>
                            <w:r w:rsidRPr="000F5162">
                              <w:rPr>
                                <w:rFonts w:eastAsia="Cambria" w:cs="Segoe UI"/>
                                <w:sz w:val="16"/>
                                <w:szCs w:val="16"/>
                              </w:rPr>
                              <w:t xml:space="preserve">to real property at </w:t>
                            </w:r>
                            <w:r w:rsidRPr="008E3770">
                              <w:rPr>
                                <w:rFonts w:eastAsia="Cambria" w:cs="Segoe UI"/>
                                <w:sz w:val="16"/>
                                <w:szCs w:val="16"/>
                              </w:rPr>
                              <w:t>full occupancy before vacancy and operating expenses are deducted. (Dictionary)</w:t>
                            </w:r>
                          </w:p>
                          <w:p w14:paraId="03C71137" w14:textId="77777777" w:rsidR="002226C5" w:rsidRDefault="002226C5" w:rsidP="00105939">
                            <w:pPr>
                              <w:keepNext/>
                              <w:keepLines/>
                              <w:spacing w:before="80" w:line="252" w:lineRule="auto"/>
                              <w:outlineLvl w:val="3"/>
                              <w:rPr>
                                <w:rFonts w:cs="Segoe UI"/>
                                <w:b/>
                                <w:color w:val="1E4959"/>
                                <w:sz w:val="16"/>
                                <w:szCs w:val="16"/>
                              </w:rPr>
                            </w:pPr>
                            <w:r w:rsidRPr="008E3770">
                              <w:rPr>
                                <w:rFonts w:cs="Segoe UI"/>
                                <w:b/>
                                <w:color w:val="1E4959"/>
                                <w:sz w:val="16"/>
                                <w:szCs w:val="16"/>
                              </w:rPr>
                              <w:t>Prospective Market Value “As Completed”</w:t>
                            </w:r>
                          </w:p>
                          <w:p w14:paraId="06EC195D" w14:textId="77777777" w:rsidR="002226C5" w:rsidRPr="008E3770" w:rsidRDefault="002226C5" w:rsidP="00105939">
                            <w:pPr>
                              <w:keepNext/>
                              <w:keepLines/>
                              <w:spacing w:line="252" w:lineRule="auto"/>
                              <w:outlineLvl w:val="3"/>
                              <w:rPr>
                                <w:rFonts w:cs="Segoe UI"/>
                                <w:b/>
                                <w:color w:val="1E4959"/>
                                <w:sz w:val="16"/>
                                <w:szCs w:val="16"/>
                              </w:rPr>
                            </w:pPr>
                            <w:r>
                              <w:rPr>
                                <w:rFonts w:cs="Segoe UI"/>
                                <w:b/>
                                <w:color w:val="1E4959"/>
                                <w:sz w:val="16"/>
                                <w:szCs w:val="16"/>
                              </w:rPr>
                              <w:t xml:space="preserve">  </w:t>
                            </w:r>
                            <w:r w:rsidRPr="008E3770">
                              <w:rPr>
                                <w:rFonts w:cs="Segoe UI"/>
                                <w:b/>
                                <w:color w:val="1E4959"/>
                                <w:sz w:val="16"/>
                                <w:szCs w:val="16"/>
                              </w:rPr>
                              <w:t>and “As Stabilized”</w:t>
                            </w:r>
                          </w:p>
                          <w:p w14:paraId="4F4BB72C" w14:textId="4F279B38" w:rsidR="002226C5" w:rsidRPr="00EF2C50" w:rsidRDefault="002226C5" w:rsidP="00105939">
                            <w:pPr>
                              <w:rPr>
                                <w:rFonts w:cs="Segoe UI"/>
                                <w:sz w:val="16"/>
                                <w:szCs w:val="16"/>
                              </w:rPr>
                            </w:pPr>
                            <w:r w:rsidRPr="008E3770">
                              <w:rPr>
                                <w:rFonts w:cs="Segoe UI"/>
                                <w:sz w:val="16"/>
                                <w:szCs w:val="16"/>
                              </w:rPr>
                              <w:t>A prospective market value may be appropriate for the valuation</w:t>
                            </w:r>
                            <w:r>
                              <w:rPr>
                                <w:rFonts w:cs="Segoe UI"/>
                                <w:sz w:val="16"/>
                                <w:szCs w:val="16"/>
                              </w:rPr>
                              <w:t xml:space="preserve"> of a property interest related to a credit decision for a proposed development or renovation project.  According to USPAP, an appraisal with a prospective market value reflects an effective date that is subsequent to the date of the report.  Prospective value opinions are intended to reflect the current expectations and </w:t>
                            </w:r>
                            <w:r w:rsidRPr="00EF2C50">
                              <w:rPr>
                                <w:rFonts w:cs="Segoe UI"/>
                                <w:sz w:val="16"/>
                                <w:szCs w:val="16"/>
                              </w:rPr>
                              <w:t>perceptions of market participants, based on available data.  Two prospective value opinions may be required to reflect the time frame during which development, construction and occupancy will occur.  The prospective market value – as completed – reflects the property’s market value at the time that development is expected to be completed. The prospective market value – as stabilized – reflects the property’s market value as of the time the property is projected to achieve stabilized occupancy.  For an income-producing property, stabilized occupancy is the occupancy level that a property is expected to achieve after the property is exposed to the market for lease over a reasonable period of time and at comparable terms and conditions to other similar properties. (</w:t>
                            </w:r>
                            <w:r w:rsidR="009661F9" w:rsidRPr="00EF2C50">
                              <w:rPr>
                                <w:rFonts w:cs="Segoe UI"/>
                                <w:sz w:val="16"/>
                                <w:szCs w:val="16"/>
                              </w:rPr>
                              <w:t xml:space="preserve">USPAP - </w:t>
                            </w:r>
                            <w:r w:rsidRPr="00EF2C50">
                              <w:rPr>
                                <w:rFonts w:cs="Segoe UI"/>
                                <w:sz w:val="16"/>
                                <w:szCs w:val="16"/>
                              </w:rPr>
                              <w:t>Advisory Opinion 17 / Interagency Appraisal and Evaluation Guidelines</w:t>
                            </w:r>
                            <w:r w:rsidR="009661F9" w:rsidRPr="00EF2C50">
                              <w:rPr>
                                <w:rFonts w:cs="Segoe UI"/>
                                <w:sz w:val="16"/>
                                <w:szCs w:val="16"/>
                              </w:rPr>
                              <w:t xml:space="preserve"> / </w:t>
                            </w:r>
                            <w:r w:rsidRPr="00EF2C50">
                              <w:rPr>
                                <w:rFonts w:cs="Segoe UI"/>
                                <w:sz w:val="16"/>
                                <w:szCs w:val="16"/>
                              </w:rPr>
                              <w:t>Dictionary)</w:t>
                            </w:r>
                          </w:p>
                          <w:p w14:paraId="26BEEE19" w14:textId="77777777" w:rsidR="002226C5" w:rsidRPr="00EF2C50" w:rsidRDefault="002226C5" w:rsidP="00105939">
                            <w:pPr>
                              <w:keepNext/>
                              <w:keepLines/>
                              <w:spacing w:before="80" w:line="252" w:lineRule="auto"/>
                              <w:outlineLvl w:val="3"/>
                              <w:rPr>
                                <w:rFonts w:cs="Segoe UI"/>
                                <w:b/>
                                <w:bCs/>
                                <w:smallCaps/>
                                <w:color w:val="1E4F53"/>
                                <w:sz w:val="16"/>
                                <w:szCs w:val="16"/>
                              </w:rPr>
                            </w:pPr>
                            <w:r w:rsidRPr="00EF2C50">
                              <w:rPr>
                                <w:rFonts w:cs="Segoe UI"/>
                                <w:b/>
                                <w:color w:val="1E4F53"/>
                                <w:sz w:val="16"/>
                                <w:szCs w:val="16"/>
                              </w:rPr>
                              <w:t>Qualitative Analysis</w:t>
                            </w:r>
                          </w:p>
                          <w:p w14:paraId="05C10A21" w14:textId="77777777" w:rsidR="002226C5" w:rsidRDefault="002226C5" w:rsidP="00105939">
                            <w:pPr>
                              <w:rPr>
                                <w:rFonts w:cs="Segoe UI"/>
                                <w:sz w:val="16"/>
                                <w:szCs w:val="16"/>
                              </w:rPr>
                            </w:pPr>
                            <w:r w:rsidRPr="00EF2C50">
                              <w:rPr>
                                <w:rFonts w:cs="Segoe UI"/>
                                <w:sz w:val="16"/>
                                <w:szCs w:val="16"/>
                              </w:rPr>
                              <w:t>The process of accounting for differences (such</w:t>
                            </w:r>
                            <w:r>
                              <w:rPr>
                                <w:rFonts w:cs="Segoe UI"/>
                                <w:sz w:val="16"/>
                                <w:szCs w:val="16"/>
                              </w:rPr>
                              <w:t xml:space="preserve"> as between comparable properties and the subject property) that are not quantified; may be combined with quantitative analysis.</w:t>
                            </w:r>
                          </w:p>
                          <w:p w14:paraId="59AE4DAF" w14:textId="77777777" w:rsidR="002226C5" w:rsidRPr="000F5162" w:rsidRDefault="002226C5" w:rsidP="00105939">
                            <w:pPr>
                              <w:rPr>
                                <w:rFonts w:cs="Segoe UI"/>
                                <w:sz w:val="16"/>
                                <w:szCs w:val="16"/>
                              </w:rPr>
                            </w:pPr>
                            <w:r w:rsidRPr="000F5162">
                              <w:rPr>
                                <w:rFonts w:eastAsia="Cambria" w:cs="Segoe UI"/>
                                <w:sz w:val="16"/>
                                <w:szCs w:val="16"/>
                              </w:rPr>
                              <w:t>(Dictionary)</w:t>
                            </w:r>
                          </w:p>
                          <w:p w14:paraId="0EE7072C" w14:textId="77777777" w:rsidR="002226C5" w:rsidRPr="008A6115" w:rsidRDefault="002226C5" w:rsidP="00105939">
                            <w:pPr>
                              <w:keepNext/>
                              <w:keepLines/>
                              <w:spacing w:before="80" w:line="252" w:lineRule="auto"/>
                              <w:outlineLvl w:val="3"/>
                              <w:rPr>
                                <w:rFonts w:cs="Segoe UI"/>
                                <w:b/>
                                <w:bCs/>
                                <w:smallCaps/>
                                <w:color w:val="1E4F53"/>
                                <w:sz w:val="16"/>
                                <w:szCs w:val="16"/>
                              </w:rPr>
                            </w:pPr>
                            <w:r>
                              <w:rPr>
                                <w:rFonts w:cs="Segoe UI"/>
                                <w:b/>
                                <w:color w:val="1E4F53"/>
                                <w:sz w:val="16"/>
                                <w:szCs w:val="16"/>
                              </w:rPr>
                              <w:t>Quantitative Analysis</w:t>
                            </w:r>
                          </w:p>
                          <w:p w14:paraId="500AD93B" w14:textId="77777777" w:rsidR="002226C5" w:rsidRPr="000F5162" w:rsidRDefault="002226C5" w:rsidP="00105939">
                            <w:pPr>
                              <w:rPr>
                                <w:rFonts w:cs="Segoe UI"/>
                                <w:sz w:val="16"/>
                                <w:szCs w:val="16"/>
                              </w:rPr>
                            </w:pPr>
                            <w:r>
                              <w:rPr>
                                <w:rFonts w:cs="Segoe UI"/>
                                <w:sz w:val="16"/>
                                <w:szCs w:val="16"/>
                              </w:rPr>
                              <w:t xml:space="preserve">In the sales comparison approach, the process of making numerical adjustments to the sale prices of comparable properties, including data analysis techniques (paired data analysis, grouped data analysis, and secondary data analysis), statistical analysis, graphic analysis, trend analysis, cost analysis (cost-to-cure, depreciation cost), and capitalization of rent difference; usually precedes qualitative analysis. </w:t>
                            </w:r>
                            <w:r w:rsidRPr="000F5162">
                              <w:rPr>
                                <w:rFonts w:cs="Segoe UI"/>
                                <w:sz w:val="16"/>
                                <w:szCs w:val="16"/>
                              </w:rPr>
                              <w:t xml:space="preserve"> </w:t>
                            </w:r>
                            <w:r w:rsidRPr="000F5162">
                              <w:rPr>
                                <w:rFonts w:eastAsia="Cambria" w:cs="Segoe UI"/>
                                <w:sz w:val="16"/>
                                <w:szCs w:val="16"/>
                              </w:rPr>
                              <w:t>(Dictionary)</w:t>
                            </w:r>
                          </w:p>
                          <w:p w14:paraId="4B3C99C1"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Replacement Cost</w:t>
                            </w:r>
                          </w:p>
                          <w:p w14:paraId="6EE35B79" w14:textId="77777777" w:rsidR="002226C5" w:rsidRPr="000F5162" w:rsidRDefault="002226C5" w:rsidP="00105939">
                            <w:pPr>
                              <w:rPr>
                                <w:rFonts w:cs="Segoe UI"/>
                                <w:sz w:val="16"/>
                                <w:szCs w:val="16"/>
                              </w:rPr>
                            </w:pPr>
                            <w:r w:rsidRPr="00BE4E30">
                              <w:rPr>
                                <w:rFonts w:cs="Segoe UI"/>
                                <w:sz w:val="16"/>
                                <w:szCs w:val="16"/>
                              </w:rPr>
                              <w:t xml:space="preserve">The estimated cost to construct, at current prices as </w:t>
                            </w:r>
                            <w:r>
                              <w:rPr>
                                <w:rFonts w:cs="Segoe UI"/>
                                <w:sz w:val="16"/>
                                <w:szCs w:val="16"/>
                              </w:rPr>
                              <w:t>of a specified</w:t>
                            </w:r>
                            <w:r w:rsidRPr="00BE4E30">
                              <w:rPr>
                                <w:rFonts w:cs="Segoe UI"/>
                                <w:sz w:val="16"/>
                                <w:szCs w:val="16"/>
                              </w:rPr>
                              <w:t xml:space="preserve"> date, a substitute for the building </w:t>
                            </w:r>
                            <w:r>
                              <w:rPr>
                                <w:rFonts w:cs="Segoe UI"/>
                                <w:sz w:val="16"/>
                                <w:szCs w:val="16"/>
                              </w:rPr>
                              <w:t>or other improvements</w:t>
                            </w:r>
                            <w:r w:rsidRPr="00BE4E30">
                              <w:rPr>
                                <w:rFonts w:cs="Segoe UI"/>
                                <w:sz w:val="16"/>
                                <w:szCs w:val="16"/>
                              </w:rPr>
                              <w:t xml:space="preserve">, using modern materials and </w:t>
                            </w:r>
                            <w:r w:rsidRPr="000F5162">
                              <w:rPr>
                                <w:rFonts w:cs="Segoe UI"/>
                                <w:sz w:val="16"/>
                                <w:szCs w:val="16"/>
                              </w:rPr>
                              <w:t xml:space="preserve">current standards, design, and layout. </w:t>
                            </w:r>
                            <w:r w:rsidRPr="000F5162">
                              <w:rPr>
                                <w:rFonts w:eastAsia="Cambria" w:cs="Segoe UI"/>
                                <w:sz w:val="16"/>
                                <w:szCs w:val="16"/>
                              </w:rPr>
                              <w:t>(Dictionary)</w:t>
                            </w:r>
                          </w:p>
                          <w:p w14:paraId="23393369"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Reproduction Cost</w:t>
                            </w:r>
                          </w:p>
                          <w:p w14:paraId="6475FFC2" w14:textId="28B7B45B" w:rsidR="002226C5" w:rsidRDefault="002226C5" w:rsidP="00105939">
                            <w:pPr>
                              <w:keepNext/>
                              <w:keepLines/>
                              <w:spacing w:line="252" w:lineRule="auto"/>
                              <w:outlineLvl w:val="3"/>
                              <w:rPr>
                                <w:rFonts w:eastAsia="Cambria" w:cs="Segoe UI"/>
                                <w:sz w:val="16"/>
                                <w:szCs w:val="16"/>
                              </w:rPr>
                            </w:pPr>
                            <w:r w:rsidRPr="00BE4E30">
                              <w:rPr>
                                <w:rFonts w:cs="Segoe UI"/>
                                <w:sz w:val="16"/>
                                <w:szCs w:val="16"/>
                              </w:rPr>
                              <w:t>The estimated cost to construct, at current prices as of the effective date of the appraisal, an exact duplicate or replica of the building being appraised, using the same materials, construction standards, design, layout, and</w:t>
                            </w:r>
                            <w:r w:rsidRPr="00850220">
                              <w:rPr>
                                <w:rFonts w:cs="Segoe UI"/>
                                <w:sz w:val="16"/>
                                <w:szCs w:val="16"/>
                              </w:rPr>
                              <w:t xml:space="preserve"> </w:t>
                            </w:r>
                            <w:r w:rsidRPr="00BE4E30">
                              <w:rPr>
                                <w:rFonts w:cs="Segoe UI"/>
                                <w:sz w:val="16"/>
                                <w:szCs w:val="16"/>
                              </w:rPr>
                              <w:t xml:space="preserve">quality of workmanship and embodying all of the </w:t>
                            </w:r>
                            <w:r w:rsidRPr="000F5162">
                              <w:rPr>
                                <w:rFonts w:cs="Segoe UI"/>
                                <w:sz w:val="16"/>
                                <w:szCs w:val="16"/>
                              </w:rPr>
                              <w:t xml:space="preserve">deficiencies, super-adequacies, and obsolescence of the subject building. </w:t>
                            </w:r>
                            <w:r w:rsidRPr="000F5162">
                              <w:rPr>
                                <w:rFonts w:eastAsia="Cambria" w:cs="Segoe UI"/>
                                <w:sz w:val="16"/>
                                <w:szCs w:val="16"/>
                              </w:rPr>
                              <w:t>(Dictionary)</w:t>
                            </w:r>
                          </w:p>
                          <w:p w14:paraId="2A8ECBB2" w14:textId="77777777" w:rsidR="00EF2C50" w:rsidRDefault="00EF2C50" w:rsidP="00105939">
                            <w:pPr>
                              <w:keepNext/>
                              <w:keepLines/>
                              <w:spacing w:line="252" w:lineRule="auto"/>
                              <w:outlineLvl w:val="3"/>
                              <w:rPr>
                                <w:rFonts w:eastAsia="Cambria" w:cs="Segoe UI"/>
                                <w:sz w:val="16"/>
                                <w:szCs w:val="16"/>
                              </w:rPr>
                            </w:pPr>
                          </w:p>
                          <w:p w14:paraId="1DE1B3A9" w14:textId="77777777" w:rsidR="002226C5" w:rsidRDefault="002226C5" w:rsidP="00105939">
                            <w:pPr>
                              <w:keepNext/>
                              <w:keepLines/>
                              <w:spacing w:line="252" w:lineRule="auto"/>
                              <w:outlineLvl w:val="3"/>
                              <w:rPr>
                                <w:rFonts w:cs="Segoe UI"/>
                                <w:sz w:val="16"/>
                                <w:szCs w:val="16"/>
                              </w:rPr>
                            </w:pPr>
                          </w:p>
                          <w:p w14:paraId="76B6095F" w14:textId="77777777" w:rsidR="002226C5" w:rsidRPr="008A6115" w:rsidRDefault="002226C5" w:rsidP="00105939">
                            <w:pPr>
                              <w:keepNext/>
                              <w:keepLines/>
                              <w:spacing w:before="80" w:line="252" w:lineRule="auto"/>
                              <w:outlineLvl w:val="3"/>
                              <w:rPr>
                                <w:rFonts w:cs="Segoe UI"/>
                                <w:b/>
                                <w:bCs/>
                                <w:color w:val="1E4F53"/>
                                <w:sz w:val="16"/>
                                <w:szCs w:val="16"/>
                              </w:rPr>
                            </w:pPr>
                            <w:r w:rsidRPr="000F5162">
                              <w:rPr>
                                <w:rFonts w:cs="Segoe UI"/>
                                <w:b/>
                                <w:color w:val="1E4F53"/>
                                <w:sz w:val="16"/>
                                <w:szCs w:val="16"/>
                              </w:rPr>
                              <w:t>Retrospective</w:t>
                            </w:r>
                            <w:r w:rsidRPr="008A6115">
                              <w:rPr>
                                <w:rFonts w:cs="Segoe UI"/>
                                <w:b/>
                                <w:color w:val="1E4F53"/>
                                <w:sz w:val="16"/>
                                <w:szCs w:val="16"/>
                              </w:rPr>
                              <w:t xml:space="preserve"> Value Opinion</w:t>
                            </w:r>
                          </w:p>
                          <w:p w14:paraId="40927D72" w14:textId="77777777" w:rsidR="002226C5" w:rsidRPr="00BE4E30" w:rsidRDefault="002226C5" w:rsidP="00105939">
                            <w:pPr>
                              <w:rPr>
                                <w:rFonts w:cs="Segoe UI"/>
                                <w:sz w:val="16"/>
                                <w:szCs w:val="16"/>
                              </w:rPr>
                            </w:pPr>
                            <w:r w:rsidRPr="00BE4E30">
                              <w:rPr>
                                <w:rFonts w:cs="Segoe UI"/>
                                <w:sz w:val="16"/>
                                <w:szCs w:val="16"/>
                              </w:rPr>
                              <w:t xml:space="preserve">A value opinion effective as of a specified historical date. The term does not define a type of value. Instead, it identifies a value opinion as being effective at some specific prior date. Value as of a historical date is frequently sought in connection with property tax appeals, damage models, lease renegotiation, deficiency judgments, estate tax, and condemnation. Inclusion of </w:t>
                            </w:r>
                            <w:r w:rsidRPr="000F5162">
                              <w:rPr>
                                <w:rFonts w:cs="Segoe UI"/>
                                <w:sz w:val="16"/>
                                <w:szCs w:val="16"/>
                              </w:rPr>
                              <w:t>the type of value with this term is appropriate, e.g., “retrospective market value opinion.” (Dictionary)</w:t>
                            </w:r>
                          </w:p>
                          <w:p w14:paraId="4EE342A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Sandwich Leasehold Estate</w:t>
                            </w:r>
                          </w:p>
                          <w:p w14:paraId="7F81AC87" w14:textId="77777777" w:rsidR="002226C5" w:rsidRPr="000F5162" w:rsidRDefault="002226C5" w:rsidP="00105939">
                            <w:pPr>
                              <w:rPr>
                                <w:rFonts w:cs="Segoe UI"/>
                                <w:sz w:val="16"/>
                                <w:szCs w:val="16"/>
                              </w:rPr>
                            </w:pPr>
                            <w:r w:rsidRPr="000F5162">
                              <w:rPr>
                                <w:rFonts w:cs="Segoe UI"/>
                                <w:sz w:val="16"/>
                                <w:szCs w:val="16"/>
                              </w:rPr>
                              <w:t xml:space="preserve">The interest held by the sandwich leaseholder when the property is subleased to another party; a type of leasehold estate.  </w:t>
                            </w:r>
                            <w:r w:rsidRPr="000F5162">
                              <w:rPr>
                                <w:rFonts w:eastAsia="Cambria" w:cs="Segoe UI"/>
                                <w:sz w:val="16"/>
                                <w:szCs w:val="16"/>
                              </w:rPr>
                              <w:t>(Dictionary)</w:t>
                            </w:r>
                          </w:p>
                          <w:p w14:paraId="2CC4B466" w14:textId="77777777" w:rsidR="002226C5" w:rsidRPr="00EF2C50" w:rsidRDefault="002226C5" w:rsidP="00105939">
                            <w:pPr>
                              <w:keepNext/>
                              <w:keepLines/>
                              <w:spacing w:before="80"/>
                              <w:outlineLvl w:val="3"/>
                              <w:rPr>
                                <w:rFonts w:cs="Segoe UI"/>
                                <w:b/>
                                <w:color w:val="1E4F53"/>
                                <w:sz w:val="16"/>
                                <w:szCs w:val="16"/>
                              </w:rPr>
                            </w:pPr>
                            <w:r>
                              <w:rPr>
                                <w:rFonts w:cs="Segoe UI"/>
                                <w:b/>
                                <w:color w:val="1E4F53"/>
                                <w:sz w:val="16"/>
                                <w:szCs w:val="16"/>
                              </w:rPr>
                              <w:t xml:space="preserve">Scope of </w:t>
                            </w:r>
                            <w:r w:rsidRPr="00EF2C50">
                              <w:rPr>
                                <w:rFonts w:cs="Segoe UI"/>
                                <w:b/>
                                <w:color w:val="1E4F53"/>
                                <w:sz w:val="16"/>
                                <w:szCs w:val="16"/>
                              </w:rPr>
                              <w:t>Work</w:t>
                            </w:r>
                          </w:p>
                          <w:p w14:paraId="1149828D" w14:textId="77777777" w:rsidR="002226C5" w:rsidRPr="00EF2C50" w:rsidRDefault="002226C5" w:rsidP="00105939">
                            <w:pPr>
                              <w:rPr>
                                <w:rFonts w:eastAsia="Cambria" w:cs="Segoe UI"/>
                                <w:sz w:val="16"/>
                                <w:szCs w:val="16"/>
                              </w:rPr>
                            </w:pPr>
                            <w:r w:rsidRPr="00EF2C50">
                              <w:rPr>
                                <w:rFonts w:eastAsia="Cambria" w:cs="Segoe UI"/>
                                <w:sz w:val="16"/>
                                <w:szCs w:val="16"/>
                              </w:rPr>
                              <w:t>1) The type of data and the extent of research and analyses. (SVP)</w:t>
                            </w:r>
                          </w:p>
                          <w:p w14:paraId="4C22185D" w14:textId="52D129CE" w:rsidR="002226C5" w:rsidRPr="00EF2C50" w:rsidRDefault="002226C5" w:rsidP="00105939">
                            <w:pPr>
                              <w:rPr>
                                <w:rFonts w:eastAsia="Cambria" w:cs="Segoe UI"/>
                                <w:sz w:val="16"/>
                                <w:szCs w:val="16"/>
                              </w:rPr>
                            </w:pPr>
                            <w:r w:rsidRPr="00EF2C50">
                              <w:rPr>
                                <w:rFonts w:eastAsia="Cambria" w:cs="Segoe UI"/>
                                <w:sz w:val="16"/>
                                <w:szCs w:val="16"/>
                              </w:rPr>
                              <w:t>2) The type and extent of research and analyses in an appraisal or an appraisal review assignment. (USPAP)</w:t>
                            </w:r>
                          </w:p>
                          <w:p w14:paraId="530D8A04" w14:textId="77777777" w:rsidR="002226C5" w:rsidRPr="000F5162" w:rsidRDefault="002226C5" w:rsidP="00105939">
                            <w:pPr>
                              <w:keepNext/>
                              <w:keepLines/>
                              <w:spacing w:before="80" w:line="252" w:lineRule="auto"/>
                              <w:outlineLvl w:val="3"/>
                              <w:rPr>
                                <w:rFonts w:cs="Segoe UI"/>
                                <w:b/>
                                <w:bCs/>
                                <w:smallCaps/>
                                <w:color w:val="1E4F53"/>
                                <w:sz w:val="16"/>
                                <w:szCs w:val="16"/>
                              </w:rPr>
                            </w:pPr>
                            <w:r w:rsidRPr="00EF2C50">
                              <w:rPr>
                                <w:rFonts w:cs="Segoe UI"/>
                                <w:b/>
                                <w:color w:val="1E4F53"/>
                                <w:sz w:val="16"/>
                                <w:szCs w:val="16"/>
                              </w:rPr>
                              <w:t>Sublease</w:t>
                            </w:r>
                          </w:p>
                          <w:p w14:paraId="49749A50" w14:textId="77777777" w:rsidR="002226C5" w:rsidRPr="000F5162" w:rsidRDefault="002226C5" w:rsidP="00105939">
                            <w:pPr>
                              <w:rPr>
                                <w:rFonts w:cs="Segoe UI"/>
                                <w:sz w:val="16"/>
                                <w:szCs w:val="16"/>
                              </w:rPr>
                            </w:pPr>
                            <w:r w:rsidRPr="000F5162">
                              <w:rPr>
                                <w:rFonts w:cs="Segoe UI"/>
                                <w:sz w:val="16"/>
                                <w:szCs w:val="16"/>
                              </w:rPr>
                              <w:t>An agreement in which the lessee in a prior lease conveys the right of use and occupancy of a property to another, the sublessee, for a specific period of time, which may</w:t>
                            </w:r>
                            <w:r>
                              <w:rPr>
                                <w:rFonts w:cs="Segoe UI"/>
                                <w:sz w:val="16"/>
                                <w:szCs w:val="16"/>
                              </w:rPr>
                              <w:t xml:space="preserve"> or may not be </w:t>
                            </w:r>
                            <w:r w:rsidRPr="000F5162">
                              <w:rPr>
                                <w:rFonts w:cs="Segoe UI"/>
                                <w:sz w:val="16"/>
                                <w:szCs w:val="16"/>
                              </w:rPr>
                              <w:t xml:space="preserve">conterminous with the underlying lease term. </w:t>
                            </w:r>
                            <w:r w:rsidRPr="000F5162">
                              <w:rPr>
                                <w:rFonts w:eastAsia="Cambria" w:cs="Segoe UI"/>
                                <w:sz w:val="16"/>
                                <w:szCs w:val="16"/>
                              </w:rPr>
                              <w:t>(Dictionary)</w:t>
                            </w:r>
                          </w:p>
                          <w:p w14:paraId="1950C741" w14:textId="77777777" w:rsidR="002226C5" w:rsidRPr="008A6115" w:rsidRDefault="002226C5" w:rsidP="00105939">
                            <w:pPr>
                              <w:keepNext/>
                              <w:keepLines/>
                              <w:spacing w:before="80"/>
                              <w:outlineLvl w:val="3"/>
                              <w:rPr>
                                <w:rFonts w:cs="Segoe UI"/>
                                <w:b/>
                                <w:bCs/>
                                <w:smallCaps/>
                                <w:color w:val="1E4F53"/>
                                <w:sz w:val="16"/>
                                <w:szCs w:val="16"/>
                              </w:rPr>
                            </w:pPr>
                            <w:r w:rsidRPr="000F5162">
                              <w:rPr>
                                <w:rFonts w:cs="Segoe UI"/>
                                <w:b/>
                                <w:color w:val="1E4F53"/>
                                <w:sz w:val="16"/>
                                <w:szCs w:val="16"/>
                              </w:rPr>
                              <w:t>Subordination</w:t>
                            </w:r>
                          </w:p>
                          <w:p w14:paraId="4AF8DA6F" w14:textId="77777777" w:rsidR="002226C5" w:rsidRPr="00BE4E30" w:rsidRDefault="002226C5" w:rsidP="00105939">
                            <w:pPr>
                              <w:rPr>
                                <w:rFonts w:eastAsia="Cambria" w:cs="Segoe UI"/>
                                <w:sz w:val="16"/>
                                <w:szCs w:val="16"/>
                              </w:rPr>
                            </w:pPr>
                            <w:r w:rsidRPr="00BE4E30">
                              <w:rPr>
                                <w:rFonts w:eastAsia="Cambria" w:cs="Segoe UI"/>
                                <w:sz w:val="16"/>
                                <w:szCs w:val="16"/>
                              </w:rPr>
                              <w:t xml:space="preserve">A contractual </w:t>
                            </w:r>
                            <w:r w:rsidRPr="000F5162">
                              <w:rPr>
                                <w:rFonts w:eastAsia="Cambria" w:cs="Segoe UI"/>
                                <w:sz w:val="16"/>
                                <w:szCs w:val="16"/>
                              </w:rPr>
                              <w:t>arrangement in which a party with a claim to certain assets agrees to make his or her claim junior, or subordinate, to the claims of another party. (Dictionary)</w:t>
                            </w:r>
                          </w:p>
                          <w:p w14:paraId="47E0BBA6"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Superadequacy</w:t>
                            </w:r>
                          </w:p>
                          <w:p w14:paraId="138BBBA7" w14:textId="77777777" w:rsidR="002226C5" w:rsidRPr="00BE4E30" w:rsidRDefault="002226C5" w:rsidP="00105939">
                            <w:pPr>
                              <w:rPr>
                                <w:rFonts w:cs="Segoe UI"/>
                                <w:sz w:val="16"/>
                                <w:szCs w:val="16"/>
                              </w:rPr>
                            </w:pPr>
                            <w:r>
                              <w:rPr>
                                <w:rFonts w:cs="Segoe UI"/>
                                <w:sz w:val="16"/>
                                <w:szCs w:val="16"/>
                              </w:rPr>
                              <w:t xml:space="preserve">An excess in the capacity or quality of a structure or structural component; determined by market standards. </w:t>
                            </w:r>
                            <w:r w:rsidRPr="00BE4E30">
                              <w:rPr>
                                <w:rFonts w:eastAsia="Cambria" w:cs="Segoe UI"/>
                                <w:sz w:val="16"/>
                                <w:szCs w:val="16"/>
                              </w:rPr>
                              <w:t>(Dictionary)</w:t>
                            </w:r>
                          </w:p>
                          <w:p w14:paraId="72AAC22B"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Surplus Land</w:t>
                            </w:r>
                          </w:p>
                          <w:p w14:paraId="1BE7D6EC" w14:textId="77777777" w:rsidR="002226C5" w:rsidRPr="00BE4E30" w:rsidRDefault="002226C5" w:rsidP="00105939">
                            <w:pPr>
                              <w:rPr>
                                <w:rFonts w:cs="Segoe UI"/>
                                <w:sz w:val="16"/>
                                <w:szCs w:val="16"/>
                              </w:rPr>
                            </w:pPr>
                            <w:r w:rsidRPr="00BE4E30">
                              <w:rPr>
                                <w:rFonts w:cs="Segoe UI"/>
                                <w:sz w:val="16"/>
                                <w:szCs w:val="16"/>
                              </w:rPr>
                              <w:t>Land that is not currently needed to support the existing improvement but cannot be separated from the property and sold off. Surplus land does not</w:t>
                            </w:r>
                            <w:r w:rsidRPr="00BE4E30">
                              <w:rPr>
                                <w:rFonts w:ascii="Segoe UI" w:hAnsi="Segoe UI" w:cs="Segoe UI"/>
                                <w:sz w:val="16"/>
                                <w:szCs w:val="16"/>
                              </w:rPr>
                              <w:t xml:space="preserve"> </w:t>
                            </w:r>
                            <w:r w:rsidRPr="00BE4E30">
                              <w:rPr>
                                <w:rFonts w:cs="Segoe UI"/>
                                <w:sz w:val="16"/>
                                <w:szCs w:val="16"/>
                              </w:rPr>
                              <w:t xml:space="preserve">have an independent highest and best use and may or may not contribute value to the improved parcel. </w:t>
                            </w:r>
                            <w:r w:rsidRPr="00BE4E30">
                              <w:rPr>
                                <w:rFonts w:eastAsia="Cambria" w:cs="Segoe UI"/>
                                <w:sz w:val="16"/>
                                <w:szCs w:val="16"/>
                              </w:rPr>
                              <w:t>(Dictionary)</w:t>
                            </w:r>
                          </w:p>
                          <w:p w14:paraId="282CD368"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T</w:t>
                            </w:r>
                            <w:r>
                              <w:rPr>
                                <w:rFonts w:cs="Segoe UI"/>
                                <w:b/>
                                <w:color w:val="1E4F53"/>
                                <w:sz w:val="16"/>
                                <w:szCs w:val="16"/>
                              </w:rPr>
                              <w:t>enant Improvements (TI)</w:t>
                            </w:r>
                          </w:p>
                          <w:p w14:paraId="5AB7150C" w14:textId="77777777" w:rsidR="002226C5" w:rsidRPr="008E3770" w:rsidRDefault="002226C5" w:rsidP="00105939">
                            <w:pPr>
                              <w:rPr>
                                <w:rFonts w:eastAsia="Cambria" w:cs="Segoe UI"/>
                                <w:sz w:val="16"/>
                                <w:szCs w:val="16"/>
                              </w:rPr>
                            </w:pPr>
                            <w:r>
                              <w:rPr>
                                <w:rFonts w:eastAsia="Cambria" w:cs="Segoe UI"/>
                                <w:sz w:val="16"/>
                                <w:szCs w:val="16"/>
                              </w:rPr>
                              <w:t xml:space="preserve">1) Fixed improvements to the land or structures installed for use by a </w:t>
                            </w:r>
                            <w:r w:rsidRPr="008E3770">
                              <w:rPr>
                                <w:rFonts w:eastAsia="Cambria" w:cs="Segoe UI"/>
                                <w:sz w:val="16"/>
                                <w:szCs w:val="16"/>
                              </w:rPr>
                              <w:t>lessee.</w:t>
                            </w:r>
                          </w:p>
                          <w:p w14:paraId="3CAF4626" w14:textId="77777777" w:rsidR="002226C5" w:rsidRPr="008E3770" w:rsidRDefault="002226C5" w:rsidP="00105939">
                            <w:pPr>
                              <w:rPr>
                                <w:rFonts w:eastAsia="Cambria" w:cs="Segoe UI"/>
                                <w:sz w:val="16"/>
                                <w:szCs w:val="16"/>
                              </w:rPr>
                            </w:pPr>
                            <w:r w:rsidRPr="008E3770">
                              <w:rPr>
                                <w:rFonts w:eastAsia="Cambria" w:cs="Segoe UI"/>
                                <w:sz w:val="16"/>
                                <w:szCs w:val="16"/>
                              </w:rPr>
                              <w:t>2) The original installation of finished tenant space in a construction project; subject to period change for succeeding tenants. (Dictionary)</w:t>
                            </w:r>
                          </w:p>
                          <w:p w14:paraId="2B230303"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Triple Net (Net Net Net) Lease</w:t>
                            </w:r>
                          </w:p>
                          <w:p w14:paraId="79375072"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tenant assumes all expenses (fixed and variable) of operating a property except that the landlord is responsible for structural maintenance, building reserves, and management. Also called NNN, triple net lease, or fully net lease. (Dictionary)</w:t>
                            </w:r>
                          </w:p>
                          <w:p w14:paraId="5A1614C2" w14:textId="77777777" w:rsidR="002226C5" w:rsidRPr="008E3770" w:rsidRDefault="002226C5" w:rsidP="00105939">
                            <w:pPr>
                              <w:keepNext/>
                              <w:keepLines/>
                              <w:spacing w:before="80"/>
                              <w:outlineLvl w:val="3"/>
                              <w:rPr>
                                <w:rFonts w:eastAsia="Cambria" w:cs="Segoe UI"/>
                                <w:sz w:val="16"/>
                                <w:szCs w:val="16"/>
                              </w:rPr>
                            </w:pPr>
                            <w:r w:rsidRPr="008E3770">
                              <w:rPr>
                                <w:rFonts w:eastAsia="Cambria" w:cs="Segoe UI"/>
                                <w:sz w:val="16"/>
                                <w:szCs w:val="16"/>
                              </w:rPr>
                              <w:t>(The market definition of a triple net lease varies; in some cases, tenants pay for items such as roof repairs, parking lot repairs, and other similar items.)</w:t>
                            </w:r>
                          </w:p>
                          <w:p w14:paraId="1C272D52"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Usable Area</w:t>
                            </w:r>
                          </w:p>
                          <w:p w14:paraId="26026A46" w14:textId="77777777" w:rsidR="002226C5" w:rsidRDefault="002226C5" w:rsidP="00105939">
                            <w:pPr>
                              <w:rPr>
                                <w:rFonts w:cs="Segoe UI"/>
                                <w:sz w:val="16"/>
                                <w:szCs w:val="16"/>
                              </w:rPr>
                            </w:pPr>
                            <w:r w:rsidRPr="008E3770">
                              <w:rPr>
                                <w:rFonts w:cs="Segoe UI"/>
                                <w:sz w:val="16"/>
                                <w:szCs w:val="16"/>
                              </w:rPr>
                              <w:t>The measured area of an office area, store area or building common area on a floor. The total of all the usable areas or a floor shall equal floor usable area of that same floor. The amount of floor usable area can vary over the life of a building as corridors expand and contract and as floors are remodeled. (BOMA)</w:t>
                            </w:r>
                          </w:p>
                          <w:p w14:paraId="1B86ED13"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Vacancy and Collection Loss</w:t>
                            </w:r>
                          </w:p>
                          <w:p w14:paraId="2241B112" w14:textId="77777777" w:rsidR="002226C5" w:rsidRPr="008E3770" w:rsidRDefault="002226C5" w:rsidP="00105939">
                            <w:pPr>
                              <w:rPr>
                                <w:rFonts w:eastAsia="Cambria" w:cs="Segoe UI"/>
                                <w:sz w:val="16"/>
                                <w:szCs w:val="16"/>
                              </w:rPr>
                            </w:pPr>
                            <w:r w:rsidRPr="008E3770">
                              <w:rPr>
                                <w:rFonts w:cs="Segoe UI"/>
                                <w:sz w:val="16"/>
                                <w:szCs w:val="16"/>
                              </w:rPr>
                              <w:t xml:space="preserve">A deduction from potential gross income (PGI) made to reflect income reductions due to vacancies, tenant turnover, and non-payment of rent; also called vacancy and credit loss and vacancy and contingency loss. </w:t>
                            </w:r>
                            <w:r w:rsidRPr="008E3770">
                              <w:rPr>
                                <w:rFonts w:eastAsia="Cambria" w:cs="Segoe UI"/>
                                <w:sz w:val="16"/>
                                <w:szCs w:val="16"/>
                              </w:rPr>
                              <w:t>(Dictionary)</w:t>
                            </w:r>
                          </w:p>
                          <w:p w14:paraId="4D32B7BC"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Value</w:t>
                            </w:r>
                            <w:r>
                              <w:rPr>
                                <w:rFonts w:cs="Segoe UI"/>
                                <w:b/>
                                <w:color w:val="1E4F53"/>
                                <w:sz w:val="16"/>
                                <w:szCs w:val="16"/>
                              </w:rPr>
                              <w:t xml:space="preserve"> I</w:t>
                            </w:r>
                            <w:r w:rsidRPr="008E3770">
                              <w:rPr>
                                <w:rFonts w:cs="Segoe UI"/>
                                <w:b/>
                                <w:color w:val="1E4F53"/>
                                <w:sz w:val="16"/>
                                <w:szCs w:val="16"/>
                              </w:rPr>
                              <w:t>n</w:t>
                            </w:r>
                            <w:r>
                              <w:rPr>
                                <w:rFonts w:cs="Segoe UI"/>
                                <w:b/>
                                <w:color w:val="1E4F53"/>
                                <w:sz w:val="16"/>
                                <w:szCs w:val="16"/>
                              </w:rPr>
                              <w:t xml:space="preserve"> </w:t>
                            </w:r>
                            <w:r w:rsidRPr="008E3770">
                              <w:rPr>
                                <w:rFonts w:cs="Segoe UI"/>
                                <w:b/>
                                <w:color w:val="1E4F53"/>
                                <w:sz w:val="16"/>
                                <w:szCs w:val="16"/>
                              </w:rPr>
                              <w:t>Use</w:t>
                            </w:r>
                          </w:p>
                          <w:p w14:paraId="2DBF89FB" w14:textId="77777777" w:rsidR="002226C5" w:rsidRPr="008E3770" w:rsidRDefault="002226C5" w:rsidP="00105939">
                            <w:pPr>
                              <w:rPr>
                                <w:rFonts w:eastAsia="Cambria" w:cs="Segoe UI"/>
                                <w:sz w:val="16"/>
                                <w:szCs w:val="16"/>
                              </w:rPr>
                            </w:pPr>
                            <w:r w:rsidRPr="008E3770">
                              <w:rPr>
                                <w:rFonts w:cs="Segoe UI"/>
                                <w:sz w:val="16"/>
                                <w:szCs w:val="16"/>
                              </w:rPr>
                              <w:t xml:space="preserve">The value of a property assuming a specific use, which may or may not be the property’s highest and best use on the effective date of the appraisal. Value in use may or may not be equal to market value but is different conceptually. </w:t>
                            </w:r>
                            <w:r w:rsidRPr="008E3770">
                              <w:rPr>
                                <w:rFonts w:eastAsia="Cambria" w:cs="Segoe UI"/>
                                <w:sz w:val="16"/>
                                <w:szCs w:val="16"/>
                              </w:rPr>
                              <w:t>(Dictionary)</w:t>
                            </w:r>
                          </w:p>
                          <w:p w14:paraId="281D1E21"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Yield Capitalization</w:t>
                            </w:r>
                          </w:p>
                          <w:p w14:paraId="00199775" w14:textId="77777777" w:rsidR="002226C5" w:rsidRPr="00BE4E30" w:rsidRDefault="002226C5" w:rsidP="00105939">
                            <w:pPr>
                              <w:rPr>
                                <w:rFonts w:eastAsia="Cambria" w:cs="Segoe UI"/>
                                <w:sz w:val="16"/>
                                <w:szCs w:val="16"/>
                              </w:rPr>
                            </w:pPr>
                            <w:r w:rsidRPr="008E3770">
                              <w:rPr>
                                <w:rFonts w:eastAsia="Cambria" w:cs="Segoe UI"/>
                                <w:sz w:val="16"/>
                                <w:szCs w:val="16"/>
                              </w:rPr>
                              <w:t>A method used to convert future</w:t>
                            </w:r>
                            <w:r>
                              <w:rPr>
                                <w:rFonts w:eastAsia="Cambria" w:cs="Segoe UI"/>
                                <w:sz w:val="16"/>
                                <w:szCs w:val="16"/>
                              </w:rPr>
                              <w:t xml:space="preserve"> benefits into present value by 1) discounting each future benefit at an appropriate yield rate (Y), or 2) developing an overall rate that explicitly reflects the investment’s income pattern, holding period, value change and yield rate. </w:t>
                            </w:r>
                            <w:r w:rsidRPr="00BE4E30">
                              <w:rPr>
                                <w:rFonts w:eastAsia="Cambria" w:cs="Segoe UI"/>
                                <w:sz w:val="16"/>
                                <w:szCs w:val="16"/>
                              </w:rPr>
                              <w:t>(Dictionary)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A69F3" id="Text Box 592" o:spid="_x0000_s1042" type="#_x0000_t202" style="position:absolute;left:0;text-align:left;margin-left:29.65pt;margin-top:10.35pt;width:162pt;height:726.25pt;z-index:2520217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" filled="f" fillcolor="#fffffe" stroked="f" strokecolor="#212120" insetpen="t">
                <v:textbox style="mso-next-textbox:#Text Box 593" inset="2.88pt,2.88pt,2.88pt,2.88pt">
                  <w:txbxContent>
                    <w:p w14:paraId="45CD5A5E" w14:textId="77777777" w:rsidR="002226C5" w:rsidRPr="008A6115" w:rsidRDefault="002226C5" w:rsidP="000A456F">
                      <w:pPr>
                        <w:keepNext/>
                        <w:keepLines/>
                        <w:spacing w:before="80" w:line="252" w:lineRule="auto"/>
                        <w:outlineLvl w:val="3"/>
                        <w:rPr>
                          <w:rFonts w:cs="Segoe UI"/>
                          <w:b/>
                          <w:color w:val="1E4F53"/>
                          <w:sz w:val="16"/>
                          <w:szCs w:val="16"/>
                        </w:rPr>
                      </w:pPr>
                      <w:r w:rsidRPr="008A6115">
                        <w:rPr>
                          <w:rFonts w:cs="Segoe UI"/>
                          <w:b/>
                          <w:color w:val="1E4F53"/>
                          <w:sz w:val="16"/>
                          <w:szCs w:val="16"/>
                        </w:rPr>
                        <w:t>Potential Gross Income (PGI)</w:t>
                      </w:r>
                    </w:p>
                    <w:p w14:paraId="7210A641" w14:textId="77777777" w:rsidR="002226C5" w:rsidRPr="008E3770" w:rsidRDefault="002226C5" w:rsidP="000A456F">
                      <w:pPr>
                        <w:spacing w:line="252" w:lineRule="auto"/>
                        <w:rPr>
                          <w:rFonts w:eastAsia="Cambria" w:cs="Segoe UI"/>
                          <w:sz w:val="16"/>
                          <w:szCs w:val="16"/>
                        </w:rPr>
                      </w:pPr>
                      <w:r w:rsidRPr="008A6115">
                        <w:rPr>
                          <w:rFonts w:eastAsia="Cambria" w:cs="Segoe UI"/>
                          <w:sz w:val="16"/>
                          <w:szCs w:val="16"/>
                        </w:rPr>
                        <w:t xml:space="preserve">The total income attributable </w:t>
                      </w:r>
                      <w:r w:rsidRPr="000F5162">
                        <w:rPr>
                          <w:rFonts w:eastAsia="Cambria" w:cs="Segoe UI"/>
                          <w:sz w:val="16"/>
                          <w:szCs w:val="16"/>
                        </w:rPr>
                        <w:t xml:space="preserve">to real property at </w:t>
                      </w:r>
                      <w:r w:rsidRPr="008E3770">
                        <w:rPr>
                          <w:rFonts w:eastAsia="Cambria" w:cs="Segoe UI"/>
                          <w:sz w:val="16"/>
                          <w:szCs w:val="16"/>
                        </w:rPr>
                        <w:t>full occupancy before vacancy and operating expenses are deducted. (Dictionary)</w:t>
                      </w:r>
                    </w:p>
                    <w:p w14:paraId="03C71137" w14:textId="77777777" w:rsidR="002226C5" w:rsidRDefault="002226C5" w:rsidP="00105939">
                      <w:pPr>
                        <w:keepNext/>
                        <w:keepLines/>
                        <w:spacing w:before="80" w:line="252" w:lineRule="auto"/>
                        <w:outlineLvl w:val="3"/>
                        <w:rPr>
                          <w:rFonts w:cs="Segoe UI"/>
                          <w:b/>
                          <w:color w:val="1E4959"/>
                          <w:sz w:val="16"/>
                          <w:szCs w:val="16"/>
                        </w:rPr>
                      </w:pPr>
                      <w:r w:rsidRPr="008E3770">
                        <w:rPr>
                          <w:rFonts w:cs="Segoe UI"/>
                          <w:b/>
                          <w:color w:val="1E4959"/>
                          <w:sz w:val="16"/>
                          <w:szCs w:val="16"/>
                        </w:rPr>
                        <w:t>Prospective Market Value “As Completed”</w:t>
                      </w:r>
                    </w:p>
                    <w:p w14:paraId="06EC195D" w14:textId="77777777" w:rsidR="002226C5" w:rsidRPr="008E3770" w:rsidRDefault="002226C5" w:rsidP="00105939">
                      <w:pPr>
                        <w:keepNext/>
                        <w:keepLines/>
                        <w:spacing w:line="252" w:lineRule="auto"/>
                        <w:outlineLvl w:val="3"/>
                        <w:rPr>
                          <w:rFonts w:cs="Segoe UI"/>
                          <w:b/>
                          <w:color w:val="1E4959"/>
                          <w:sz w:val="16"/>
                          <w:szCs w:val="16"/>
                        </w:rPr>
                      </w:pPr>
                      <w:r>
                        <w:rPr>
                          <w:rFonts w:cs="Segoe UI"/>
                          <w:b/>
                          <w:color w:val="1E4959"/>
                          <w:sz w:val="16"/>
                          <w:szCs w:val="16"/>
                        </w:rPr>
                        <w:t xml:space="preserve">  </w:t>
                      </w:r>
                      <w:r w:rsidRPr="008E3770">
                        <w:rPr>
                          <w:rFonts w:cs="Segoe UI"/>
                          <w:b/>
                          <w:color w:val="1E4959"/>
                          <w:sz w:val="16"/>
                          <w:szCs w:val="16"/>
                        </w:rPr>
                        <w:t>and “As Stabilized”</w:t>
                      </w:r>
                    </w:p>
                    <w:p w14:paraId="4F4BB72C" w14:textId="4F279B38" w:rsidR="002226C5" w:rsidRPr="00EF2C50" w:rsidRDefault="002226C5" w:rsidP="00105939">
                      <w:pPr>
                        <w:rPr>
                          <w:rFonts w:cs="Segoe UI"/>
                          <w:sz w:val="16"/>
                          <w:szCs w:val="16"/>
                        </w:rPr>
                      </w:pPr>
                      <w:r w:rsidRPr="008E3770">
                        <w:rPr>
                          <w:rFonts w:cs="Segoe UI"/>
                          <w:sz w:val="16"/>
                          <w:szCs w:val="16"/>
                        </w:rPr>
                        <w:t>A prospective market value may be appropriate for the valuation</w:t>
                      </w:r>
                      <w:r>
                        <w:rPr>
                          <w:rFonts w:cs="Segoe UI"/>
                          <w:sz w:val="16"/>
                          <w:szCs w:val="16"/>
                        </w:rPr>
                        <w:t xml:space="preserve"> of a property interest related to a credit decision for a proposed development or renovation project.  According to USPAP, an appraisal with a prospective market value reflects an effective date that is subsequent to the date of the report.  Prospective value opinions are intended to reflect the current expectations and </w:t>
                      </w:r>
                      <w:r w:rsidRPr="00EF2C50">
                        <w:rPr>
                          <w:rFonts w:cs="Segoe UI"/>
                          <w:sz w:val="16"/>
                          <w:szCs w:val="16"/>
                        </w:rPr>
                        <w:t>perceptions of market participants, based on available data.  Two prospective value opinions may be required to reflect the time frame during which development, construction and occupancy will occur.  The prospective market value – as completed – reflects the property’s market value at the time that development is expected to be completed. The prospective market value – as stabilized – reflects the property’s market value as of the time the property is projected to achieve stabilized occupancy.  For an income-producing property, stabilized occupancy is the occupancy level that a property is expected to achieve after the property is exposed to the market for lease over a reasonable period of time and at comparable terms and conditions to other similar properties. (</w:t>
                      </w:r>
                      <w:r w:rsidR="009661F9" w:rsidRPr="00EF2C50">
                        <w:rPr>
                          <w:rFonts w:cs="Segoe UI"/>
                          <w:sz w:val="16"/>
                          <w:szCs w:val="16"/>
                        </w:rPr>
                        <w:t xml:space="preserve">USPAP - </w:t>
                      </w:r>
                      <w:r w:rsidRPr="00EF2C50">
                        <w:rPr>
                          <w:rFonts w:cs="Segoe UI"/>
                          <w:sz w:val="16"/>
                          <w:szCs w:val="16"/>
                        </w:rPr>
                        <w:t>Advisory Opinion 17 / Interagency Appraisal and Evaluation Guidelines</w:t>
                      </w:r>
                      <w:r w:rsidR="009661F9" w:rsidRPr="00EF2C50">
                        <w:rPr>
                          <w:rFonts w:cs="Segoe UI"/>
                          <w:sz w:val="16"/>
                          <w:szCs w:val="16"/>
                        </w:rPr>
                        <w:t xml:space="preserve"> / </w:t>
                      </w:r>
                      <w:r w:rsidRPr="00EF2C50">
                        <w:rPr>
                          <w:rFonts w:cs="Segoe UI"/>
                          <w:sz w:val="16"/>
                          <w:szCs w:val="16"/>
                        </w:rPr>
                        <w:t>Dictionary)</w:t>
                      </w:r>
                    </w:p>
                    <w:p w14:paraId="26BEEE19" w14:textId="77777777" w:rsidR="002226C5" w:rsidRPr="00EF2C50" w:rsidRDefault="002226C5" w:rsidP="00105939">
                      <w:pPr>
                        <w:keepNext/>
                        <w:keepLines/>
                        <w:spacing w:before="80" w:line="252" w:lineRule="auto"/>
                        <w:outlineLvl w:val="3"/>
                        <w:rPr>
                          <w:rFonts w:cs="Segoe UI"/>
                          <w:b/>
                          <w:bCs/>
                          <w:smallCaps/>
                          <w:color w:val="1E4F53"/>
                          <w:sz w:val="16"/>
                          <w:szCs w:val="16"/>
                        </w:rPr>
                      </w:pPr>
                      <w:r w:rsidRPr="00EF2C50">
                        <w:rPr>
                          <w:rFonts w:cs="Segoe UI"/>
                          <w:b/>
                          <w:color w:val="1E4F53"/>
                          <w:sz w:val="16"/>
                          <w:szCs w:val="16"/>
                        </w:rPr>
                        <w:t>Qualitative Analysis</w:t>
                      </w:r>
                    </w:p>
                    <w:p w14:paraId="05C10A21" w14:textId="77777777" w:rsidR="002226C5" w:rsidRDefault="002226C5" w:rsidP="00105939">
                      <w:pPr>
                        <w:rPr>
                          <w:rFonts w:cs="Segoe UI"/>
                          <w:sz w:val="16"/>
                          <w:szCs w:val="16"/>
                        </w:rPr>
                      </w:pPr>
                      <w:r w:rsidRPr="00EF2C50">
                        <w:rPr>
                          <w:rFonts w:cs="Segoe UI"/>
                          <w:sz w:val="16"/>
                          <w:szCs w:val="16"/>
                        </w:rPr>
                        <w:t>The process of accounting for differences (such</w:t>
                      </w:r>
                      <w:r>
                        <w:rPr>
                          <w:rFonts w:cs="Segoe UI"/>
                          <w:sz w:val="16"/>
                          <w:szCs w:val="16"/>
                        </w:rPr>
                        <w:t xml:space="preserve"> as between comparable properties and the subject property) that are not quantified; may be combined with quantitative analysis.</w:t>
                      </w:r>
                    </w:p>
                    <w:p w14:paraId="59AE4DAF" w14:textId="77777777" w:rsidR="002226C5" w:rsidRPr="000F5162" w:rsidRDefault="002226C5" w:rsidP="00105939">
                      <w:pPr>
                        <w:rPr>
                          <w:rFonts w:cs="Segoe UI"/>
                          <w:sz w:val="16"/>
                          <w:szCs w:val="16"/>
                        </w:rPr>
                      </w:pPr>
                      <w:r w:rsidRPr="000F5162">
                        <w:rPr>
                          <w:rFonts w:eastAsia="Cambria" w:cs="Segoe UI"/>
                          <w:sz w:val="16"/>
                          <w:szCs w:val="16"/>
                        </w:rPr>
                        <w:t>(Dictionary)</w:t>
                      </w:r>
                    </w:p>
                    <w:p w14:paraId="0EE7072C" w14:textId="77777777" w:rsidR="002226C5" w:rsidRPr="008A6115" w:rsidRDefault="002226C5" w:rsidP="00105939">
                      <w:pPr>
                        <w:keepNext/>
                        <w:keepLines/>
                        <w:spacing w:before="80" w:line="252" w:lineRule="auto"/>
                        <w:outlineLvl w:val="3"/>
                        <w:rPr>
                          <w:rFonts w:cs="Segoe UI"/>
                          <w:b/>
                          <w:bCs/>
                          <w:smallCaps/>
                          <w:color w:val="1E4F53"/>
                          <w:sz w:val="16"/>
                          <w:szCs w:val="16"/>
                        </w:rPr>
                      </w:pPr>
                      <w:r>
                        <w:rPr>
                          <w:rFonts w:cs="Segoe UI"/>
                          <w:b/>
                          <w:color w:val="1E4F53"/>
                          <w:sz w:val="16"/>
                          <w:szCs w:val="16"/>
                        </w:rPr>
                        <w:t>Quantitative Analysis</w:t>
                      </w:r>
                    </w:p>
                    <w:p w14:paraId="500AD93B" w14:textId="77777777" w:rsidR="002226C5" w:rsidRPr="000F5162" w:rsidRDefault="002226C5" w:rsidP="00105939">
                      <w:pPr>
                        <w:rPr>
                          <w:rFonts w:cs="Segoe UI"/>
                          <w:sz w:val="16"/>
                          <w:szCs w:val="16"/>
                        </w:rPr>
                      </w:pPr>
                      <w:r>
                        <w:rPr>
                          <w:rFonts w:cs="Segoe UI"/>
                          <w:sz w:val="16"/>
                          <w:szCs w:val="16"/>
                        </w:rPr>
                        <w:t xml:space="preserve">In the sales comparison approach, the process of making numerical adjustments to the sale prices of comparable properties, including data analysis techniques (paired data analysis, grouped data analysis, and secondary data analysis), statistical analysis, graphic analysis, trend analysis, cost analysis (cost-to-cure, depreciation cost), and capitalization of rent difference; usually precedes qualitative analysis. </w:t>
                      </w:r>
                      <w:r w:rsidRPr="000F5162">
                        <w:rPr>
                          <w:rFonts w:cs="Segoe UI"/>
                          <w:sz w:val="16"/>
                          <w:szCs w:val="16"/>
                        </w:rPr>
                        <w:t xml:space="preserve"> </w:t>
                      </w:r>
                      <w:r w:rsidRPr="000F5162">
                        <w:rPr>
                          <w:rFonts w:eastAsia="Cambria" w:cs="Segoe UI"/>
                          <w:sz w:val="16"/>
                          <w:szCs w:val="16"/>
                        </w:rPr>
                        <w:t>(Dictionary)</w:t>
                      </w:r>
                    </w:p>
                    <w:p w14:paraId="4B3C99C1"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Replacement Cost</w:t>
                      </w:r>
                    </w:p>
                    <w:p w14:paraId="6EE35B79" w14:textId="77777777" w:rsidR="002226C5" w:rsidRPr="000F5162" w:rsidRDefault="002226C5" w:rsidP="00105939">
                      <w:pPr>
                        <w:rPr>
                          <w:rFonts w:cs="Segoe UI"/>
                          <w:sz w:val="16"/>
                          <w:szCs w:val="16"/>
                        </w:rPr>
                      </w:pPr>
                      <w:r w:rsidRPr="00BE4E30">
                        <w:rPr>
                          <w:rFonts w:cs="Segoe UI"/>
                          <w:sz w:val="16"/>
                          <w:szCs w:val="16"/>
                        </w:rPr>
                        <w:t xml:space="preserve">The estimated cost to construct, at current prices as </w:t>
                      </w:r>
                      <w:r>
                        <w:rPr>
                          <w:rFonts w:cs="Segoe UI"/>
                          <w:sz w:val="16"/>
                          <w:szCs w:val="16"/>
                        </w:rPr>
                        <w:t>of a specified</w:t>
                      </w:r>
                      <w:r w:rsidRPr="00BE4E30">
                        <w:rPr>
                          <w:rFonts w:cs="Segoe UI"/>
                          <w:sz w:val="16"/>
                          <w:szCs w:val="16"/>
                        </w:rPr>
                        <w:t xml:space="preserve"> date, a substitute for the building </w:t>
                      </w:r>
                      <w:r>
                        <w:rPr>
                          <w:rFonts w:cs="Segoe UI"/>
                          <w:sz w:val="16"/>
                          <w:szCs w:val="16"/>
                        </w:rPr>
                        <w:t>or other improvements</w:t>
                      </w:r>
                      <w:r w:rsidRPr="00BE4E30">
                        <w:rPr>
                          <w:rFonts w:cs="Segoe UI"/>
                          <w:sz w:val="16"/>
                          <w:szCs w:val="16"/>
                        </w:rPr>
                        <w:t xml:space="preserve">, using modern materials and </w:t>
                      </w:r>
                      <w:r w:rsidRPr="000F5162">
                        <w:rPr>
                          <w:rFonts w:cs="Segoe UI"/>
                          <w:sz w:val="16"/>
                          <w:szCs w:val="16"/>
                        </w:rPr>
                        <w:t xml:space="preserve">current standards, design, and layout. </w:t>
                      </w:r>
                      <w:r w:rsidRPr="000F5162">
                        <w:rPr>
                          <w:rFonts w:eastAsia="Cambria" w:cs="Segoe UI"/>
                          <w:sz w:val="16"/>
                          <w:szCs w:val="16"/>
                        </w:rPr>
                        <w:t>(Dictionary)</w:t>
                      </w:r>
                    </w:p>
                    <w:p w14:paraId="23393369" w14:textId="77777777" w:rsidR="002226C5" w:rsidRPr="008A6115" w:rsidRDefault="002226C5" w:rsidP="00105939">
                      <w:pPr>
                        <w:keepNext/>
                        <w:keepLines/>
                        <w:spacing w:before="80" w:line="252" w:lineRule="auto"/>
                        <w:outlineLvl w:val="3"/>
                        <w:rPr>
                          <w:rFonts w:cs="Segoe UI"/>
                          <w:b/>
                          <w:bCs/>
                          <w:smallCaps/>
                          <w:color w:val="1E4959"/>
                          <w:sz w:val="16"/>
                          <w:szCs w:val="16"/>
                        </w:rPr>
                      </w:pPr>
                      <w:r w:rsidRPr="000F5162">
                        <w:rPr>
                          <w:rFonts w:cs="Segoe UI"/>
                          <w:b/>
                          <w:color w:val="1E4959"/>
                          <w:sz w:val="16"/>
                          <w:szCs w:val="16"/>
                        </w:rPr>
                        <w:t>Reproduction Cost</w:t>
                      </w:r>
                    </w:p>
                    <w:p w14:paraId="6475FFC2" w14:textId="28B7B45B" w:rsidR="002226C5" w:rsidRDefault="002226C5" w:rsidP="00105939">
                      <w:pPr>
                        <w:keepNext/>
                        <w:keepLines/>
                        <w:spacing w:line="252" w:lineRule="auto"/>
                        <w:outlineLvl w:val="3"/>
                        <w:rPr>
                          <w:rFonts w:eastAsia="Cambria" w:cs="Segoe UI"/>
                          <w:sz w:val="16"/>
                          <w:szCs w:val="16"/>
                        </w:rPr>
                      </w:pPr>
                      <w:r w:rsidRPr="00BE4E30">
                        <w:rPr>
                          <w:rFonts w:cs="Segoe UI"/>
                          <w:sz w:val="16"/>
                          <w:szCs w:val="16"/>
                        </w:rPr>
                        <w:t>The estimated cost to construct, at current prices as of the effective date of the appraisal, an exact duplicate or replica of the building being appraised, using the same materials, construction standards, design, layout, and</w:t>
                      </w:r>
                      <w:r w:rsidRPr="00850220">
                        <w:rPr>
                          <w:rFonts w:cs="Segoe UI"/>
                          <w:sz w:val="16"/>
                          <w:szCs w:val="16"/>
                        </w:rPr>
                        <w:t xml:space="preserve"> </w:t>
                      </w:r>
                      <w:r w:rsidRPr="00BE4E30">
                        <w:rPr>
                          <w:rFonts w:cs="Segoe UI"/>
                          <w:sz w:val="16"/>
                          <w:szCs w:val="16"/>
                        </w:rPr>
                        <w:t xml:space="preserve">quality of workmanship and embodying all of the </w:t>
                      </w:r>
                      <w:r w:rsidRPr="000F5162">
                        <w:rPr>
                          <w:rFonts w:cs="Segoe UI"/>
                          <w:sz w:val="16"/>
                          <w:szCs w:val="16"/>
                        </w:rPr>
                        <w:t xml:space="preserve">deficiencies, super-adequacies, and obsolescence of the subject building. </w:t>
                      </w:r>
                      <w:r w:rsidRPr="000F5162">
                        <w:rPr>
                          <w:rFonts w:eastAsia="Cambria" w:cs="Segoe UI"/>
                          <w:sz w:val="16"/>
                          <w:szCs w:val="16"/>
                        </w:rPr>
                        <w:t>(Dictionary)</w:t>
                      </w:r>
                    </w:p>
                    <w:p w14:paraId="2A8ECBB2" w14:textId="77777777" w:rsidR="00EF2C50" w:rsidRDefault="00EF2C50" w:rsidP="00105939">
                      <w:pPr>
                        <w:keepNext/>
                        <w:keepLines/>
                        <w:spacing w:line="252" w:lineRule="auto"/>
                        <w:outlineLvl w:val="3"/>
                        <w:rPr>
                          <w:rFonts w:eastAsia="Cambria" w:cs="Segoe UI"/>
                          <w:sz w:val="16"/>
                          <w:szCs w:val="16"/>
                        </w:rPr>
                      </w:pPr>
                    </w:p>
                    <w:p w14:paraId="1DE1B3A9" w14:textId="77777777" w:rsidR="002226C5" w:rsidRDefault="002226C5" w:rsidP="00105939">
                      <w:pPr>
                        <w:keepNext/>
                        <w:keepLines/>
                        <w:spacing w:line="252" w:lineRule="auto"/>
                        <w:outlineLvl w:val="3"/>
                        <w:rPr>
                          <w:rFonts w:cs="Segoe UI"/>
                          <w:sz w:val="16"/>
                          <w:szCs w:val="16"/>
                        </w:rPr>
                      </w:pPr>
                    </w:p>
                    <w:p w14:paraId="76B6095F" w14:textId="77777777" w:rsidR="002226C5" w:rsidRPr="008A6115" w:rsidRDefault="002226C5" w:rsidP="00105939">
                      <w:pPr>
                        <w:keepNext/>
                        <w:keepLines/>
                        <w:spacing w:before="80" w:line="252" w:lineRule="auto"/>
                        <w:outlineLvl w:val="3"/>
                        <w:rPr>
                          <w:rFonts w:cs="Segoe UI"/>
                          <w:b/>
                          <w:bCs/>
                          <w:color w:val="1E4F53"/>
                          <w:sz w:val="16"/>
                          <w:szCs w:val="16"/>
                        </w:rPr>
                      </w:pPr>
                      <w:r w:rsidRPr="000F5162">
                        <w:rPr>
                          <w:rFonts w:cs="Segoe UI"/>
                          <w:b/>
                          <w:color w:val="1E4F53"/>
                          <w:sz w:val="16"/>
                          <w:szCs w:val="16"/>
                        </w:rPr>
                        <w:t>Retrospective</w:t>
                      </w:r>
                      <w:r w:rsidRPr="008A6115">
                        <w:rPr>
                          <w:rFonts w:cs="Segoe UI"/>
                          <w:b/>
                          <w:color w:val="1E4F53"/>
                          <w:sz w:val="16"/>
                          <w:szCs w:val="16"/>
                        </w:rPr>
                        <w:t xml:space="preserve"> Value Opinion</w:t>
                      </w:r>
                    </w:p>
                    <w:p w14:paraId="40927D72" w14:textId="77777777" w:rsidR="002226C5" w:rsidRPr="00BE4E30" w:rsidRDefault="002226C5" w:rsidP="00105939">
                      <w:pPr>
                        <w:rPr>
                          <w:rFonts w:cs="Segoe UI"/>
                          <w:sz w:val="16"/>
                          <w:szCs w:val="16"/>
                        </w:rPr>
                      </w:pPr>
                      <w:r w:rsidRPr="00BE4E30">
                        <w:rPr>
                          <w:rFonts w:cs="Segoe UI"/>
                          <w:sz w:val="16"/>
                          <w:szCs w:val="16"/>
                        </w:rPr>
                        <w:t xml:space="preserve">A value opinion effective as of a specified historical date. The term does not define a type of value. Instead, it identifies a value opinion as being effective at some specific prior date. Value as of a historical date is frequently sought in connection with property tax appeals, damage models, lease renegotiation, deficiency judgments, estate tax, and condemnation. Inclusion of </w:t>
                      </w:r>
                      <w:r w:rsidRPr="000F5162">
                        <w:rPr>
                          <w:rFonts w:cs="Segoe UI"/>
                          <w:sz w:val="16"/>
                          <w:szCs w:val="16"/>
                        </w:rPr>
                        <w:t>the type of value with this term is appropriate, e.g., “retrospective market value opinion.” (Dictionary)</w:t>
                      </w:r>
                    </w:p>
                    <w:p w14:paraId="4EE342AC" w14:textId="77777777" w:rsidR="002226C5" w:rsidRPr="008A6115" w:rsidRDefault="002226C5" w:rsidP="00105939">
                      <w:pPr>
                        <w:keepNext/>
                        <w:keepLines/>
                        <w:spacing w:before="80" w:line="252" w:lineRule="auto"/>
                        <w:outlineLvl w:val="3"/>
                        <w:rPr>
                          <w:rFonts w:cs="Segoe UI"/>
                          <w:b/>
                          <w:bCs/>
                          <w:smallCaps/>
                          <w:color w:val="1E4F53"/>
                          <w:sz w:val="16"/>
                          <w:szCs w:val="16"/>
                        </w:rPr>
                      </w:pPr>
                      <w:r w:rsidRPr="008A6115">
                        <w:rPr>
                          <w:rFonts w:cs="Segoe UI"/>
                          <w:b/>
                          <w:color w:val="1E4F53"/>
                          <w:sz w:val="16"/>
                          <w:szCs w:val="16"/>
                        </w:rPr>
                        <w:t>Sandwich Leasehold Estate</w:t>
                      </w:r>
                    </w:p>
                    <w:p w14:paraId="7F81AC87" w14:textId="77777777" w:rsidR="002226C5" w:rsidRPr="000F5162" w:rsidRDefault="002226C5" w:rsidP="00105939">
                      <w:pPr>
                        <w:rPr>
                          <w:rFonts w:cs="Segoe UI"/>
                          <w:sz w:val="16"/>
                          <w:szCs w:val="16"/>
                        </w:rPr>
                      </w:pPr>
                      <w:r w:rsidRPr="000F5162">
                        <w:rPr>
                          <w:rFonts w:cs="Segoe UI"/>
                          <w:sz w:val="16"/>
                          <w:szCs w:val="16"/>
                        </w:rPr>
                        <w:t xml:space="preserve">The interest held by the sandwich leaseholder when the property is subleased to another party; a type of leasehold estate.  </w:t>
                      </w:r>
                      <w:r w:rsidRPr="000F5162">
                        <w:rPr>
                          <w:rFonts w:eastAsia="Cambria" w:cs="Segoe UI"/>
                          <w:sz w:val="16"/>
                          <w:szCs w:val="16"/>
                        </w:rPr>
                        <w:t>(Dictionary)</w:t>
                      </w:r>
                    </w:p>
                    <w:p w14:paraId="2CC4B466" w14:textId="77777777" w:rsidR="002226C5" w:rsidRPr="00EF2C50" w:rsidRDefault="002226C5" w:rsidP="00105939">
                      <w:pPr>
                        <w:keepNext/>
                        <w:keepLines/>
                        <w:spacing w:before="80"/>
                        <w:outlineLvl w:val="3"/>
                        <w:rPr>
                          <w:rFonts w:cs="Segoe UI"/>
                          <w:b/>
                          <w:color w:val="1E4F53"/>
                          <w:sz w:val="16"/>
                          <w:szCs w:val="16"/>
                        </w:rPr>
                      </w:pPr>
                      <w:r>
                        <w:rPr>
                          <w:rFonts w:cs="Segoe UI"/>
                          <w:b/>
                          <w:color w:val="1E4F53"/>
                          <w:sz w:val="16"/>
                          <w:szCs w:val="16"/>
                        </w:rPr>
                        <w:t xml:space="preserve">Scope of </w:t>
                      </w:r>
                      <w:r w:rsidRPr="00EF2C50">
                        <w:rPr>
                          <w:rFonts w:cs="Segoe UI"/>
                          <w:b/>
                          <w:color w:val="1E4F53"/>
                          <w:sz w:val="16"/>
                          <w:szCs w:val="16"/>
                        </w:rPr>
                        <w:t>Work</w:t>
                      </w:r>
                    </w:p>
                    <w:p w14:paraId="1149828D" w14:textId="77777777" w:rsidR="002226C5" w:rsidRPr="00EF2C50" w:rsidRDefault="002226C5" w:rsidP="00105939">
                      <w:pPr>
                        <w:rPr>
                          <w:rFonts w:eastAsia="Cambria" w:cs="Segoe UI"/>
                          <w:sz w:val="16"/>
                          <w:szCs w:val="16"/>
                        </w:rPr>
                      </w:pPr>
                      <w:r w:rsidRPr="00EF2C50">
                        <w:rPr>
                          <w:rFonts w:eastAsia="Cambria" w:cs="Segoe UI"/>
                          <w:sz w:val="16"/>
                          <w:szCs w:val="16"/>
                        </w:rPr>
                        <w:t>1) The type of data and the extent of research and analyses. (SVP)</w:t>
                      </w:r>
                    </w:p>
                    <w:p w14:paraId="4C22185D" w14:textId="52D129CE" w:rsidR="002226C5" w:rsidRPr="00EF2C50" w:rsidRDefault="002226C5" w:rsidP="00105939">
                      <w:pPr>
                        <w:rPr>
                          <w:rFonts w:eastAsia="Cambria" w:cs="Segoe UI"/>
                          <w:sz w:val="16"/>
                          <w:szCs w:val="16"/>
                        </w:rPr>
                      </w:pPr>
                      <w:r w:rsidRPr="00EF2C50">
                        <w:rPr>
                          <w:rFonts w:eastAsia="Cambria" w:cs="Segoe UI"/>
                          <w:sz w:val="16"/>
                          <w:szCs w:val="16"/>
                        </w:rPr>
                        <w:t>2) The type and extent of research and analyses in an appraisal or an appraisal review assignment. (USPAP)</w:t>
                      </w:r>
                    </w:p>
                    <w:p w14:paraId="530D8A04" w14:textId="77777777" w:rsidR="002226C5" w:rsidRPr="000F5162" w:rsidRDefault="002226C5" w:rsidP="00105939">
                      <w:pPr>
                        <w:keepNext/>
                        <w:keepLines/>
                        <w:spacing w:before="80" w:line="252" w:lineRule="auto"/>
                        <w:outlineLvl w:val="3"/>
                        <w:rPr>
                          <w:rFonts w:cs="Segoe UI"/>
                          <w:b/>
                          <w:bCs/>
                          <w:smallCaps/>
                          <w:color w:val="1E4F53"/>
                          <w:sz w:val="16"/>
                          <w:szCs w:val="16"/>
                        </w:rPr>
                      </w:pPr>
                      <w:r w:rsidRPr="00EF2C50">
                        <w:rPr>
                          <w:rFonts w:cs="Segoe UI"/>
                          <w:b/>
                          <w:color w:val="1E4F53"/>
                          <w:sz w:val="16"/>
                          <w:szCs w:val="16"/>
                        </w:rPr>
                        <w:t>Sublease</w:t>
                      </w:r>
                    </w:p>
                    <w:p w14:paraId="49749A50" w14:textId="77777777" w:rsidR="002226C5" w:rsidRPr="000F5162" w:rsidRDefault="002226C5" w:rsidP="00105939">
                      <w:pPr>
                        <w:rPr>
                          <w:rFonts w:cs="Segoe UI"/>
                          <w:sz w:val="16"/>
                          <w:szCs w:val="16"/>
                        </w:rPr>
                      </w:pPr>
                      <w:r w:rsidRPr="000F5162">
                        <w:rPr>
                          <w:rFonts w:cs="Segoe UI"/>
                          <w:sz w:val="16"/>
                          <w:szCs w:val="16"/>
                        </w:rPr>
                        <w:t>An agreement in which the lessee in a prior lease conveys the right of use and occupancy of a property to another, the sublessee, for a specific period of time, which may</w:t>
                      </w:r>
                      <w:r>
                        <w:rPr>
                          <w:rFonts w:cs="Segoe UI"/>
                          <w:sz w:val="16"/>
                          <w:szCs w:val="16"/>
                        </w:rPr>
                        <w:t xml:space="preserve"> or may not be </w:t>
                      </w:r>
                      <w:r w:rsidRPr="000F5162">
                        <w:rPr>
                          <w:rFonts w:cs="Segoe UI"/>
                          <w:sz w:val="16"/>
                          <w:szCs w:val="16"/>
                        </w:rPr>
                        <w:t xml:space="preserve">conterminous with the underlying lease term. </w:t>
                      </w:r>
                      <w:r w:rsidRPr="000F5162">
                        <w:rPr>
                          <w:rFonts w:eastAsia="Cambria" w:cs="Segoe UI"/>
                          <w:sz w:val="16"/>
                          <w:szCs w:val="16"/>
                        </w:rPr>
                        <w:t>(Dictionary)</w:t>
                      </w:r>
                    </w:p>
                    <w:p w14:paraId="1950C741" w14:textId="77777777" w:rsidR="002226C5" w:rsidRPr="008A6115" w:rsidRDefault="002226C5" w:rsidP="00105939">
                      <w:pPr>
                        <w:keepNext/>
                        <w:keepLines/>
                        <w:spacing w:before="80"/>
                        <w:outlineLvl w:val="3"/>
                        <w:rPr>
                          <w:rFonts w:cs="Segoe UI"/>
                          <w:b/>
                          <w:bCs/>
                          <w:smallCaps/>
                          <w:color w:val="1E4F53"/>
                          <w:sz w:val="16"/>
                          <w:szCs w:val="16"/>
                        </w:rPr>
                      </w:pPr>
                      <w:r w:rsidRPr="000F5162">
                        <w:rPr>
                          <w:rFonts w:cs="Segoe UI"/>
                          <w:b/>
                          <w:color w:val="1E4F53"/>
                          <w:sz w:val="16"/>
                          <w:szCs w:val="16"/>
                        </w:rPr>
                        <w:t>Subordination</w:t>
                      </w:r>
                    </w:p>
                    <w:p w14:paraId="4AF8DA6F" w14:textId="77777777" w:rsidR="002226C5" w:rsidRPr="00BE4E30" w:rsidRDefault="002226C5" w:rsidP="00105939">
                      <w:pPr>
                        <w:rPr>
                          <w:rFonts w:eastAsia="Cambria" w:cs="Segoe UI"/>
                          <w:sz w:val="16"/>
                          <w:szCs w:val="16"/>
                        </w:rPr>
                      </w:pPr>
                      <w:r w:rsidRPr="00BE4E30">
                        <w:rPr>
                          <w:rFonts w:eastAsia="Cambria" w:cs="Segoe UI"/>
                          <w:sz w:val="16"/>
                          <w:szCs w:val="16"/>
                        </w:rPr>
                        <w:t xml:space="preserve">A contractual </w:t>
                      </w:r>
                      <w:r w:rsidRPr="000F5162">
                        <w:rPr>
                          <w:rFonts w:eastAsia="Cambria" w:cs="Segoe UI"/>
                          <w:sz w:val="16"/>
                          <w:szCs w:val="16"/>
                        </w:rPr>
                        <w:t>arrangement in which a party with a claim to certain assets agrees to make his or her claim junior, or subordinate, to the claims of another party. (Dictionary)</w:t>
                      </w:r>
                    </w:p>
                    <w:p w14:paraId="47E0BBA6" w14:textId="77777777" w:rsidR="002226C5" w:rsidRPr="008A6115" w:rsidRDefault="002226C5" w:rsidP="00105939">
                      <w:pPr>
                        <w:keepNext/>
                        <w:keepLines/>
                        <w:spacing w:before="80"/>
                        <w:outlineLvl w:val="3"/>
                        <w:rPr>
                          <w:rFonts w:cs="Segoe UI"/>
                          <w:b/>
                          <w:bCs/>
                          <w:smallCaps/>
                          <w:color w:val="1E4F53"/>
                          <w:sz w:val="16"/>
                          <w:szCs w:val="16"/>
                        </w:rPr>
                      </w:pPr>
                      <w:r>
                        <w:rPr>
                          <w:rFonts w:cs="Segoe UI"/>
                          <w:b/>
                          <w:color w:val="1E4F53"/>
                          <w:sz w:val="16"/>
                          <w:szCs w:val="16"/>
                        </w:rPr>
                        <w:t>Superadequacy</w:t>
                      </w:r>
                    </w:p>
                    <w:p w14:paraId="138BBBA7" w14:textId="77777777" w:rsidR="002226C5" w:rsidRPr="00BE4E30" w:rsidRDefault="002226C5" w:rsidP="00105939">
                      <w:pPr>
                        <w:rPr>
                          <w:rFonts w:cs="Segoe UI"/>
                          <w:sz w:val="16"/>
                          <w:szCs w:val="16"/>
                        </w:rPr>
                      </w:pPr>
                      <w:r>
                        <w:rPr>
                          <w:rFonts w:cs="Segoe UI"/>
                          <w:sz w:val="16"/>
                          <w:szCs w:val="16"/>
                        </w:rPr>
                        <w:t xml:space="preserve">An excess in the capacity or quality of a structure or structural component; determined by market standards. </w:t>
                      </w:r>
                      <w:r w:rsidRPr="00BE4E30">
                        <w:rPr>
                          <w:rFonts w:eastAsia="Cambria" w:cs="Segoe UI"/>
                          <w:sz w:val="16"/>
                          <w:szCs w:val="16"/>
                        </w:rPr>
                        <w:t>(Dictionary)</w:t>
                      </w:r>
                    </w:p>
                    <w:p w14:paraId="72AAC22B" w14:textId="77777777" w:rsidR="002226C5" w:rsidRPr="008A6115"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Surplus Land</w:t>
                      </w:r>
                    </w:p>
                    <w:p w14:paraId="1BE7D6EC" w14:textId="77777777" w:rsidR="002226C5" w:rsidRPr="00BE4E30" w:rsidRDefault="002226C5" w:rsidP="00105939">
                      <w:pPr>
                        <w:rPr>
                          <w:rFonts w:cs="Segoe UI"/>
                          <w:sz w:val="16"/>
                          <w:szCs w:val="16"/>
                        </w:rPr>
                      </w:pPr>
                      <w:r w:rsidRPr="00BE4E30">
                        <w:rPr>
                          <w:rFonts w:cs="Segoe UI"/>
                          <w:sz w:val="16"/>
                          <w:szCs w:val="16"/>
                        </w:rPr>
                        <w:t>Land that is not currently needed to support the existing improvement but cannot be separated from the property and sold off. Surplus land does not</w:t>
                      </w:r>
                      <w:r w:rsidRPr="00BE4E30">
                        <w:rPr>
                          <w:rFonts w:ascii="Segoe UI" w:hAnsi="Segoe UI" w:cs="Segoe UI"/>
                          <w:sz w:val="16"/>
                          <w:szCs w:val="16"/>
                        </w:rPr>
                        <w:t xml:space="preserve"> </w:t>
                      </w:r>
                      <w:r w:rsidRPr="00BE4E30">
                        <w:rPr>
                          <w:rFonts w:cs="Segoe UI"/>
                          <w:sz w:val="16"/>
                          <w:szCs w:val="16"/>
                        </w:rPr>
                        <w:t xml:space="preserve">have an independent highest and best use and may or may not contribute value to the improved parcel. </w:t>
                      </w:r>
                      <w:r w:rsidRPr="00BE4E30">
                        <w:rPr>
                          <w:rFonts w:eastAsia="Cambria" w:cs="Segoe UI"/>
                          <w:sz w:val="16"/>
                          <w:szCs w:val="16"/>
                        </w:rPr>
                        <w:t>(Dictionary)</w:t>
                      </w:r>
                    </w:p>
                    <w:p w14:paraId="282CD368" w14:textId="77777777" w:rsidR="002226C5" w:rsidRPr="004960D6" w:rsidRDefault="002226C5" w:rsidP="00105939">
                      <w:pPr>
                        <w:keepNext/>
                        <w:keepLines/>
                        <w:spacing w:before="80"/>
                        <w:outlineLvl w:val="3"/>
                        <w:rPr>
                          <w:rFonts w:cs="Segoe UI"/>
                          <w:b/>
                          <w:bCs/>
                          <w:smallCaps/>
                          <w:color w:val="1E4F53"/>
                          <w:sz w:val="16"/>
                          <w:szCs w:val="16"/>
                        </w:rPr>
                      </w:pPr>
                      <w:r w:rsidRPr="008A6115">
                        <w:rPr>
                          <w:rFonts w:cs="Segoe UI"/>
                          <w:b/>
                          <w:color w:val="1E4F53"/>
                          <w:sz w:val="16"/>
                          <w:szCs w:val="16"/>
                        </w:rPr>
                        <w:t>T</w:t>
                      </w:r>
                      <w:r>
                        <w:rPr>
                          <w:rFonts w:cs="Segoe UI"/>
                          <w:b/>
                          <w:color w:val="1E4F53"/>
                          <w:sz w:val="16"/>
                          <w:szCs w:val="16"/>
                        </w:rPr>
                        <w:t>enant Improvements (TI)</w:t>
                      </w:r>
                    </w:p>
                    <w:p w14:paraId="5AB7150C" w14:textId="77777777" w:rsidR="002226C5" w:rsidRPr="008E3770" w:rsidRDefault="002226C5" w:rsidP="00105939">
                      <w:pPr>
                        <w:rPr>
                          <w:rFonts w:eastAsia="Cambria" w:cs="Segoe UI"/>
                          <w:sz w:val="16"/>
                          <w:szCs w:val="16"/>
                        </w:rPr>
                      </w:pPr>
                      <w:r>
                        <w:rPr>
                          <w:rFonts w:eastAsia="Cambria" w:cs="Segoe UI"/>
                          <w:sz w:val="16"/>
                          <w:szCs w:val="16"/>
                        </w:rPr>
                        <w:t xml:space="preserve">1) Fixed improvements to the land or structures installed for use by a </w:t>
                      </w:r>
                      <w:r w:rsidRPr="008E3770">
                        <w:rPr>
                          <w:rFonts w:eastAsia="Cambria" w:cs="Segoe UI"/>
                          <w:sz w:val="16"/>
                          <w:szCs w:val="16"/>
                        </w:rPr>
                        <w:t>lessee.</w:t>
                      </w:r>
                    </w:p>
                    <w:p w14:paraId="3CAF4626" w14:textId="77777777" w:rsidR="002226C5" w:rsidRPr="008E3770" w:rsidRDefault="002226C5" w:rsidP="00105939">
                      <w:pPr>
                        <w:rPr>
                          <w:rFonts w:eastAsia="Cambria" w:cs="Segoe UI"/>
                          <w:sz w:val="16"/>
                          <w:szCs w:val="16"/>
                        </w:rPr>
                      </w:pPr>
                      <w:r w:rsidRPr="008E3770">
                        <w:rPr>
                          <w:rFonts w:eastAsia="Cambria" w:cs="Segoe UI"/>
                          <w:sz w:val="16"/>
                          <w:szCs w:val="16"/>
                        </w:rPr>
                        <w:t>2) The original installation of finished tenant space in a construction project; subject to period change for succeeding tenants. (Dictionary)</w:t>
                      </w:r>
                    </w:p>
                    <w:p w14:paraId="2B230303" w14:textId="77777777" w:rsidR="002226C5" w:rsidRPr="008E3770" w:rsidRDefault="002226C5" w:rsidP="00105939">
                      <w:pPr>
                        <w:keepNext/>
                        <w:keepLines/>
                        <w:spacing w:before="80"/>
                        <w:outlineLvl w:val="3"/>
                        <w:rPr>
                          <w:rFonts w:cs="Segoe UI"/>
                          <w:b/>
                          <w:bCs/>
                          <w:smallCaps/>
                          <w:color w:val="1E4F53"/>
                          <w:sz w:val="16"/>
                          <w:szCs w:val="16"/>
                        </w:rPr>
                      </w:pPr>
                      <w:r w:rsidRPr="008E3770">
                        <w:rPr>
                          <w:rFonts w:cs="Segoe UI"/>
                          <w:b/>
                          <w:color w:val="1E4F53"/>
                          <w:sz w:val="16"/>
                          <w:szCs w:val="16"/>
                        </w:rPr>
                        <w:t>Triple Net (Net Net Net) Lease</w:t>
                      </w:r>
                    </w:p>
                    <w:p w14:paraId="79375072" w14:textId="77777777" w:rsidR="002226C5" w:rsidRPr="008E3770" w:rsidRDefault="002226C5" w:rsidP="00105939">
                      <w:pPr>
                        <w:rPr>
                          <w:rFonts w:eastAsia="Cambria" w:cs="Segoe UI"/>
                          <w:sz w:val="16"/>
                          <w:szCs w:val="16"/>
                        </w:rPr>
                      </w:pPr>
                      <w:r w:rsidRPr="008E3770">
                        <w:rPr>
                          <w:rFonts w:eastAsia="Cambria" w:cs="Segoe UI"/>
                          <w:sz w:val="16"/>
                          <w:szCs w:val="16"/>
                        </w:rPr>
                        <w:t>A lease in which the tenant assumes all expenses (fixed and variable) of operating a property except that the landlord is responsible for structural maintenance, building reserves, and management. Also called NNN, triple net lease, or fully net lease. (Dictionary)</w:t>
                      </w:r>
                    </w:p>
                    <w:p w14:paraId="5A1614C2" w14:textId="77777777" w:rsidR="002226C5" w:rsidRPr="008E3770" w:rsidRDefault="002226C5" w:rsidP="00105939">
                      <w:pPr>
                        <w:keepNext/>
                        <w:keepLines/>
                        <w:spacing w:before="80"/>
                        <w:outlineLvl w:val="3"/>
                        <w:rPr>
                          <w:rFonts w:eastAsia="Cambria" w:cs="Segoe UI"/>
                          <w:sz w:val="16"/>
                          <w:szCs w:val="16"/>
                        </w:rPr>
                      </w:pPr>
                      <w:r w:rsidRPr="008E3770">
                        <w:rPr>
                          <w:rFonts w:eastAsia="Cambria" w:cs="Segoe UI"/>
                          <w:sz w:val="16"/>
                          <w:szCs w:val="16"/>
                        </w:rPr>
                        <w:t>(The market definition of a triple net lease varies; in some cases, tenants pay for items such as roof repairs, parking lot repairs, and other similar items.)</w:t>
                      </w:r>
                    </w:p>
                    <w:p w14:paraId="1C272D52"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Usable Area</w:t>
                      </w:r>
                    </w:p>
                    <w:p w14:paraId="26026A46" w14:textId="77777777" w:rsidR="002226C5" w:rsidRDefault="002226C5" w:rsidP="00105939">
                      <w:pPr>
                        <w:rPr>
                          <w:rFonts w:cs="Segoe UI"/>
                          <w:sz w:val="16"/>
                          <w:szCs w:val="16"/>
                        </w:rPr>
                      </w:pPr>
                      <w:r w:rsidRPr="008E3770">
                        <w:rPr>
                          <w:rFonts w:cs="Segoe UI"/>
                          <w:sz w:val="16"/>
                          <w:szCs w:val="16"/>
                        </w:rPr>
                        <w:t>The measured area of an office area, store area or building common area on a floor. The total of all the usable areas or a floor shall equal floor usable area of that same floor. The amount of floor usable area can vary over the life of a building as corridors expand and contract and as floors are remodeled. (BOMA)</w:t>
                      </w:r>
                    </w:p>
                    <w:p w14:paraId="1B86ED13"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Vacancy and Collection Loss</w:t>
                      </w:r>
                    </w:p>
                    <w:p w14:paraId="2241B112" w14:textId="77777777" w:rsidR="002226C5" w:rsidRPr="008E3770" w:rsidRDefault="002226C5" w:rsidP="00105939">
                      <w:pPr>
                        <w:rPr>
                          <w:rFonts w:eastAsia="Cambria" w:cs="Segoe UI"/>
                          <w:sz w:val="16"/>
                          <w:szCs w:val="16"/>
                        </w:rPr>
                      </w:pPr>
                      <w:r w:rsidRPr="008E3770">
                        <w:rPr>
                          <w:rFonts w:cs="Segoe UI"/>
                          <w:sz w:val="16"/>
                          <w:szCs w:val="16"/>
                        </w:rPr>
                        <w:t xml:space="preserve">A deduction from potential gross income (PGI) made to reflect income reductions due to vacancies, tenant turnover, and non-payment of rent; also called vacancy and credit loss and vacancy and contingency loss. </w:t>
                      </w:r>
                      <w:r w:rsidRPr="008E3770">
                        <w:rPr>
                          <w:rFonts w:eastAsia="Cambria" w:cs="Segoe UI"/>
                          <w:sz w:val="16"/>
                          <w:szCs w:val="16"/>
                        </w:rPr>
                        <w:t>(Dictionary)</w:t>
                      </w:r>
                    </w:p>
                    <w:p w14:paraId="4D32B7BC"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Value</w:t>
                      </w:r>
                      <w:r>
                        <w:rPr>
                          <w:rFonts w:cs="Segoe UI"/>
                          <w:b/>
                          <w:color w:val="1E4F53"/>
                          <w:sz w:val="16"/>
                          <w:szCs w:val="16"/>
                        </w:rPr>
                        <w:t xml:space="preserve"> I</w:t>
                      </w:r>
                      <w:r w:rsidRPr="008E3770">
                        <w:rPr>
                          <w:rFonts w:cs="Segoe UI"/>
                          <w:b/>
                          <w:color w:val="1E4F53"/>
                          <w:sz w:val="16"/>
                          <w:szCs w:val="16"/>
                        </w:rPr>
                        <w:t>n</w:t>
                      </w:r>
                      <w:r>
                        <w:rPr>
                          <w:rFonts w:cs="Segoe UI"/>
                          <w:b/>
                          <w:color w:val="1E4F53"/>
                          <w:sz w:val="16"/>
                          <w:szCs w:val="16"/>
                        </w:rPr>
                        <w:t xml:space="preserve"> </w:t>
                      </w:r>
                      <w:r w:rsidRPr="008E3770">
                        <w:rPr>
                          <w:rFonts w:cs="Segoe UI"/>
                          <w:b/>
                          <w:color w:val="1E4F53"/>
                          <w:sz w:val="16"/>
                          <w:szCs w:val="16"/>
                        </w:rPr>
                        <w:t>Use</w:t>
                      </w:r>
                    </w:p>
                    <w:p w14:paraId="2DBF89FB" w14:textId="77777777" w:rsidR="002226C5" w:rsidRPr="008E3770" w:rsidRDefault="002226C5" w:rsidP="00105939">
                      <w:pPr>
                        <w:rPr>
                          <w:rFonts w:eastAsia="Cambria" w:cs="Segoe UI"/>
                          <w:sz w:val="16"/>
                          <w:szCs w:val="16"/>
                        </w:rPr>
                      </w:pPr>
                      <w:r w:rsidRPr="008E3770">
                        <w:rPr>
                          <w:rFonts w:cs="Segoe UI"/>
                          <w:sz w:val="16"/>
                          <w:szCs w:val="16"/>
                        </w:rPr>
                        <w:t xml:space="preserve">The value of a property assuming a specific use, which may or may not be the property’s highest and best use on the effective date of the appraisal. Value in use may or may not be equal to market value but is different conceptually. </w:t>
                      </w:r>
                      <w:r w:rsidRPr="008E3770">
                        <w:rPr>
                          <w:rFonts w:eastAsia="Cambria" w:cs="Segoe UI"/>
                          <w:sz w:val="16"/>
                          <w:szCs w:val="16"/>
                        </w:rPr>
                        <w:t>(Dictionary)</w:t>
                      </w:r>
                    </w:p>
                    <w:p w14:paraId="281D1E21" w14:textId="77777777" w:rsidR="002226C5" w:rsidRPr="008E3770" w:rsidRDefault="002226C5" w:rsidP="00105939">
                      <w:pPr>
                        <w:keepNext/>
                        <w:keepLines/>
                        <w:spacing w:before="80"/>
                        <w:outlineLvl w:val="3"/>
                        <w:rPr>
                          <w:rFonts w:cs="Segoe UI"/>
                          <w:b/>
                          <w:color w:val="1E4F53"/>
                          <w:sz w:val="16"/>
                          <w:szCs w:val="16"/>
                        </w:rPr>
                      </w:pPr>
                      <w:r w:rsidRPr="008E3770">
                        <w:rPr>
                          <w:rFonts w:cs="Segoe UI"/>
                          <w:b/>
                          <w:color w:val="1E4F53"/>
                          <w:sz w:val="16"/>
                          <w:szCs w:val="16"/>
                        </w:rPr>
                        <w:t>Yield Capitalization</w:t>
                      </w:r>
                    </w:p>
                    <w:p w14:paraId="00199775" w14:textId="77777777" w:rsidR="002226C5" w:rsidRPr="00BE4E30" w:rsidRDefault="002226C5" w:rsidP="00105939">
                      <w:pPr>
                        <w:rPr>
                          <w:rFonts w:eastAsia="Cambria" w:cs="Segoe UI"/>
                          <w:sz w:val="16"/>
                          <w:szCs w:val="16"/>
                        </w:rPr>
                      </w:pPr>
                      <w:r w:rsidRPr="008E3770">
                        <w:rPr>
                          <w:rFonts w:eastAsia="Cambria" w:cs="Segoe UI"/>
                          <w:sz w:val="16"/>
                          <w:szCs w:val="16"/>
                        </w:rPr>
                        <w:t>A method used to convert future</w:t>
                      </w:r>
                      <w:r>
                        <w:rPr>
                          <w:rFonts w:eastAsia="Cambria" w:cs="Segoe UI"/>
                          <w:sz w:val="16"/>
                          <w:szCs w:val="16"/>
                        </w:rPr>
                        <w:t xml:space="preserve"> benefits into present value by 1) discounting each future benefit at an appropriate yield rate (Y), or 2) developing an overall rate that explicitly reflects the investment’s income pattern, holding period, value change and yield rate. </w:t>
                      </w:r>
                      <w:r w:rsidRPr="00BE4E30">
                        <w:rPr>
                          <w:rFonts w:eastAsia="Cambria" w:cs="Segoe UI"/>
                          <w:sz w:val="16"/>
                          <w:szCs w:val="16"/>
                        </w:rPr>
                        <w:t>(Dictionary)</w:t>
                      </w:r>
                    </w:p>
                  </w:txbxContent>
                </v:textbox>
              </v:shape>
            </w:pict>
          </mc:Fallback>
        </mc:AlternateContent>
      </w:r>
      <w:r w:rsidR="00105939" w:rsidRPr="001112F0">
        <w:rPr>
          <w:sz w:val="18"/>
          <w:szCs w:val="18"/>
          <w:vertAlign w:val="subscript"/>
        </w:rPr>
        <w:br w:type="page"/>
      </w:r>
    </w:p>
    <w:p w14:paraId="1C3D1BBB" w14:textId="58CAD1CA" w:rsidR="00105939" w:rsidRPr="00AA6393" w:rsidRDefault="00105939" w:rsidP="00105939">
      <w:pPr>
        <w:widowControl w:val="0"/>
        <w:spacing w:after="200" w:line="276" w:lineRule="auto"/>
        <w:jc w:val="left"/>
        <w:rPr>
          <w:sz w:val="18"/>
          <w:szCs w:val="18"/>
          <w:vertAlign w:val="subscript"/>
        </w:rPr>
        <w:sectPr w:rsidR="00105939" w:rsidRPr="00AA6393" w:rsidSect="00600DF3">
          <w:headerReference w:type="default" r:id="rId14"/>
          <w:footerReference w:type="default" r:id="rId15"/>
          <w:pgSz w:w="12240" w:h="15840" w:code="1"/>
          <w:pgMar w:top="0" w:right="0" w:bottom="0" w:left="0" w:header="720" w:footer="720" w:gutter="0"/>
          <w:cols w:space="720"/>
          <w:docGrid w:linePitch="360"/>
        </w:sectPr>
      </w:pPr>
    </w:p>
    <w:p w14:paraId="2CF7B175" w14:textId="49E45CD9" w:rsidR="001F2654" w:rsidRPr="000754FA" w:rsidRDefault="001F2654" w:rsidP="008A7C2A">
      <w:pPr>
        <w:widowControl w:val="0"/>
        <w:numPr>
          <w:ilvl w:val="1"/>
          <w:numId w:val="0"/>
        </w:numPr>
        <w:outlineLvl w:val="2"/>
        <w:rPr>
          <w:kern w:val="24"/>
          <w:sz w:val="18"/>
          <w:szCs w:val="16"/>
        </w:rPr>
      </w:pPr>
    </w:p>
    <w:sectPr w:rsidR="001F2654" w:rsidRPr="000754FA" w:rsidSect="004314EA">
      <w:headerReference w:type="default" r:id="rId16"/>
      <w:footerReference w:type="default" r:id="rId17"/>
      <w:pgSz w:w="12240" w:h="15840"/>
      <w:pgMar w:top="1440" w:right="1440" w:bottom="72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3472C" w14:textId="77777777" w:rsidR="003E2949" w:rsidRDefault="003E2949">
      <w:r>
        <w:separator/>
      </w:r>
    </w:p>
  </w:endnote>
  <w:endnote w:type="continuationSeparator" w:id="0">
    <w:p w14:paraId="499046BA" w14:textId="77777777" w:rsidR="003E2949" w:rsidRDefault="003E2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Reference Sans Serif">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DDE85" w14:textId="48922463" w:rsidR="006F3A73" w:rsidRDefault="006F3A73" w:rsidP="006F3A73">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155E3C">
      <w:rPr>
        <w:rFonts w:cs="Segoe UI"/>
        <w:bCs/>
        <w:iCs/>
        <w:kern w:val="0"/>
        <w:sz w:val="20"/>
        <w:szCs w:val="18"/>
        <w:shd w:val="clear" w:color="auto" w:fill="FFFFFF"/>
      </w:rPr>
      <w:t>${</w:t>
    </w:r>
    <w:proofErr w:type="spellStart"/>
    <w:r w:rsidRPr="00155E3C">
      <w:rPr>
        <w:rFonts w:cs="Segoe UI"/>
        <w:bCs/>
        <w:iCs/>
        <w:kern w:val="0"/>
        <w:sz w:val="20"/>
        <w:szCs w:val="18"/>
        <w:shd w:val="clear" w:color="auto" w:fill="FFFFFF"/>
      </w:rPr>
      <w:t>reportname</w:t>
    </w:r>
    <w:proofErr w:type="spellEnd"/>
    <w:r w:rsidRPr="00155E3C">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C4C0" w14:textId="77777777" w:rsidR="002226C5" w:rsidRPr="001B72D7" w:rsidRDefault="002226C5" w:rsidP="00221E5A">
    <w:pPr>
      <w:pStyle w:val="Footer"/>
      <w:tabs>
        <w:tab w:val="clear" w:pos="864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0105C" w14:textId="5D9065C0" w:rsidR="006F3A73" w:rsidRPr="001B72D7" w:rsidRDefault="006F3A73" w:rsidP="006F3A73">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155E3C">
      <w:rPr>
        <w:rFonts w:cs="Segoe UI"/>
        <w:bCs/>
        <w:iCs/>
        <w:kern w:val="0"/>
        <w:sz w:val="20"/>
        <w:szCs w:val="18"/>
        <w:shd w:val="clear" w:color="auto" w:fill="FFFFFF"/>
      </w:rPr>
      <w:t>${</w:t>
    </w:r>
    <w:proofErr w:type="spellStart"/>
    <w:r w:rsidRPr="00155E3C">
      <w:rPr>
        <w:rFonts w:cs="Segoe UI"/>
        <w:bCs/>
        <w:iCs/>
        <w:kern w:val="0"/>
        <w:sz w:val="20"/>
        <w:szCs w:val="18"/>
        <w:shd w:val="clear" w:color="auto" w:fill="FFFFFF"/>
      </w:rPr>
      <w:t>reportname</w:t>
    </w:r>
    <w:proofErr w:type="spellEnd"/>
    <w:r w:rsidRPr="00155E3C">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91FFB" w14:textId="77777777" w:rsidR="003E2949" w:rsidRDefault="003E2949">
      <w:r>
        <w:separator/>
      </w:r>
    </w:p>
  </w:footnote>
  <w:footnote w:type="continuationSeparator" w:id="0">
    <w:p w14:paraId="4E740CA4" w14:textId="77777777" w:rsidR="003E2949" w:rsidRDefault="003E2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870"/>
    </w:tblGrid>
    <w:tr w:rsidR="00221E5A" w:rsidRPr="006C283F" w14:paraId="2E3FE202" w14:textId="77777777" w:rsidTr="00597733">
      <w:trPr>
        <w:trHeight w:val="800"/>
      </w:trPr>
      <w:tc>
        <w:tcPr>
          <w:tcW w:w="4699" w:type="dxa"/>
        </w:tcPr>
        <w:p w14:paraId="7CB2C782" w14:textId="77777777" w:rsidR="00221E5A" w:rsidRDefault="00221E5A" w:rsidP="00221E5A">
          <w:pPr>
            <w:pStyle w:val="ValbridgeHeader"/>
            <w:spacing w:line="240" w:lineRule="auto"/>
            <w:jc w:val="left"/>
          </w:pPr>
          <w:bookmarkStart w:id="0" w:name="_Hlk28498989"/>
          <w:bookmarkStart w:id="1" w:name="_Hlk28498990"/>
          <w:r w:rsidRPr="006C283F">
            <w:rPr>
              <w:noProof/>
            </w:rPr>
            <w:drawing>
              <wp:inline distT="0" distB="0" distL="0" distR="0" wp14:anchorId="7A536F0F" wp14:editId="6DD89C04">
                <wp:extent cx="2231136" cy="493776"/>
                <wp:effectExtent l="0" t="0" r="0" b="1905"/>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5039" w:type="dxa"/>
          <w:vAlign w:val="center"/>
        </w:tcPr>
        <w:p w14:paraId="719CB006" w14:textId="2B64D5B7" w:rsidR="00221E5A" w:rsidRPr="00F01ADE" w:rsidRDefault="00397369" w:rsidP="00221E5A">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00155E3C" w:rsidRPr="00155E3C">
            <w:rPr>
              <w:rFonts w:asciiTheme="minorHAnsi" w:hAnsiTheme="minorHAnsi"/>
              <w:noProof/>
              <w:color w:val="auto"/>
              <w:sz w:val="20"/>
            </w:rPr>
            <w:t>cappropname</w:t>
          </w:r>
          <w:r>
            <w:rPr>
              <w:rFonts w:asciiTheme="minorHAnsi" w:hAnsiTheme="minorHAnsi"/>
              <w:noProof/>
              <w:color w:val="auto"/>
              <w:sz w:val="20"/>
            </w:rPr>
            <w:t>}</w:t>
          </w:r>
        </w:p>
        <w:p w14:paraId="2319C24E" w14:textId="77777777" w:rsidR="00221E5A" w:rsidRPr="00883365" w:rsidRDefault="00221E5A" w:rsidP="00221E5A">
          <w:pPr>
            <w:pStyle w:val="ValbridgeHeader"/>
            <w:spacing w:line="240" w:lineRule="auto"/>
            <w:rPr>
              <w:rFonts w:ascii="Arial Narrow" w:hAnsi="Arial Narrow" w:cs="Arial"/>
            </w:rPr>
          </w:pPr>
          <w:r>
            <w:rPr>
              <w:rFonts w:asciiTheme="minorHAnsi" w:hAnsiTheme="minorHAnsi"/>
              <w:color w:val="auto"/>
              <w:sz w:val="20"/>
            </w:rPr>
            <w:t>ADDENDA</w:t>
          </w:r>
        </w:p>
      </w:tc>
    </w:tr>
    <w:bookmarkEnd w:id="0"/>
    <w:bookmarkEnd w:id="1"/>
  </w:tbl>
  <w:p w14:paraId="63CE3EFD" w14:textId="77777777" w:rsidR="00221E5A" w:rsidRPr="00085155" w:rsidRDefault="00221E5A" w:rsidP="00221E5A">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3B79" w14:textId="77777777" w:rsidR="002226C5" w:rsidRDefault="002226C5" w:rsidP="00E53C4E">
    <w:pPr>
      <w:pStyle w:val="ValbridgeHeader"/>
      <w:tabs>
        <w:tab w:val="left" w:pos="2235"/>
        <w:tab w:val="right" w:pos="9360"/>
      </w:tabs>
      <w:jc w:val="left"/>
    </w:pPr>
    <w:r>
      <w:rPr>
        <w:noProof/>
        <w:vertAlign w:val="subscript"/>
      </w:rPr>
      <w:drawing>
        <wp:anchor distT="0" distB="0" distL="114300" distR="114300" simplePos="0" relativeHeight="251661312" behindDoc="0" locked="0" layoutInCell="1" allowOverlap="1" wp14:anchorId="47353B1B" wp14:editId="60295DA3">
          <wp:simplePos x="0" y="0"/>
          <wp:positionH relativeFrom="column">
            <wp:posOffset>0</wp:posOffset>
          </wp:positionH>
          <wp:positionV relativeFrom="paragraph">
            <wp:posOffset>-457200</wp:posOffset>
          </wp:positionV>
          <wp:extent cx="7804785" cy="544830"/>
          <wp:effectExtent l="0" t="0" r="5715" b="7620"/>
          <wp:wrapSquare wrapText="bothSides"/>
          <wp:docPr id="270" name="Picture 270"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785" cy="5448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958"/>
    </w:tblGrid>
    <w:tr w:rsidR="004314EA" w:rsidRPr="00F2686D" w14:paraId="2AA083A6" w14:textId="77777777" w:rsidTr="00597733">
      <w:trPr>
        <w:trHeight w:val="800"/>
      </w:trPr>
      <w:tc>
        <w:tcPr>
          <w:tcW w:w="5762" w:type="dxa"/>
        </w:tcPr>
        <w:p w14:paraId="503AFAA0" w14:textId="77777777" w:rsidR="004314EA" w:rsidRDefault="004314EA" w:rsidP="004314EA">
          <w:pPr>
            <w:pStyle w:val="ValbridgeHeader"/>
            <w:spacing w:line="240" w:lineRule="auto"/>
            <w:jc w:val="left"/>
          </w:pPr>
        </w:p>
      </w:tc>
      <w:tc>
        <w:tcPr>
          <w:tcW w:w="3958" w:type="dxa"/>
          <w:vAlign w:val="center"/>
        </w:tcPr>
        <w:p w14:paraId="01AD9A6E" w14:textId="63646317" w:rsidR="004314EA" w:rsidRPr="00F01ADE" w:rsidRDefault="00397369" w:rsidP="004314EA">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00155E3C" w:rsidRPr="00155E3C">
            <w:rPr>
              <w:rFonts w:asciiTheme="minorHAnsi" w:hAnsiTheme="minorHAnsi"/>
              <w:noProof/>
              <w:color w:val="auto"/>
              <w:sz w:val="20"/>
            </w:rPr>
            <w:t>cappropname</w:t>
          </w:r>
          <w:r>
            <w:rPr>
              <w:rFonts w:asciiTheme="minorHAnsi" w:hAnsiTheme="minorHAnsi"/>
              <w:noProof/>
              <w:color w:val="auto"/>
              <w:sz w:val="20"/>
            </w:rPr>
            <w:t>}</w:t>
          </w:r>
        </w:p>
        <w:p w14:paraId="7C0A1A51" w14:textId="77777777" w:rsidR="004314EA" w:rsidRPr="009208A9" w:rsidRDefault="004314EA" w:rsidP="004314EA">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ADDENDA</w:t>
          </w:r>
        </w:p>
      </w:tc>
    </w:tr>
  </w:tbl>
  <w:p w14:paraId="6AE74933" w14:textId="6FD3E2E6" w:rsidR="004314EA" w:rsidRPr="004314EA" w:rsidRDefault="00221E5A" w:rsidP="004314EA">
    <w:pPr>
      <w:pStyle w:val="ValbridgeHeader"/>
      <w:tabs>
        <w:tab w:val="left" w:pos="2235"/>
        <w:tab w:val="right" w:pos="9360"/>
      </w:tabs>
      <w:jc w:val="left"/>
      <w:rPr>
        <w:rFonts w:asciiTheme="minorHAnsi" w:hAnsiTheme="minorHAnsi" w:cstheme="minorHAnsi"/>
        <w:sz w:val="22"/>
        <w:szCs w:val="22"/>
      </w:rPr>
    </w:pPr>
    <w:r>
      <w:rPr>
        <w:rFonts w:asciiTheme="minorHAnsi" w:hAnsiTheme="minorHAnsi" w:cstheme="minorHAnsi"/>
        <w:sz w:val="22"/>
        <w:szCs w:val="22"/>
      </w:rPr>
      <w:t>………………………...</w:t>
    </w:r>
  </w:p>
  <w:p w14:paraId="5C334903" w14:textId="77777777" w:rsidR="002226C5" w:rsidRDefault="002226C5" w:rsidP="008B475D">
    <w:pPr>
      <w:pStyle w:val="Header"/>
      <w:ind w:left="-1872"/>
    </w:pPr>
    <w:r>
      <w:rPr>
        <w:noProof/>
      </w:rPr>
      <mc:AlternateContent>
        <mc:Choice Requires="wps">
          <w:drawing>
            <wp:anchor distT="0" distB="0" distL="114300" distR="114300" simplePos="0" relativeHeight="251659264" behindDoc="0" locked="0" layoutInCell="1" allowOverlap="1" wp14:anchorId="68BA1F6A" wp14:editId="4754093D">
              <wp:simplePos x="0" y="0"/>
              <wp:positionH relativeFrom="column">
                <wp:posOffset>4026535</wp:posOffset>
              </wp:positionH>
              <wp:positionV relativeFrom="paragraph">
                <wp:posOffset>95250</wp:posOffset>
              </wp:positionV>
              <wp:extent cx="2492375" cy="605790"/>
              <wp:effectExtent l="0" t="0" r="0" b="0"/>
              <wp:wrapNone/>
              <wp:docPr id="1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D55F1"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Pr>
                              <w:rFonts w:ascii="Arial Narrow" w:hAnsi="Arial Narrow"/>
                              <w:noProof/>
                              <w:color w:val="FFFFFF"/>
                              <w:sz w:val="28"/>
                              <w:szCs w:val="22"/>
                              <w:vertAlign w:val="subscript"/>
                            </w:rPr>
                            <w:t>16850 SW Upper Boones Ferry Road</w:t>
                          </w:r>
                          <w:r w:rsidRPr="00EF1272">
                            <w:rPr>
                              <w:rFonts w:ascii="Arial Narrow" w:hAnsi="Arial Narrow"/>
                              <w:noProof/>
                              <w:color w:val="FFFFFF"/>
                              <w:sz w:val="28"/>
                              <w:szCs w:val="22"/>
                              <w:vertAlign w:val="subscript"/>
                            </w:rPr>
                            <w:t xml:space="preserve">, </w:t>
                          </w:r>
                          <w:r>
                            <w:rPr>
                              <w:rFonts w:ascii="Arial Narrow" w:hAnsi="Arial Narrow"/>
                              <w:noProof/>
                              <w:color w:val="FFFFFF"/>
                              <w:sz w:val="28"/>
                              <w:szCs w:val="22"/>
                              <w:vertAlign w:val="subscript"/>
                            </w:rPr>
                            <w:t>Suite A</w:t>
                          </w:r>
                        </w:p>
                        <w:p w14:paraId="53B6E3DA"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 xml:space="preserve">Tualatin, Oregon  </w:t>
                          </w:r>
                          <w:r>
                            <w:rPr>
                              <w:rFonts w:ascii="Arial Narrow" w:hAnsi="Arial Narrow"/>
                              <w:noProof/>
                              <w:color w:val="FFFFFF"/>
                              <w:sz w:val="28"/>
                              <w:szCs w:val="22"/>
                              <w:vertAlign w:val="subscript"/>
                            </w:rPr>
                            <w:t>97224</w:t>
                          </w:r>
                        </w:p>
                        <w:p w14:paraId="2A501237"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p>
                        <w:p w14:paraId="5CD790A9" w14:textId="77777777" w:rsidR="002226C5" w:rsidRPr="00EF1272" w:rsidRDefault="002226C5"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BA1F6A" id="_x0000_t202" coordsize="21600,21600" o:spt="202" path="m,l,21600r21600,l21600,xe">
              <v:stroke joinstyle="miter"/>
              <v:path gradientshapeok="t" o:connecttype="rect"/>
            </v:shapetype>
            <v:shape id="Text Box 56" o:spid="_x0000_s1043" type="#_x0000_t202" style="position:absolute;left:0;text-align:left;margin-left:317.05pt;margin-top:7.5pt;width:196.25pt;height:4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vR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kmc3l8JCyzN6&#10;0n0QH7EX80XUp3M+57RHx4mhZz/npl69u0f1wwuLNzXYnb4mwq7WUDK/SXyZXTwdcHwE2XZfsOQ6&#10;sA+YgPqK2igeyyEYned0PM8mclHsnM5W0/dL5q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OrNi9H0AQAAyAMAAA4AAAAAAAAAAAAAAAAALgIAAGRy&#10;cy9lMm9Eb2MueG1sUEsBAi0AFAAGAAgAAAAhAL3eYHPeAAAACwEAAA8AAAAAAAAAAAAAAAAATgQA&#10;AGRycy9kb3ducmV2LnhtbFBLBQYAAAAABAAEAPMAAABZBQAAAAA=&#10;" filled="f" stroked="f">
              <v:textbox style="mso-next-textbox:#Text Box 14">
                <w:txbxContent>
                  <w:p w14:paraId="6C5D55F1"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Pr>
                        <w:rFonts w:ascii="Arial Narrow" w:hAnsi="Arial Narrow"/>
                        <w:noProof/>
                        <w:color w:val="FFFFFF"/>
                        <w:sz w:val="28"/>
                        <w:szCs w:val="22"/>
                        <w:vertAlign w:val="subscript"/>
                      </w:rPr>
                      <w:t>16850 SW Upper Boones Ferry Road</w:t>
                    </w:r>
                    <w:r w:rsidRPr="00EF1272">
                      <w:rPr>
                        <w:rFonts w:ascii="Arial Narrow" w:hAnsi="Arial Narrow"/>
                        <w:noProof/>
                        <w:color w:val="FFFFFF"/>
                        <w:sz w:val="28"/>
                        <w:szCs w:val="22"/>
                        <w:vertAlign w:val="subscript"/>
                      </w:rPr>
                      <w:t xml:space="preserve">, </w:t>
                    </w:r>
                    <w:r>
                      <w:rPr>
                        <w:rFonts w:ascii="Arial Narrow" w:hAnsi="Arial Narrow"/>
                        <w:noProof/>
                        <w:color w:val="FFFFFF"/>
                        <w:sz w:val="28"/>
                        <w:szCs w:val="22"/>
                        <w:vertAlign w:val="subscript"/>
                      </w:rPr>
                      <w:t>Suite A</w:t>
                    </w:r>
                  </w:p>
                  <w:p w14:paraId="53B6E3DA"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 xml:space="preserve">Tualatin, Oregon  </w:t>
                    </w:r>
                    <w:r>
                      <w:rPr>
                        <w:rFonts w:ascii="Arial Narrow" w:hAnsi="Arial Narrow"/>
                        <w:noProof/>
                        <w:color w:val="FFFFFF"/>
                        <w:sz w:val="28"/>
                        <w:szCs w:val="22"/>
                        <w:vertAlign w:val="subscript"/>
                      </w:rPr>
                      <w:t>97224</w:t>
                    </w:r>
                  </w:p>
                  <w:p w14:paraId="2A501237" w14:textId="77777777" w:rsidR="002226C5" w:rsidRPr="00EF1272" w:rsidRDefault="002226C5" w:rsidP="008B475D">
                    <w:pPr>
                      <w:pStyle w:val="Header"/>
                      <w:spacing w:line="200" w:lineRule="exact"/>
                      <w:jc w:val="right"/>
                      <w:rPr>
                        <w:rFonts w:ascii="Arial Narrow" w:hAnsi="Arial Narrow"/>
                        <w:noProof/>
                        <w:color w:val="FFFFFF"/>
                        <w:sz w:val="28"/>
                        <w:szCs w:val="22"/>
                        <w:vertAlign w:val="subscript"/>
                      </w:rPr>
                    </w:pPr>
                  </w:p>
                  <w:p w14:paraId="5CD790A9" w14:textId="77777777" w:rsidR="002226C5" w:rsidRPr="00EF1272" w:rsidRDefault="002226C5"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8F297B"/>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566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F2A73A0"/>
    <w:multiLevelType w:val="hybridMultilevel"/>
    <w:tmpl w:val="719E385C"/>
    <w:lvl w:ilvl="0" w:tplc="04090011">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63C208F"/>
    <w:multiLevelType w:val="hybridMultilevel"/>
    <w:tmpl w:val="3CECBC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FD332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053F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0BA1328"/>
    <w:multiLevelType w:val="hybridMultilevel"/>
    <w:tmpl w:val="C44C31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ED5E11"/>
    <w:multiLevelType w:val="hybridMultilevel"/>
    <w:tmpl w:val="EDBA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31"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3E9113E5"/>
    <w:multiLevelType w:val="hybridMultilevel"/>
    <w:tmpl w:val="D62E35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7939F2"/>
    <w:multiLevelType w:val="hybridMultilevel"/>
    <w:tmpl w:val="772C6FC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F55226"/>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8"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9"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1A7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D7A52BF"/>
    <w:multiLevelType w:val="hybridMultilevel"/>
    <w:tmpl w:val="4D44C154"/>
    <w:lvl w:ilvl="0" w:tplc="E53A69EA">
      <w:start w:val="1"/>
      <w:numFmt w:val="decimal"/>
      <w:lvlText w:val="%1."/>
      <w:lvlJc w:val="left"/>
      <w:pPr>
        <w:tabs>
          <w:tab w:val="num" w:pos="216"/>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3AC1292"/>
    <w:multiLevelType w:val="singleLevel"/>
    <w:tmpl w:val="0409000F"/>
    <w:lvl w:ilvl="0">
      <w:start w:val="1"/>
      <w:numFmt w:val="decimal"/>
      <w:lvlText w:val="%1."/>
      <w:lvlJc w:val="left"/>
      <w:pPr>
        <w:tabs>
          <w:tab w:val="num" w:pos="720"/>
        </w:tabs>
        <w:ind w:left="720" w:hanging="360"/>
      </w:pPr>
    </w:lvl>
  </w:abstractNum>
  <w:abstractNum w:abstractNumId="43" w15:restartNumberingAfterBreak="0">
    <w:nsid w:val="688917B4"/>
    <w:multiLevelType w:val="singleLevel"/>
    <w:tmpl w:val="99CC90D0"/>
    <w:lvl w:ilvl="0">
      <w:start w:val="1"/>
      <w:numFmt w:val="decimal"/>
      <w:lvlText w:val="%1."/>
      <w:lvlJc w:val="left"/>
      <w:pPr>
        <w:tabs>
          <w:tab w:val="num" w:pos="216"/>
        </w:tabs>
        <w:ind w:left="216" w:hanging="216"/>
      </w:pPr>
      <w:rPr>
        <w:rFonts w:hint="default"/>
      </w:rPr>
    </w:lvl>
  </w:abstractNum>
  <w:abstractNum w:abstractNumId="4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4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9E27DC"/>
    <w:multiLevelType w:val="hybridMultilevel"/>
    <w:tmpl w:val="A77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7"/>
  </w:num>
  <w:num w:numId="13">
    <w:abstractNumId w:val="30"/>
  </w:num>
  <w:num w:numId="14">
    <w:abstractNumId w:val="20"/>
  </w:num>
  <w:num w:numId="15">
    <w:abstractNumId w:val="26"/>
  </w:num>
  <w:num w:numId="16">
    <w:abstractNumId w:val="38"/>
  </w:num>
  <w:num w:numId="17">
    <w:abstractNumId w:val="46"/>
  </w:num>
  <w:num w:numId="18">
    <w:abstractNumId w:val="22"/>
  </w:num>
  <w:num w:numId="19">
    <w:abstractNumId w:val="24"/>
  </w:num>
  <w:num w:numId="20">
    <w:abstractNumId w:val="13"/>
  </w:num>
  <w:num w:numId="21">
    <w:abstractNumId w:val="45"/>
  </w:num>
  <w:num w:numId="22">
    <w:abstractNumId w:val="14"/>
  </w:num>
  <w:num w:numId="23">
    <w:abstractNumId w:val="16"/>
  </w:num>
  <w:num w:numId="24">
    <w:abstractNumId w:val="35"/>
  </w:num>
  <w:num w:numId="25">
    <w:abstractNumId w:val="12"/>
  </w:num>
  <w:num w:numId="26">
    <w:abstractNumId w:val="10"/>
  </w:num>
  <w:num w:numId="27">
    <w:abstractNumId w:val="44"/>
  </w:num>
  <w:num w:numId="28">
    <w:abstractNumId w:val="11"/>
  </w:num>
  <w:num w:numId="29">
    <w:abstractNumId w:val="33"/>
  </w:num>
  <w:num w:numId="30">
    <w:abstractNumId w:val="39"/>
  </w:num>
  <w:num w:numId="31">
    <w:abstractNumId w:val="18"/>
  </w:num>
  <w:num w:numId="32">
    <w:abstractNumId w:val="25"/>
  </w:num>
  <w:num w:numId="33">
    <w:abstractNumId w:val="23"/>
  </w:num>
  <w:num w:numId="34">
    <w:abstractNumId w:val="27"/>
  </w:num>
  <w:num w:numId="35">
    <w:abstractNumId w:val="17"/>
  </w:num>
  <w:num w:numId="36">
    <w:abstractNumId w:val="40"/>
  </w:num>
  <w:num w:numId="37">
    <w:abstractNumId w:val="36"/>
  </w:num>
  <w:num w:numId="38">
    <w:abstractNumId w:val="43"/>
  </w:num>
  <w:num w:numId="39">
    <w:abstractNumId w:val="42"/>
  </w:num>
  <w:num w:numId="40">
    <w:abstractNumId w:val="41"/>
  </w:num>
  <w:num w:numId="41">
    <w:abstractNumId w:val="32"/>
  </w:num>
  <w:num w:numId="42">
    <w:abstractNumId w:val="21"/>
  </w:num>
  <w:num w:numId="43">
    <w:abstractNumId w:val="28"/>
  </w:num>
  <w:num w:numId="44">
    <w:abstractNumId w:val="29"/>
  </w:num>
  <w:num w:numId="45">
    <w:abstractNumId w:val="19"/>
  </w:num>
  <w:num w:numId="46">
    <w:abstractNumId w:val="47"/>
  </w:num>
  <w:num w:numId="47">
    <w:abstractNumId w:val="34"/>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57C"/>
    <w:rsid w:val="0000063F"/>
    <w:rsid w:val="00000BE5"/>
    <w:rsid w:val="00003A1E"/>
    <w:rsid w:val="00004017"/>
    <w:rsid w:val="000044BD"/>
    <w:rsid w:val="000045F6"/>
    <w:rsid w:val="00004E30"/>
    <w:rsid w:val="0000553A"/>
    <w:rsid w:val="00005FB9"/>
    <w:rsid w:val="00006006"/>
    <w:rsid w:val="00006BF2"/>
    <w:rsid w:val="00006E7C"/>
    <w:rsid w:val="00006F17"/>
    <w:rsid w:val="00007805"/>
    <w:rsid w:val="00007A21"/>
    <w:rsid w:val="0001083B"/>
    <w:rsid w:val="0001086A"/>
    <w:rsid w:val="000108D5"/>
    <w:rsid w:val="00011066"/>
    <w:rsid w:val="000112EE"/>
    <w:rsid w:val="00011374"/>
    <w:rsid w:val="00012F53"/>
    <w:rsid w:val="00014F77"/>
    <w:rsid w:val="000153A1"/>
    <w:rsid w:val="000155B7"/>
    <w:rsid w:val="00017693"/>
    <w:rsid w:val="00017BEB"/>
    <w:rsid w:val="0002064F"/>
    <w:rsid w:val="0002086F"/>
    <w:rsid w:val="00020F1A"/>
    <w:rsid w:val="00021484"/>
    <w:rsid w:val="00022414"/>
    <w:rsid w:val="0002266F"/>
    <w:rsid w:val="00023127"/>
    <w:rsid w:val="000236CF"/>
    <w:rsid w:val="00023B48"/>
    <w:rsid w:val="00024122"/>
    <w:rsid w:val="00024207"/>
    <w:rsid w:val="00024220"/>
    <w:rsid w:val="00024F35"/>
    <w:rsid w:val="00025484"/>
    <w:rsid w:val="00025E9D"/>
    <w:rsid w:val="0002653F"/>
    <w:rsid w:val="00027D05"/>
    <w:rsid w:val="000302A9"/>
    <w:rsid w:val="0003047F"/>
    <w:rsid w:val="00030AF1"/>
    <w:rsid w:val="00030E54"/>
    <w:rsid w:val="0003100E"/>
    <w:rsid w:val="0003184B"/>
    <w:rsid w:val="00031A78"/>
    <w:rsid w:val="00031E37"/>
    <w:rsid w:val="00031F36"/>
    <w:rsid w:val="00032155"/>
    <w:rsid w:val="00032376"/>
    <w:rsid w:val="00032ADB"/>
    <w:rsid w:val="00032CD2"/>
    <w:rsid w:val="00032CD6"/>
    <w:rsid w:val="00033E77"/>
    <w:rsid w:val="00034145"/>
    <w:rsid w:val="00034400"/>
    <w:rsid w:val="000349A4"/>
    <w:rsid w:val="00034EF2"/>
    <w:rsid w:val="0003506B"/>
    <w:rsid w:val="00035210"/>
    <w:rsid w:val="00035677"/>
    <w:rsid w:val="000357BA"/>
    <w:rsid w:val="00035917"/>
    <w:rsid w:val="00036CFD"/>
    <w:rsid w:val="00037B4A"/>
    <w:rsid w:val="000400AD"/>
    <w:rsid w:val="000406A6"/>
    <w:rsid w:val="000414B6"/>
    <w:rsid w:val="00041625"/>
    <w:rsid w:val="00041C99"/>
    <w:rsid w:val="00041CAB"/>
    <w:rsid w:val="00042F63"/>
    <w:rsid w:val="0004397E"/>
    <w:rsid w:val="00043E69"/>
    <w:rsid w:val="000440EC"/>
    <w:rsid w:val="000461A3"/>
    <w:rsid w:val="00046707"/>
    <w:rsid w:val="0004707F"/>
    <w:rsid w:val="0005074E"/>
    <w:rsid w:val="000523D5"/>
    <w:rsid w:val="000530E8"/>
    <w:rsid w:val="00054918"/>
    <w:rsid w:val="00054C65"/>
    <w:rsid w:val="00055130"/>
    <w:rsid w:val="00055BD7"/>
    <w:rsid w:val="00056121"/>
    <w:rsid w:val="000562BE"/>
    <w:rsid w:val="0005709F"/>
    <w:rsid w:val="00057810"/>
    <w:rsid w:val="000609A0"/>
    <w:rsid w:val="00060C89"/>
    <w:rsid w:val="000611E4"/>
    <w:rsid w:val="00061227"/>
    <w:rsid w:val="000615A6"/>
    <w:rsid w:val="00062181"/>
    <w:rsid w:val="0006245F"/>
    <w:rsid w:val="00062A9A"/>
    <w:rsid w:val="00063B86"/>
    <w:rsid w:val="00064027"/>
    <w:rsid w:val="0006449C"/>
    <w:rsid w:val="00064B87"/>
    <w:rsid w:val="000650AD"/>
    <w:rsid w:val="000659E2"/>
    <w:rsid w:val="00066239"/>
    <w:rsid w:val="00066264"/>
    <w:rsid w:val="00066876"/>
    <w:rsid w:val="000674C0"/>
    <w:rsid w:val="000711CF"/>
    <w:rsid w:val="000713C0"/>
    <w:rsid w:val="00071CEF"/>
    <w:rsid w:val="00071D8E"/>
    <w:rsid w:val="0007244C"/>
    <w:rsid w:val="00072536"/>
    <w:rsid w:val="00072645"/>
    <w:rsid w:val="00073956"/>
    <w:rsid w:val="00073984"/>
    <w:rsid w:val="00073AB4"/>
    <w:rsid w:val="00074011"/>
    <w:rsid w:val="00074AF1"/>
    <w:rsid w:val="00074E53"/>
    <w:rsid w:val="0007526F"/>
    <w:rsid w:val="000754FA"/>
    <w:rsid w:val="000758EC"/>
    <w:rsid w:val="00075F5C"/>
    <w:rsid w:val="000764D5"/>
    <w:rsid w:val="00076E38"/>
    <w:rsid w:val="00077209"/>
    <w:rsid w:val="00077C32"/>
    <w:rsid w:val="00080323"/>
    <w:rsid w:val="0008144F"/>
    <w:rsid w:val="00081FAB"/>
    <w:rsid w:val="0008221C"/>
    <w:rsid w:val="00082276"/>
    <w:rsid w:val="00082655"/>
    <w:rsid w:val="00082B3F"/>
    <w:rsid w:val="00082CC9"/>
    <w:rsid w:val="000832AB"/>
    <w:rsid w:val="000835B7"/>
    <w:rsid w:val="00083634"/>
    <w:rsid w:val="00083F43"/>
    <w:rsid w:val="000855B8"/>
    <w:rsid w:val="00085679"/>
    <w:rsid w:val="00090032"/>
    <w:rsid w:val="000908D8"/>
    <w:rsid w:val="00090B47"/>
    <w:rsid w:val="000930D7"/>
    <w:rsid w:val="000936A4"/>
    <w:rsid w:val="00093C56"/>
    <w:rsid w:val="00094226"/>
    <w:rsid w:val="000947D1"/>
    <w:rsid w:val="0009499C"/>
    <w:rsid w:val="00094A45"/>
    <w:rsid w:val="00095C6A"/>
    <w:rsid w:val="00096C1C"/>
    <w:rsid w:val="00096FCA"/>
    <w:rsid w:val="00097726"/>
    <w:rsid w:val="00097EDB"/>
    <w:rsid w:val="000A04CF"/>
    <w:rsid w:val="000A04D9"/>
    <w:rsid w:val="000A0C02"/>
    <w:rsid w:val="000A18CB"/>
    <w:rsid w:val="000A2057"/>
    <w:rsid w:val="000A2B21"/>
    <w:rsid w:val="000A30E9"/>
    <w:rsid w:val="000A343B"/>
    <w:rsid w:val="000A3B18"/>
    <w:rsid w:val="000A456F"/>
    <w:rsid w:val="000A61BC"/>
    <w:rsid w:val="000A6CAA"/>
    <w:rsid w:val="000A74ED"/>
    <w:rsid w:val="000A752F"/>
    <w:rsid w:val="000B1C2B"/>
    <w:rsid w:val="000B3170"/>
    <w:rsid w:val="000B36DF"/>
    <w:rsid w:val="000B4427"/>
    <w:rsid w:val="000B468E"/>
    <w:rsid w:val="000B4A65"/>
    <w:rsid w:val="000B5523"/>
    <w:rsid w:val="000B5649"/>
    <w:rsid w:val="000B6288"/>
    <w:rsid w:val="000B6939"/>
    <w:rsid w:val="000B719C"/>
    <w:rsid w:val="000B7205"/>
    <w:rsid w:val="000B7563"/>
    <w:rsid w:val="000C4AF0"/>
    <w:rsid w:val="000C4E41"/>
    <w:rsid w:val="000C5110"/>
    <w:rsid w:val="000C598F"/>
    <w:rsid w:val="000C70DF"/>
    <w:rsid w:val="000C7195"/>
    <w:rsid w:val="000C7740"/>
    <w:rsid w:val="000C7A96"/>
    <w:rsid w:val="000C7AC8"/>
    <w:rsid w:val="000D0047"/>
    <w:rsid w:val="000D11DA"/>
    <w:rsid w:val="000D2F6F"/>
    <w:rsid w:val="000D335C"/>
    <w:rsid w:val="000D3C1C"/>
    <w:rsid w:val="000D3F11"/>
    <w:rsid w:val="000D4AA2"/>
    <w:rsid w:val="000D580B"/>
    <w:rsid w:val="000D5A01"/>
    <w:rsid w:val="000D61E9"/>
    <w:rsid w:val="000D780D"/>
    <w:rsid w:val="000E274C"/>
    <w:rsid w:val="000E2856"/>
    <w:rsid w:val="000E3168"/>
    <w:rsid w:val="000E32A1"/>
    <w:rsid w:val="000E3555"/>
    <w:rsid w:val="000E470D"/>
    <w:rsid w:val="000E481E"/>
    <w:rsid w:val="000E4A7C"/>
    <w:rsid w:val="000E501F"/>
    <w:rsid w:val="000E74F0"/>
    <w:rsid w:val="000E79EE"/>
    <w:rsid w:val="000E7BC9"/>
    <w:rsid w:val="000F08F3"/>
    <w:rsid w:val="000F0E7A"/>
    <w:rsid w:val="000F0FEA"/>
    <w:rsid w:val="000F16BC"/>
    <w:rsid w:val="000F1DC7"/>
    <w:rsid w:val="000F4528"/>
    <w:rsid w:val="000F506A"/>
    <w:rsid w:val="000F533B"/>
    <w:rsid w:val="000F5BF1"/>
    <w:rsid w:val="000F6BB7"/>
    <w:rsid w:val="000F6DB0"/>
    <w:rsid w:val="000F6F54"/>
    <w:rsid w:val="000F742D"/>
    <w:rsid w:val="000F75F3"/>
    <w:rsid w:val="000F772A"/>
    <w:rsid w:val="000F7B5A"/>
    <w:rsid w:val="00100BF7"/>
    <w:rsid w:val="0010126A"/>
    <w:rsid w:val="00102554"/>
    <w:rsid w:val="00103716"/>
    <w:rsid w:val="0010399E"/>
    <w:rsid w:val="00103D77"/>
    <w:rsid w:val="00103D8D"/>
    <w:rsid w:val="00104662"/>
    <w:rsid w:val="001049FB"/>
    <w:rsid w:val="00104D88"/>
    <w:rsid w:val="0010507E"/>
    <w:rsid w:val="00105457"/>
    <w:rsid w:val="00105489"/>
    <w:rsid w:val="00105722"/>
    <w:rsid w:val="00105939"/>
    <w:rsid w:val="001060CB"/>
    <w:rsid w:val="00106CE9"/>
    <w:rsid w:val="001111D7"/>
    <w:rsid w:val="00111276"/>
    <w:rsid w:val="00111A07"/>
    <w:rsid w:val="00111AFF"/>
    <w:rsid w:val="00111E5B"/>
    <w:rsid w:val="00111FAE"/>
    <w:rsid w:val="00112D71"/>
    <w:rsid w:val="00112F05"/>
    <w:rsid w:val="0011319F"/>
    <w:rsid w:val="00114681"/>
    <w:rsid w:val="00115B7E"/>
    <w:rsid w:val="00115BA5"/>
    <w:rsid w:val="0011650B"/>
    <w:rsid w:val="001165B4"/>
    <w:rsid w:val="0011758F"/>
    <w:rsid w:val="0011769E"/>
    <w:rsid w:val="00117895"/>
    <w:rsid w:val="00117922"/>
    <w:rsid w:val="001201EF"/>
    <w:rsid w:val="001204F2"/>
    <w:rsid w:val="0012238F"/>
    <w:rsid w:val="00122577"/>
    <w:rsid w:val="00122B0C"/>
    <w:rsid w:val="00122B20"/>
    <w:rsid w:val="001232A4"/>
    <w:rsid w:val="00123B64"/>
    <w:rsid w:val="00123FC1"/>
    <w:rsid w:val="001246EA"/>
    <w:rsid w:val="001248AD"/>
    <w:rsid w:val="00125386"/>
    <w:rsid w:val="001259EE"/>
    <w:rsid w:val="00125A4D"/>
    <w:rsid w:val="00125AA1"/>
    <w:rsid w:val="00126B42"/>
    <w:rsid w:val="00126CEF"/>
    <w:rsid w:val="0012726D"/>
    <w:rsid w:val="00127B89"/>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2E1"/>
    <w:rsid w:val="001378E3"/>
    <w:rsid w:val="00137B9A"/>
    <w:rsid w:val="00141039"/>
    <w:rsid w:val="00141BBE"/>
    <w:rsid w:val="00141BC1"/>
    <w:rsid w:val="00142A18"/>
    <w:rsid w:val="001437B3"/>
    <w:rsid w:val="00143CA1"/>
    <w:rsid w:val="001448EB"/>
    <w:rsid w:val="0014496A"/>
    <w:rsid w:val="0014516B"/>
    <w:rsid w:val="001451A5"/>
    <w:rsid w:val="001455BA"/>
    <w:rsid w:val="00145D5C"/>
    <w:rsid w:val="00146553"/>
    <w:rsid w:val="00147217"/>
    <w:rsid w:val="001472D2"/>
    <w:rsid w:val="001475D3"/>
    <w:rsid w:val="00147937"/>
    <w:rsid w:val="00147CBC"/>
    <w:rsid w:val="00150007"/>
    <w:rsid w:val="0015033C"/>
    <w:rsid w:val="0015074E"/>
    <w:rsid w:val="0015155F"/>
    <w:rsid w:val="00151B75"/>
    <w:rsid w:val="00151C96"/>
    <w:rsid w:val="00151D71"/>
    <w:rsid w:val="001528C3"/>
    <w:rsid w:val="00152F4A"/>
    <w:rsid w:val="0015399B"/>
    <w:rsid w:val="00153D7B"/>
    <w:rsid w:val="001541D9"/>
    <w:rsid w:val="00154B94"/>
    <w:rsid w:val="00155187"/>
    <w:rsid w:val="00155951"/>
    <w:rsid w:val="0015596A"/>
    <w:rsid w:val="00155C3D"/>
    <w:rsid w:val="00155E3C"/>
    <w:rsid w:val="00156300"/>
    <w:rsid w:val="0015647A"/>
    <w:rsid w:val="00156874"/>
    <w:rsid w:val="00156F44"/>
    <w:rsid w:val="00157027"/>
    <w:rsid w:val="001572CF"/>
    <w:rsid w:val="0015748D"/>
    <w:rsid w:val="0016180F"/>
    <w:rsid w:val="00161EED"/>
    <w:rsid w:val="00162320"/>
    <w:rsid w:val="001623B4"/>
    <w:rsid w:val="00162B1D"/>
    <w:rsid w:val="00162B60"/>
    <w:rsid w:val="00162FA8"/>
    <w:rsid w:val="001652CB"/>
    <w:rsid w:val="00165BBB"/>
    <w:rsid w:val="00165C31"/>
    <w:rsid w:val="001663A6"/>
    <w:rsid w:val="001671F1"/>
    <w:rsid w:val="00167445"/>
    <w:rsid w:val="00167795"/>
    <w:rsid w:val="0017011D"/>
    <w:rsid w:val="00171B95"/>
    <w:rsid w:val="00171E47"/>
    <w:rsid w:val="00172251"/>
    <w:rsid w:val="001730F7"/>
    <w:rsid w:val="001732AD"/>
    <w:rsid w:val="00174A5B"/>
    <w:rsid w:val="00174C80"/>
    <w:rsid w:val="00175494"/>
    <w:rsid w:val="001806D4"/>
    <w:rsid w:val="00180F2D"/>
    <w:rsid w:val="001810C2"/>
    <w:rsid w:val="00181987"/>
    <w:rsid w:val="00181F5E"/>
    <w:rsid w:val="001826FD"/>
    <w:rsid w:val="00183805"/>
    <w:rsid w:val="00183ED6"/>
    <w:rsid w:val="00183FFD"/>
    <w:rsid w:val="001843BD"/>
    <w:rsid w:val="001843DE"/>
    <w:rsid w:val="001845DB"/>
    <w:rsid w:val="001847AB"/>
    <w:rsid w:val="00185A5B"/>
    <w:rsid w:val="00185C28"/>
    <w:rsid w:val="00185CD5"/>
    <w:rsid w:val="00185D47"/>
    <w:rsid w:val="00185E8E"/>
    <w:rsid w:val="0018649F"/>
    <w:rsid w:val="00186B26"/>
    <w:rsid w:val="00186D56"/>
    <w:rsid w:val="001876EA"/>
    <w:rsid w:val="00187AA1"/>
    <w:rsid w:val="001908CD"/>
    <w:rsid w:val="00191553"/>
    <w:rsid w:val="001936F1"/>
    <w:rsid w:val="00193D66"/>
    <w:rsid w:val="00193FD7"/>
    <w:rsid w:val="00194FDA"/>
    <w:rsid w:val="0019541A"/>
    <w:rsid w:val="00195604"/>
    <w:rsid w:val="00195BA7"/>
    <w:rsid w:val="0019611B"/>
    <w:rsid w:val="00196BFF"/>
    <w:rsid w:val="00196CE1"/>
    <w:rsid w:val="00196FEF"/>
    <w:rsid w:val="001973D4"/>
    <w:rsid w:val="001977E5"/>
    <w:rsid w:val="001A0ACB"/>
    <w:rsid w:val="001A0D67"/>
    <w:rsid w:val="001A1214"/>
    <w:rsid w:val="001A161D"/>
    <w:rsid w:val="001A2BB4"/>
    <w:rsid w:val="001A3568"/>
    <w:rsid w:val="001A363D"/>
    <w:rsid w:val="001A3F00"/>
    <w:rsid w:val="001A4718"/>
    <w:rsid w:val="001A5D77"/>
    <w:rsid w:val="001A6629"/>
    <w:rsid w:val="001A67F7"/>
    <w:rsid w:val="001A68B4"/>
    <w:rsid w:val="001A7475"/>
    <w:rsid w:val="001A760B"/>
    <w:rsid w:val="001A7F4A"/>
    <w:rsid w:val="001B0188"/>
    <w:rsid w:val="001B0392"/>
    <w:rsid w:val="001B139E"/>
    <w:rsid w:val="001B1E74"/>
    <w:rsid w:val="001B2FC4"/>
    <w:rsid w:val="001B303E"/>
    <w:rsid w:val="001B3517"/>
    <w:rsid w:val="001B4B5E"/>
    <w:rsid w:val="001B52DE"/>
    <w:rsid w:val="001B59F4"/>
    <w:rsid w:val="001B5DB9"/>
    <w:rsid w:val="001B5F1C"/>
    <w:rsid w:val="001B645D"/>
    <w:rsid w:val="001B6645"/>
    <w:rsid w:val="001B6B8E"/>
    <w:rsid w:val="001C0A9F"/>
    <w:rsid w:val="001C0E29"/>
    <w:rsid w:val="001C18D7"/>
    <w:rsid w:val="001C2F09"/>
    <w:rsid w:val="001C31DE"/>
    <w:rsid w:val="001C3608"/>
    <w:rsid w:val="001C3DEC"/>
    <w:rsid w:val="001C5BCB"/>
    <w:rsid w:val="001C673A"/>
    <w:rsid w:val="001C71EF"/>
    <w:rsid w:val="001D08DE"/>
    <w:rsid w:val="001D1E0C"/>
    <w:rsid w:val="001D2341"/>
    <w:rsid w:val="001D2979"/>
    <w:rsid w:val="001D2EB0"/>
    <w:rsid w:val="001D31CA"/>
    <w:rsid w:val="001D3274"/>
    <w:rsid w:val="001D4555"/>
    <w:rsid w:val="001D470E"/>
    <w:rsid w:val="001E0570"/>
    <w:rsid w:val="001E0B56"/>
    <w:rsid w:val="001E0E97"/>
    <w:rsid w:val="001E1C45"/>
    <w:rsid w:val="001E200C"/>
    <w:rsid w:val="001E2184"/>
    <w:rsid w:val="001E240F"/>
    <w:rsid w:val="001E2BE0"/>
    <w:rsid w:val="001E2CAE"/>
    <w:rsid w:val="001E2EC5"/>
    <w:rsid w:val="001E317B"/>
    <w:rsid w:val="001E3A98"/>
    <w:rsid w:val="001E3BED"/>
    <w:rsid w:val="001E4F88"/>
    <w:rsid w:val="001E567E"/>
    <w:rsid w:val="001E5996"/>
    <w:rsid w:val="001E78FC"/>
    <w:rsid w:val="001E7ED2"/>
    <w:rsid w:val="001E7F10"/>
    <w:rsid w:val="001E7F39"/>
    <w:rsid w:val="001F2654"/>
    <w:rsid w:val="001F2932"/>
    <w:rsid w:val="001F2D5B"/>
    <w:rsid w:val="001F2EFB"/>
    <w:rsid w:val="001F320E"/>
    <w:rsid w:val="001F43CB"/>
    <w:rsid w:val="001F471A"/>
    <w:rsid w:val="001F4844"/>
    <w:rsid w:val="001F5184"/>
    <w:rsid w:val="001F5264"/>
    <w:rsid w:val="001F575D"/>
    <w:rsid w:val="001F64F9"/>
    <w:rsid w:val="001F6A12"/>
    <w:rsid w:val="001F6E7D"/>
    <w:rsid w:val="001F770E"/>
    <w:rsid w:val="001F7AB5"/>
    <w:rsid w:val="002002F3"/>
    <w:rsid w:val="002003E7"/>
    <w:rsid w:val="00201B7C"/>
    <w:rsid w:val="00203458"/>
    <w:rsid w:val="0020398F"/>
    <w:rsid w:val="00203C49"/>
    <w:rsid w:val="002049CF"/>
    <w:rsid w:val="00206729"/>
    <w:rsid w:val="002073AF"/>
    <w:rsid w:val="00207D0A"/>
    <w:rsid w:val="00207F52"/>
    <w:rsid w:val="0021070B"/>
    <w:rsid w:val="00210E43"/>
    <w:rsid w:val="0021110D"/>
    <w:rsid w:val="00211388"/>
    <w:rsid w:val="0021183C"/>
    <w:rsid w:val="002121E0"/>
    <w:rsid w:val="00212718"/>
    <w:rsid w:val="00212C94"/>
    <w:rsid w:val="00212FA6"/>
    <w:rsid w:val="0021403C"/>
    <w:rsid w:val="0021571D"/>
    <w:rsid w:val="00215803"/>
    <w:rsid w:val="0021646E"/>
    <w:rsid w:val="0021651C"/>
    <w:rsid w:val="002168C4"/>
    <w:rsid w:val="00217238"/>
    <w:rsid w:val="002177F1"/>
    <w:rsid w:val="00217DE7"/>
    <w:rsid w:val="00220760"/>
    <w:rsid w:val="002219A4"/>
    <w:rsid w:val="00221D1B"/>
    <w:rsid w:val="00221E5A"/>
    <w:rsid w:val="00221E90"/>
    <w:rsid w:val="002226C5"/>
    <w:rsid w:val="00222F83"/>
    <w:rsid w:val="00222F91"/>
    <w:rsid w:val="00223292"/>
    <w:rsid w:val="002239CC"/>
    <w:rsid w:val="0022470C"/>
    <w:rsid w:val="002247FE"/>
    <w:rsid w:val="00224B38"/>
    <w:rsid w:val="00225B2F"/>
    <w:rsid w:val="00226067"/>
    <w:rsid w:val="00226332"/>
    <w:rsid w:val="0022686A"/>
    <w:rsid w:val="00227B68"/>
    <w:rsid w:val="00231380"/>
    <w:rsid w:val="002315D4"/>
    <w:rsid w:val="00232120"/>
    <w:rsid w:val="00232280"/>
    <w:rsid w:val="00232A9B"/>
    <w:rsid w:val="00232B3D"/>
    <w:rsid w:val="00233251"/>
    <w:rsid w:val="0023360E"/>
    <w:rsid w:val="0023383A"/>
    <w:rsid w:val="0023387F"/>
    <w:rsid w:val="00233EDC"/>
    <w:rsid w:val="00234C66"/>
    <w:rsid w:val="00234E83"/>
    <w:rsid w:val="00235C11"/>
    <w:rsid w:val="00236648"/>
    <w:rsid w:val="002366B6"/>
    <w:rsid w:val="00237013"/>
    <w:rsid w:val="0024008C"/>
    <w:rsid w:val="0024145D"/>
    <w:rsid w:val="0024182E"/>
    <w:rsid w:val="002425D4"/>
    <w:rsid w:val="00242AF7"/>
    <w:rsid w:val="00242CB3"/>
    <w:rsid w:val="002439EC"/>
    <w:rsid w:val="00243B9E"/>
    <w:rsid w:val="00245264"/>
    <w:rsid w:val="0024603A"/>
    <w:rsid w:val="0024643E"/>
    <w:rsid w:val="00247DFD"/>
    <w:rsid w:val="00247E33"/>
    <w:rsid w:val="002506B1"/>
    <w:rsid w:val="00250A98"/>
    <w:rsid w:val="00250BBA"/>
    <w:rsid w:val="00251348"/>
    <w:rsid w:val="00252175"/>
    <w:rsid w:val="0025291C"/>
    <w:rsid w:val="002529C7"/>
    <w:rsid w:val="00252D08"/>
    <w:rsid w:val="00253252"/>
    <w:rsid w:val="0025388E"/>
    <w:rsid w:val="00255911"/>
    <w:rsid w:val="00256952"/>
    <w:rsid w:val="002569BA"/>
    <w:rsid w:val="00256D86"/>
    <w:rsid w:val="00261863"/>
    <w:rsid w:val="00261A6D"/>
    <w:rsid w:val="002628CD"/>
    <w:rsid w:val="0026342B"/>
    <w:rsid w:val="00263456"/>
    <w:rsid w:val="00264402"/>
    <w:rsid w:val="002646E0"/>
    <w:rsid w:val="002647C8"/>
    <w:rsid w:val="00264CDF"/>
    <w:rsid w:val="00265059"/>
    <w:rsid w:val="00266618"/>
    <w:rsid w:val="00266D8E"/>
    <w:rsid w:val="00266EB4"/>
    <w:rsid w:val="0026780B"/>
    <w:rsid w:val="00267B6B"/>
    <w:rsid w:val="00267BD3"/>
    <w:rsid w:val="00267E6A"/>
    <w:rsid w:val="00270188"/>
    <w:rsid w:val="00270548"/>
    <w:rsid w:val="00272380"/>
    <w:rsid w:val="00272AE8"/>
    <w:rsid w:val="002732A8"/>
    <w:rsid w:val="0027330A"/>
    <w:rsid w:val="00273388"/>
    <w:rsid w:val="00273656"/>
    <w:rsid w:val="00273806"/>
    <w:rsid w:val="00273A10"/>
    <w:rsid w:val="00273B31"/>
    <w:rsid w:val="00274123"/>
    <w:rsid w:val="00274ED5"/>
    <w:rsid w:val="0027541E"/>
    <w:rsid w:val="0027547B"/>
    <w:rsid w:val="0027690F"/>
    <w:rsid w:val="00276BA6"/>
    <w:rsid w:val="00277C22"/>
    <w:rsid w:val="00277CC6"/>
    <w:rsid w:val="00277F36"/>
    <w:rsid w:val="0028091A"/>
    <w:rsid w:val="00280952"/>
    <w:rsid w:val="002810D6"/>
    <w:rsid w:val="00281861"/>
    <w:rsid w:val="00282082"/>
    <w:rsid w:val="0028417F"/>
    <w:rsid w:val="00284795"/>
    <w:rsid w:val="00284924"/>
    <w:rsid w:val="0028496E"/>
    <w:rsid w:val="00284E5B"/>
    <w:rsid w:val="00285AB4"/>
    <w:rsid w:val="00286827"/>
    <w:rsid w:val="00286A94"/>
    <w:rsid w:val="00286B0B"/>
    <w:rsid w:val="00286FFB"/>
    <w:rsid w:val="00287254"/>
    <w:rsid w:val="002872D5"/>
    <w:rsid w:val="00287824"/>
    <w:rsid w:val="00290161"/>
    <w:rsid w:val="00290597"/>
    <w:rsid w:val="00290B5F"/>
    <w:rsid w:val="00291A78"/>
    <w:rsid w:val="00291F05"/>
    <w:rsid w:val="002920F5"/>
    <w:rsid w:val="00292584"/>
    <w:rsid w:val="00293156"/>
    <w:rsid w:val="002937B2"/>
    <w:rsid w:val="002939F9"/>
    <w:rsid w:val="00295FFA"/>
    <w:rsid w:val="00296AF3"/>
    <w:rsid w:val="00296CB4"/>
    <w:rsid w:val="00297673"/>
    <w:rsid w:val="002978EF"/>
    <w:rsid w:val="00297D9F"/>
    <w:rsid w:val="00297E32"/>
    <w:rsid w:val="002A1714"/>
    <w:rsid w:val="002A1C1C"/>
    <w:rsid w:val="002A1C34"/>
    <w:rsid w:val="002A23C2"/>
    <w:rsid w:val="002A2848"/>
    <w:rsid w:val="002A2BC4"/>
    <w:rsid w:val="002A2F1A"/>
    <w:rsid w:val="002A32AF"/>
    <w:rsid w:val="002A3451"/>
    <w:rsid w:val="002A356D"/>
    <w:rsid w:val="002A3B3A"/>
    <w:rsid w:val="002A3D19"/>
    <w:rsid w:val="002A4F4D"/>
    <w:rsid w:val="002A51C7"/>
    <w:rsid w:val="002A535D"/>
    <w:rsid w:val="002A5A14"/>
    <w:rsid w:val="002A5F2F"/>
    <w:rsid w:val="002A6C0A"/>
    <w:rsid w:val="002A6CA6"/>
    <w:rsid w:val="002A7103"/>
    <w:rsid w:val="002A782F"/>
    <w:rsid w:val="002A7C7D"/>
    <w:rsid w:val="002B00BF"/>
    <w:rsid w:val="002B1208"/>
    <w:rsid w:val="002B2A06"/>
    <w:rsid w:val="002B2A62"/>
    <w:rsid w:val="002B2C70"/>
    <w:rsid w:val="002B44FE"/>
    <w:rsid w:val="002B58D7"/>
    <w:rsid w:val="002B5B12"/>
    <w:rsid w:val="002B5F3C"/>
    <w:rsid w:val="002B62E6"/>
    <w:rsid w:val="002B6D5F"/>
    <w:rsid w:val="002B7EDB"/>
    <w:rsid w:val="002C087E"/>
    <w:rsid w:val="002C115E"/>
    <w:rsid w:val="002C275E"/>
    <w:rsid w:val="002C3086"/>
    <w:rsid w:val="002C399B"/>
    <w:rsid w:val="002C39BD"/>
    <w:rsid w:val="002C491A"/>
    <w:rsid w:val="002C5477"/>
    <w:rsid w:val="002C5572"/>
    <w:rsid w:val="002C58C4"/>
    <w:rsid w:val="002C5D61"/>
    <w:rsid w:val="002C68E5"/>
    <w:rsid w:val="002C6A3D"/>
    <w:rsid w:val="002C6C12"/>
    <w:rsid w:val="002D000E"/>
    <w:rsid w:val="002D0D71"/>
    <w:rsid w:val="002D1080"/>
    <w:rsid w:val="002D134E"/>
    <w:rsid w:val="002D174C"/>
    <w:rsid w:val="002D1DEA"/>
    <w:rsid w:val="002D31EA"/>
    <w:rsid w:val="002D5DCF"/>
    <w:rsid w:val="002D6265"/>
    <w:rsid w:val="002D68C8"/>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2F02"/>
    <w:rsid w:val="002F304A"/>
    <w:rsid w:val="002F3D2E"/>
    <w:rsid w:val="002F66BA"/>
    <w:rsid w:val="002F7836"/>
    <w:rsid w:val="002F7A08"/>
    <w:rsid w:val="002F7A62"/>
    <w:rsid w:val="002F7D36"/>
    <w:rsid w:val="0030110D"/>
    <w:rsid w:val="003014F6"/>
    <w:rsid w:val="0030151A"/>
    <w:rsid w:val="00301ACB"/>
    <w:rsid w:val="00301BA4"/>
    <w:rsid w:val="00301D8D"/>
    <w:rsid w:val="00303477"/>
    <w:rsid w:val="003035FB"/>
    <w:rsid w:val="00303733"/>
    <w:rsid w:val="003037F1"/>
    <w:rsid w:val="00303DD8"/>
    <w:rsid w:val="00304509"/>
    <w:rsid w:val="00304AFD"/>
    <w:rsid w:val="00306182"/>
    <w:rsid w:val="00306210"/>
    <w:rsid w:val="003103AF"/>
    <w:rsid w:val="00310C4C"/>
    <w:rsid w:val="003111B0"/>
    <w:rsid w:val="003112D7"/>
    <w:rsid w:val="003121FF"/>
    <w:rsid w:val="0031229E"/>
    <w:rsid w:val="00312DE0"/>
    <w:rsid w:val="003136DA"/>
    <w:rsid w:val="003151DF"/>
    <w:rsid w:val="0031577C"/>
    <w:rsid w:val="00315CA0"/>
    <w:rsid w:val="00315F99"/>
    <w:rsid w:val="003164F0"/>
    <w:rsid w:val="003174B5"/>
    <w:rsid w:val="00317735"/>
    <w:rsid w:val="00317834"/>
    <w:rsid w:val="00317927"/>
    <w:rsid w:val="00320CCA"/>
    <w:rsid w:val="00320D01"/>
    <w:rsid w:val="003211E0"/>
    <w:rsid w:val="003234B6"/>
    <w:rsid w:val="003237CB"/>
    <w:rsid w:val="00323CE9"/>
    <w:rsid w:val="0032402D"/>
    <w:rsid w:val="003253DD"/>
    <w:rsid w:val="00326D4B"/>
    <w:rsid w:val="003277D9"/>
    <w:rsid w:val="00327F75"/>
    <w:rsid w:val="00330481"/>
    <w:rsid w:val="00330BED"/>
    <w:rsid w:val="00331512"/>
    <w:rsid w:val="00331EF5"/>
    <w:rsid w:val="003335F1"/>
    <w:rsid w:val="003338D4"/>
    <w:rsid w:val="00334412"/>
    <w:rsid w:val="0033499E"/>
    <w:rsid w:val="003352A3"/>
    <w:rsid w:val="003352AD"/>
    <w:rsid w:val="003352C9"/>
    <w:rsid w:val="00335530"/>
    <w:rsid w:val="00335B47"/>
    <w:rsid w:val="00336AD1"/>
    <w:rsid w:val="00336BC7"/>
    <w:rsid w:val="00340006"/>
    <w:rsid w:val="003401D1"/>
    <w:rsid w:val="00341AD0"/>
    <w:rsid w:val="00341F02"/>
    <w:rsid w:val="00342876"/>
    <w:rsid w:val="00342930"/>
    <w:rsid w:val="00343B47"/>
    <w:rsid w:val="00343EB1"/>
    <w:rsid w:val="00344D06"/>
    <w:rsid w:val="00345270"/>
    <w:rsid w:val="003454E8"/>
    <w:rsid w:val="00345B7C"/>
    <w:rsid w:val="00345CA5"/>
    <w:rsid w:val="00345E8E"/>
    <w:rsid w:val="0034769C"/>
    <w:rsid w:val="003511C6"/>
    <w:rsid w:val="0035229E"/>
    <w:rsid w:val="00352575"/>
    <w:rsid w:val="00352E93"/>
    <w:rsid w:val="00352F17"/>
    <w:rsid w:val="00353F2D"/>
    <w:rsid w:val="00355E63"/>
    <w:rsid w:val="00356E90"/>
    <w:rsid w:val="00361F2A"/>
    <w:rsid w:val="00364848"/>
    <w:rsid w:val="00364873"/>
    <w:rsid w:val="0036522B"/>
    <w:rsid w:val="003661C3"/>
    <w:rsid w:val="00371D33"/>
    <w:rsid w:val="00372B97"/>
    <w:rsid w:val="00374A19"/>
    <w:rsid w:val="00375FA4"/>
    <w:rsid w:val="003760A4"/>
    <w:rsid w:val="00376FEF"/>
    <w:rsid w:val="00377184"/>
    <w:rsid w:val="0038092A"/>
    <w:rsid w:val="00380CC6"/>
    <w:rsid w:val="003829A0"/>
    <w:rsid w:val="0038335A"/>
    <w:rsid w:val="00383E05"/>
    <w:rsid w:val="00384356"/>
    <w:rsid w:val="00384893"/>
    <w:rsid w:val="0038516D"/>
    <w:rsid w:val="0038582B"/>
    <w:rsid w:val="00387406"/>
    <w:rsid w:val="00387431"/>
    <w:rsid w:val="00387F43"/>
    <w:rsid w:val="0039004A"/>
    <w:rsid w:val="0039039E"/>
    <w:rsid w:val="00390923"/>
    <w:rsid w:val="00390933"/>
    <w:rsid w:val="00391046"/>
    <w:rsid w:val="0039119F"/>
    <w:rsid w:val="00391E7D"/>
    <w:rsid w:val="00393439"/>
    <w:rsid w:val="00393486"/>
    <w:rsid w:val="00393693"/>
    <w:rsid w:val="00393A13"/>
    <w:rsid w:val="00393C29"/>
    <w:rsid w:val="003948B8"/>
    <w:rsid w:val="0039507D"/>
    <w:rsid w:val="003953A7"/>
    <w:rsid w:val="00396021"/>
    <w:rsid w:val="00396BE5"/>
    <w:rsid w:val="00397369"/>
    <w:rsid w:val="00397FEF"/>
    <w:rsid w:val="003A1379"/>
    <w:rsid w:val="003A208F"/>
    <w:rsid w:val="003A37F0"/>
    <w:rsid w:val="003A517D"/>
    <w:rsid w:val="003A6314"/>
    <w:rsid w:val="003A6513"/>
    <w:rsid w:val="003A75DB"/>
    <w:rsid w:val="003A77CD"/>
    <w:rsid w:val="003A7A4A"/>
    <w:rsid w:val="003B12F2"/>
    <w:rsid w:val="003B248E"/>
    <w:rsid w:val="003B2574"/>
    <w:rsid w:val="003B2D6B"/>
    <w:rsid w:val="003B4382"/>
    <w:rsid w:val="003B5019"/>
    <w:rsid w:val="003B6028"/>
    <w:rsid w:val="003B762F"/>
    <w:rsid w:val="003C0862"/>
    <w:rsid w:val="003C1552"/>
    <w:rsid w:val="003C20BD"/>
    <w:rsid w:val="003C35DD"/>
    <w:rsid w:val="003C3A25"/>
    <w:rsid w:val="003C57C8"/>
    <w:rsid w:val="003C59F9"/>
    <w:rsid w:val="003C5CF9"/>
    <w:rsid w:val="003C70DC"/>
    <w:rsid w:val="003C7208"/>
    <w:rsid w:val="003C79DA"/>
    <w:rsid w:val="003C7F95"/>
    <w:rsid w:val="003D0016"/>
    <w:rsid w:val="003D03BE"/>
    <w:rsid w:val="003D09AE"/>
    <w:rsid w:val="003D0E5D"/>
    <w:rsid w:val="003D110C"/>
    <w:rsid w:val="003D1E2C"/>
    <w:rsid w:val="003D21D3"/>
    <w:rsid w:val="003D330B"/>
    <w:rsid w:val="003D3A89"/>
    <w:rsid w:val="003D3C40"/>
    <w:rsid w:val="003D5FA3"/>
    <w:rsid w:val="003D6095"/>
    <w:rsid w:val="003D7EE8"/>
    <w:rsid w:val="003E0D01"/>
    <w:rsid w:val="003E2949"/>
    <w:rsid w:val="003E2E84"/>
    <w:rsid w:val="003E2EFC"/>
    <w:rsid w:val="003E412C"/>
    <w:rsid w:val="003E465F"/>
    <w:rsid w:val="003E572A"/>
    <w:rsid w:val="003E6197"/>
    <w:rsid w:val="003E63CE"/>
    <w:rsid w:val="003E6744"/>
    <w:rsid w:val="003E7919"/>
    <w:rsid w:val="003E7A0F"/>
    <w:rsid w:val="003F05B8"/>
    <w:rsid w:val="003F0D47"/>
    <w:rsid w:val="003F13FA"/>
    <w:rsid w:val="003F1491"/>
    <w:rsid w:val="003F1524"/>
    <w:rsid w:val="003F1B01"/>
    <w:rsid w:val="003F26A0"/>
    <w:rsid w:val="003F2A55"/>
    <w:rsid w:val="003F439E"/>
    <w:rsid w:val="003F4FE6"/>
    <w:rsid w:val="003F6654"/>
    <w:rsid w:val="003F6DA9"/>
    <w:rsid w:val="003F74A6"/>
    <w:rsid w:val="003F74D7"/>
    <w:rsid w:val="004001EC"/>
    <w:rsid w:val="004001F8"/>
    <w:rsid w:val="004006C4"/>
    <w:rsid w:val="004008BC"/>
    <w:rsid w:val="00401382"/>
    <w:rsid w:val="00402189"/>
    <w:rsid w:val="004026D8"/>
    <w:rsid w:val="00402766"/>
    <w:rsid w:val="00402F73"/>
    <w:rsid w:val="00403CAA"/>
    <w:rsid w:val="00404EE6"/>
    <w:rsid w:val="00405517"/>
    <w:rsid w:val="004059C5"/>
    <w:rsid w:val="00405A12"/>
    <w:rsid w:val="00406793"/>
    <w:rsid w:val="004067DB"/>
    <w:rsid w:val="00407605"/>
    <w:rsid w:val="00407675"/>
    <w:rsid w:val="00407FC4"/>
    <w:rsid w:val="00410284"/>
    <w:rsid w:val="00411CC5"/>
    <w:rsid w:val="0041229E"/>
    <w:rsid w:val="00412919"/>
    <w:rsid w:val="00412A5C"/>
    <w:rsid w:val="00412C9D"/>
    <w:rsid w:val="00412DEE"/>
    <w:rsid w:val="004142B2"/>
    <w:rsid w:val="004149A9"/>
    <w:rsid w:val="00415963"/>
    <w:rsid w:val="00415EB6"/>
    <w:rsid w:val="004161CA"/>
    <w:rsid w:val="004165C6"/>
    <w:rsid w:val="00416C31"/>
    <w:rsid w:val="00417140"/>
    <w:rsid w:val="0041787B"/>
    <w:rsid w:val="00417B1D"/>
    <w:rsid w:val="004207A9"/>
    <w:rsid w:val="0042102E"/>
    <w:rsid w:val="00421B15"/>
    <w:rsid w:val="00422F70"/>
    <w:rsid w:val="004230A5"/>
    <w:rsid w:val="00425022"/>
    <w:rsid w:val="004254EE"/>
    <w:rsid w:val="00427905"/>
    <w:rsid w:val="00427A14"/>
    <w:rsid w:val="00427A70"/>
    <w:rsid w:val="00427AF3"/>
    <w:rsid w:val="0043135E"/>
    <w:rsid w:val="004314EA"/>
    <w:rsid w:val="00432AD5"/>
    <w:rsid w:val="00432C0A"/>
    <w:rsid w:val="00432DE1"/>
    <w:rsid w:val="00433432"/>
    <w:rsid w:val="00434B42"/>
    <w:rsid w:val="00435BFE"/>
    <w:rsid w:val="00436ABE"/>
    <w:rsid w:val="00436D9E"/>
    <w:rsid w:val="00437AB0"/>
    <w:rsid w:val="004405CF"/>
    <w:rsid w:val="0044169C"/>
    <w:rsid w:val="00441834"/>
    <w:rsid w:val="00442945"/>
    <w:rsid w:val="00442A56"/>
    <w:rsid w:val="00442D84"/>
    <w:rsid w:val="00443377"/>
    <w:rsid w:val="00444617"/>
    <w:rsid w:val="00444916"/>
    <w:rsid w:val="0044558A"/>
    <w:rsid w:val="00445B34"/>
    <w:rsid w:val="00445DD9"/>
    <w:rsid w:val="00447E13"/>
    <w:rsid w:val="00447E73"/>
    <w:rsid w:val="004522F5"/>
    <w:rsid w:val="00454341"/>
    <w:rsid w:val="004545AB"/>
    <w:rsid w:val="00454BDD"/>
    <w:rsid w:val="00455332"/>
    <w:rsid w:val="00455BED"/>
    <w:rsid w:val="00456462"/>
    <w:rsid w:val="00457250"/>
    <w:rsid w:val="0045743F"/>
    <w:rsid w:val="00460819"/>
    <w:rsid w:val="004623A5"/>
    <w:rsid w:val="00462CB5"/>
    <w:rsid w:val="00463079"/>
    <w:rsid w:val="004638EE"/>
    <w:rsid w:val="0046536C"/>
    <w:rsid w:val="004656F4"/>
    <w:rsid w:val="0046606E"/>
    <w:rsid w:val="004663BA"/>
    <w:rsid w:val="004667E9"/>
    <w:rsid w:val="0046682B"/>
    <w:rsid w:val="00466ED0"/>
    <w:rsid w:val="00467192"/>
    <w:rsid w:val="00467A67"/>
    <w:rsid w:val="00467AFC"/>
    <w:rsid w:val="0047066C"/>
    <w:rsid w:val="00470973"/>
    <w:rsid w:val="00470A33"/>
    <w:rsid w:val="004726B4"/>
    <w:rsid w:val="00472A77"/>
    <w:rsid w:val="00473674"/>
    <w:rsid w:val="00474247"/>
    <w:rsid w:val="004752F8"/>
    <w:rsid w:val="004767A0"/>
    <w:rsid w:val="00476EC2"/>
    <w:rsid w:val="0047729F"/>
    <w:rsid w:val="00477994"/>
    <w:rsid w:val="004806C9"/>
    <w:rsid w:val="00480E3B"/>
    <w:rsid w:val="00483FB4"/>
    <w:rsid w:val="00484C49"/>
    <w:rsid w:val="0048505E"/>
    <w:rsid w:val="004853F3"/>
    <w:rsid w:val="00486AE5"/>
    <w:rsid w:val="00486CC7"/>
    <w:rsid w:val="0048712C"/>
    <w:rsid w:val="00487844"/>
    <w:rsid w:val="00491BB0"/>
    <w:rsid w:val="00491D09"/>
    <w:rsid w:val="00492384"/>
    <w:rsid w:val="004923AC"/>
    <w:rsid w:val="00492705"/>
    <w:rsid w:val="00492C6D"/>
    <w:rsid w:val="00493003"/>
    <w:rsid w:val="004931EB"/>
    <w:rsid w:val="004932C8"/>
    <w:rsid w:val="00493528"/>
    <w:rsid w:val="00494027"/>
    <w:rsid w:val="00494730"/>
    <w:rsid w:val="00495091"/>
    <w:rsid w:val="004951E7"/>
    <w:rsid w:val="00495248"/>
    <w:rsid w:val="00495F99"/>
    <w:rsid w:val="004960D6"/>
    <w:rsid w:val="00497E99"/>
    <w:rsid w:val="004A122E"/>
    <w:rsid w:val="004A25BF"/>
    <w:rsid w:val="004A4031"/>
    <w:rsid w:val="004A5523"/>
    <w:rsid w:val="004A5CED"/>
    <w:rsid w:val="004A771F"/>
    <w:rsid w:val="004A7931"/>
    <w:rsid w:val="004A7A7B"/>
    <w:rsid w:val="004A7E64"/>
    <w:rsid w:val="004B1CCD"/>
    <w:rsid w:val="004B28FB"/>
    <w:rsid w:val="004B3777"/>
    <w:rsid w:val="004B38DE"/>
    <w:rsid w:val="004B6A9F"/>
    <w:rsid w:val="004C02A5"/>
    <w:rsid w:val="004C1912"/>
    <w:rsid w:val="004C3879"/>
    <w:rsid w:val="004C418A"/>
    <w:rsid w:val="004C41B5"/>
    <w:rsid w:val="004C59D1"/>
    <w:rsid w:val="004C5A86"/>
    <w:rsid w:val="004C5ADF"/>
    <w:rsid w:val="004C6ECA"/>
    <w:rsid w:val="004C6FF8"/>
    <w:rsid w:val="004C7703"/>
    <w:rsid w:val="004D0B65"/>
    <w:rsid w:val="004D1BC2"/>
    <w:rsid w:val="004D1FEA"/>
    <w:rsid w:val="004D35EB"/>
    <w:rsid w:val="004D480B"/>
    <w:rsid w:val="004D62C9"/>
    <w:rsid w:val="004D6A33"/>
    <w:rsid w:val="004D6C0E"/>
    <w:rsid w:val="004D7889"/>
    <w:rsid w:val="004D7D46"/>
    <w:rsid w:val="004E0018"/>
    <w:rsid w:val="004E01C6"/>
    <w:rsid w:val="004E03BC"/>
    <w:rsid w:val="004E0630"/>
    <w:rsid w:val="004E0E89"/>
    <w:rsid w:val="004E13F0"/>
    <w:rsid w:val="004E171C"/>
    <w:rsid w:val="004E1C8F"/>
    <w:rsid w:val="004E29BD"/>
    <w:rsid w:val="004E30F7"/>
    <w:rsid w:val="004E3861"/>
    <w:rsid w:val="004E4187"/>
    <w:rsid w:val="004E471D"/>
    <w:rsid w:val="004E4DC2"/>
    <w:rsid w:val="004E5990"/>
    <w:rsid w:val="004E5FEB"/>
    <w:rsid w:val="004E6AFC"/>
    <w:rsid w:val="004E7D3B"/>
    <w:rsid w:val="004F03BE"/>
    <w:rsid w:val="004F201F"/>
    <w:rsid w:val="004F21CC"/>
    <w:rsid w:val="004F26D5"/>
    <w:rsid w:val="004F2ABB"/>
    <w:rsid w:val="004F30DA"/>
    <w:rsid w:val="004F422A"/>
    <w:rsid w:val="004F44CC"/>
    <w:rsid w:val="004F4B74"/>
    <w:rsid w:val="004F4DF8"/>
    <w:rsid w:val="004F4F03"/>
    <w:rsid w:val="004F532D"/>
    <w:rsid w:val="004F5B05"/>
    <w:rsid w:val="004F5B61"/>
    <w:rsid w:val="004F705E"/>
    <w:rsid w:val="004F70A8"/>
    <w:rsid w:val="004F73AD"/>
    <w:rsid w:val="004F7A1A"/>
    <w:rsid w:val="004F7C9B"/>
    <w:rsid w:val="004F7F00"/>
    <w:rsid w:val="0050288E"/>
    <w:rsid w:val="0050291D"/>
    <w:rsid w:val="00503905"/>
    <w:rsid w:val="00504392"/>
    <w:rsid w:val="0050518B"/>
    <w:rsid w:val="00507238"/>
    <w:rsid w:val="005101AB"/>
    <w:rsid w:val="005105E2"/>
    <w:rsid w:val="00510B40"/>
    <w:rsid w:val="0051277D"/>
    <w:rsid w:val="00513426"/>
    <w:rsid w:val="005137AE"/>
    <w:rsid w:val="00513E24"/>
    <w:rsid w:val="00515F89"/>
    <w:rsid w:val="00516122"/>
    <w:rsid w:val="0051695B"/>
    <w:rsid w:val="00516F2A"/>
    <w:rsid w:val="00517F7C"/>
    <w:rsid w:val="00517FC3"/>
    <w:rsid w:val="0052055C"/>
    <w:rsid w:val="00520F7F"/>
    <w:rsid w:val="005218FC"/>
    <w:rsid w:val="00521D2F"/>
    <w:rsid w:val="00522920"/>
    <w:rsid w:val="00522AC1"/>
    <w:rsid w:val="00523506"/>
    <w:rsid w:val="00523595"/>
    <w:rsid w:val="005241E9"/>
    <w:rsid w:val="005248E0"/>
    <w:rsid w:val="00524C6D"/>
    <w:rsid w:val="00526ABC"/>
    <w:rsid w:val="005274B5"/>
    <w:rsid w:val="005308AF"/>
    <w:rsid w:val="0053107F"/>
    <w:rsid w:val="0053190E"/>
    <w:rsid w:val="005325F8"/>
    <w:rsid w:val="00532AD6"/>
    <w:rsid w:val="0053386E"/>
    <w:rsid w:val="005353A2"/>
    <w:rsid w:val="00535659"/>
    <w:rsid w:val="0053581F"/>
    <w:rsid w:val="00535E0B"/>
    <w:rsid w:val="0053692F"/>
    <w:rsid w:val="005376F8"/>
    <w:rsid w:val="005379FB"/>
    <w:rsid w:val="00537BF8"/>
    <w:rsid w:val="00540773"/>
    <w:rsid w:val="005407D9"/>
    <w:rsid w:val="00540947"/>
    <w:rsid w:val="005419CB"/>
    <w:rsid w:val="0054260F"/>
    <w:rsid w:val="00543A0D"/>
    <w:rsid w:val="00543D4A"/>
    <w:rsid w:val="00544667"/>
    <w:rsid w:val="00544C10"/>
    <w:rsid w:val="00545801"/>
    <w:rsid w:val="00545950"/>
    <w:rsid w:val="00545A9F"/>
    <w:rsid w:val="00545E05"/>
    <w:rsid w:val="00546448"/>
    <w:rsid w:val="005475A2"/>
    <w:rsid w:val="0054764A"/>
    <w:rsid w:val="005477CF"/>
    <w:rsid w:val="005478A7"/>
    <w:rsid w:val="00547E6A"/>
    <w:rsid w:val="00550A6B"/>
    <w:rsid w:val="00550DF5"/>
    <w:rsid w:val="00551610"/>
    <w:rsid w:val="00552FEA"/>
    <w:rsid w:val="00553672"/>
    <w:rsid w:val="0055371D"/>
    <w:rsid w:val="00553FB1"/>
    <w:rsid w:val="0055432E"/>
    <w:rsid w:val="00554621"/>
    <w:rsid w:val="00554BE3"/>
    <w:rsid w:val="0055572F"/>
    <w:rsid w:val="005561DC"/>
    <w:rsid w:val="00556690"/>
    <w:rsid w:val="00556AEB"/>
    <w:rsid w:val="00557005"/>
    <w:rsid w:val="00557F41"/>
    <w:rsid w:val="0056033E"/>
    <w:rsid w:val="0056201A"/>
    <w:rsid w:val="00562899"/>
    <w:rsid w:val="00562988"/>
    <w:rsid w:val="00562F00"/>
    <w:rsid w:val="005638DF"/>
    <w:rsid w:val="00564443"/>
    <w:rsid w:val="0056475E"/>
    <w:rsid w:val="00565142"/>
    <w:rsid w:val="00565895"/>
    <w:rsid w:val="00565958"/>
    <w:rsid w:val="005663E0"/>
    <w:rsid w:val="00566869"/>
    <w:rsid w:val="00566E1D"/>
    <w:rsid w:val="005670E1"/>
    <w:rsid w:val="0057004D"/>
    <w:rsid w:val="005713A7"/>
    <w:rsid w:val="00571786"/>
    <w:rsid w:val="0057296F"/>
    <w:rsid w:val="00572C84"/>
    <w:rsid w:val="005731F4"/>
    <w:rsid w:val="00573B07"/>
    <w:rsid w:val="00573D08"/>
    <w:rsid w:val="00574ACF"/>
    <w:rsid w:val="00574C79"/>
    <w:rsid w:val="00574DC3"/>
    <w:rsid w:val="00575FBD"/>
    <w:rsid w:val="0057652C"/>
    <w:rsid w:val="00576C08"/>
    <w:rsid w:val="0057736C"/>
    <w:rsid w:val="00577923"/>
    <w:rsid w:val="005803FB"/>
    <w:rsid w:val="0058091F"/>
    <w:rsid w:val="00581749"/>
    <w:rsid w:val="005820EB"/>
    <w:rsid w:val="005827C3"/>
    <w:rsid w:val="00583122"/>
    <w:rsid w:val="005832AE"/>
    <w:rsid w:val="005834B5"/>
    <w:rsid w:val="0058410B"/>
    <w:rsid w:val="005843B8"/>
    <w:rsid w:val="00584E4C"/>
    <w:rsid w:val="005857E3"/>
    <w:rsid w:val="00585A1C"/>
    <w:rsid w:val="00586128"/>
    <w:rsid w:val="005868A4"/>
    <w:rsid w:val="0058751B"/>
    <w:rsid w:val="005879E9"/>
    <w:rsid w:val="00587E16"/>
    <w:rsid w:val="005902B2"/>
    <w:rsid w:val="0059046F"/>
    <w:rsid w:val="00590B60"/>
    <w:rsid w:val="00590BA4"/>
    <w:rsid w:val="00590BEE"/>
    <w:rsid w:val="00590E97"/>
    <w:rsid w:val="0059125C"/>
    <w:rsid w:val="00591315"/>
    <w:rsid w:val="00591BAE"/>
    <w:rsid w:val="00591FC7"/>
    <w:rsid w:val="005927B5"/>
    <w:rsid w:val="00593253"/>
    <w:rsid w:val="005950D8"/>
    <w:rsid w:val="00595800"/>
    <w:rsid w:val="00596982"/>
    <w:rsid w:val="00597443"/>
    <w:rsid w:val="005978B7"/>
    <w:rsid w:val="00597976"/>
    <w:rsid w:val="00597A1E"/>
    <w:rsid w:val="00597DA5"/>
    <w:rsid w:val="005A0F13"/>
    <w:rsid w:val="005A1757"/>
    <w:rsid w:val="005A2324"/>
    <w:rsid w:val="005A23C7"/>
    <w:rsid w:val="005A2884"/>
    <w:rsid w:val="005A2A5D"/>
    <w:rsid w:val="005A2C04"/>
    <w:rsid w:val="005A3D4A"/>
    <w:rsid w:val="005A446C"/>
    <w:rsid w:val="005A51B3"/>
    <w:rsid w:val="005A566C"/>
    <w:rsid w:val="005A5D5A"/>
    <w:rsid w:val="005A6136"/>
    <w:rsid w:val="005A652A"/>
    <w:rsid w:val="005A69DE"/>
    <w:rsid w:val="005A7155"/>
    <w:rsid w:val="005A7425"/>
    <w:rsid w:val="005B1333"/>
    <w:rsid w:val="005B1837"/>
    <w:rsid w:val="005B1850"/>
    <w:rsid w:val="005B192D"/>
    <w:rsid w:val="005B1FB2"/>
    <w:rsid w:val="005B2854"/>
    <w:rsid w:val="005B2C5F"/>
    <w:rsid w:val="005B35B8"/>
    <w:rsid w:val="005B3CB5"/>
    <w:rsid w:val="005B5A3A"/>
    <w:rsid w:val="005B5A6F"/>
    <w:rsid w:val="005B5C36"/>
    <w:rsid w:val="005B7B6C"/>
    <w:rsid w:val="005C0BDE"/>
    <w:rsid w:val="005C2224"/>
    <w:rsid w:val="005C222B"/>
    <w:rsid w:val="005C2890"/>
    <w:rsid w:val="005C3B75"/>
    <w:rsid w:val="005C3F3E"/>
    <w:rsid w:val="005C4006"/>
    <w:rsid w:val="005C4734"/>
    <w:rsid w:val="005C4989"/>
    <w:rsid w:val="005C54FC"/>
    <w:rsid w:val="005C66CE"/>
    <w:rsid w:val="005C716E"/>
    <w:rsid w:val="005D0921"/>
    <w:rsid w:val="005D0BEA"/>
    <w:rsid w:val="005D1316"/>
    <w:rsid w:val="005D2B9D"/>
    <w:rsid w:val="005D4B95"/>
    <w:rsid w:val="005D4E1B"/>
    <w:rsid w:val="005D64E3"/>
    <w:rsid w:val="005D67BD"/>
    <w:rsid w:val="005D6935"/>
    <w:rsid w:val="005D69BC"/>
    <w:rsid w:val="005D70A2"/>
    <w:rsid w:val="005D7243"/>
    <w:rsid w:val="005D7338"/>
    <w:rsid w:val="005E0CEF"/>
    <w:rsid w:val="005E0D1A"/>
    <w:rsid w:val="005E0EE1"/>
    <w:rsid w:val="005E14F1"/>
    <w:rsid w:val="005E1E85"/>
    <w:rsid w:val="005E20CA"/>
    <w:rsid w:val="005E277D"/>
    <w:rsid w:val="005E2F44"/>
    <w:rsid w:val="005E320B"/>
    <w:rsid w:val="005E36C0"/>
    <w:rsid w:val="005E4D03"/>
    <w:rsid w:val="005E55C9"/>
    <w:rsid w:val="005E5702"/>
    <w:rsid w:val="005E63E2"/>
    <w:rsid w:val="005E6832"/>
    <w:rsid w:val="005E71D4"/>
    <w:rsid w:val="005F08BD"/>
    <w:rsid w:val="005F0B0D"/>
    <w:rsid w:val="005F1E1B"/>
    <w:rsid w:val="005F2E1D"/>
    <w:rsid w:val="005F340C"/>
    <w:rsid w:val="005F3CA8"/>
    <w:rsid w:val="005F4440"/>
    <w:rsid w:val="005F4874"/>
    <w:rsid w:val="005F729A"/>
    <w:rsid w:val="005F78A1"/>
    <w:rsid w:val="00600DF3"/>
    <w:rsid w:val="00601BB4"/>
    <w:rsid w:val="00602C75"/>
    <w:rsid w:val="00603A2E"/>
    <w:rsid w:val="00604349"/>
    <w:rsid w:val="00604AB4"/>
    <w:rsid w:val="00605701"/>
    <w:rsid w:val="00606526"/>
    <w:rsid w:val="006074BF"/>
    <w:rsid w:val="006108AC"/>
    <w:rsid w:val="00613904"/>
    <w:rsid w:val="00615067"/>
    <w:rsid w:val="006152C3"/>
    <w:rsid w:val="00615636"/>
    <w:rsid w:val="0061594F"/>
    <w:rsid w:val="00615A8B"/>
    <w:rsid w:val="00617E4C"/>
    <w:rsid w:val="00620C8E"/>
    <w:rsid w:val="00621D6D"/>
    <w:rsid w:val="00622700"/>
    <w:rsid w:val="00622FF3"/>
    <w:rsid w:val="0062377A"/>
    <w:rsid w:val="0062394E"/>
    <w:rsid w:val="00623B43"/>
    <w:rsid w:val="00623E33"/>
    <w:rsid w:val="00623FDF"/>
    <w:rsid w:val="0062563C"/>
    <w:rsid w:val="006256AA"/>
    <w:rsid w:val="00625FDB"/>
    <w:rsid w:val="00627123"/>
    <w:rsid w:val="00630237"/>
    <w:rsid w:val="00630DDE"/>
    <w:rsid w:val="00630EE5"/>
    <w:rsid w:val="0063231B"/>
    <w:rsid w:val="00632EAF"/>
    <w:rsid w:val="006331DA"/>
    <w:rsid w:val="00633425"/>
    <w:rsid w:val="006336BC"/>
    <w:rsid w:val="00634730"/>
    <w:rsid w:val="00634B82"/>
    <w:rsid w:val="006361F9"/>
    <w:rsid w:val="006364F6"/>
    <w:rsid w:val="00636D77"/>
    <w:rsid w:val="00637454"/>
    <w:rsid w:val="00644923"/>
    <w:rsid w:val="00644A06"/>
    <w:rsid w:val="00644F1C"/>
    <w:rsid w:val="0064695C"/>
    <w:rsid w:val="00646A40"/>
    <w:rsid w:val="00646AF5"/>
    <w:rsid w:val="0064725B"/>
    <w:rsid w:val="006475CE"/>
    <w:rsid w:val="006478A5"/>
    <w:rsid w:val="00647A1E"/>
    <w:rsid w:val="00647AE9"/>
    <w:rsid w:val="00650183"/>
    <w:rsid w:val="00650270"/>
    <w:rsid w:val="00650355"/>
    <w:rsid w:val="006503EA"/>
    <w:rsid w:val="006528BA"/>
    <w:rsid w:val="00652F67"/>
    <w:rsid w:val="00653B4F"/>
    <w:rsid w:val="0065416F"/>
    <w:rsid w:val="006542EA"/>
    <w:rsid w:val="00654458"/>
    <w:rsid w:val="00655B5C"/>
    <w:rsid w:val="00656471"/>
    <w:rsid w:val="00657252"/>
    <w:rsid w:val="006602E3"/>
    <w:rsid w:val="00660DDD"/>
    <w:rsid w:val="00660E89"/>
    <w:rsid w:val="006618DA"/>
    <w:rsid w:val="0066435E"/>
    <w:rsid w:val="00664724"/>
    <w:rsid w:val="00665FDF"/>
    <w:rsid w:val="006665B3"/>
    <w:rsid w:val="00666E4A"/>
    <w:rsid w:val="0067104E"/>
    <w:rsid w:val="00672B7F"/>
    <w:rsid w:val="0067348C"/>
    <w:rsid w:val="00675669"/>
    <w:rsid w:val="00675F13"/>
    <w:rsid w:val="00676F85"/>
    <w:rsid w:val="00677516"/>
    <w:rsid w:val="006805DB"/>
    <w:rsid w:val="0068157B"/>
    <w:rsid w:val="00681C87"/>
    <w:rsid w:val="00683A85"/>
    <w:rsid w:val="00683AA6"/>
    <w:rsid w:val="006846F5"/>
    <w:rsid w:val="00684CDE"/>
    <w:rsid w:val="00684DAA"/>
    <w:rsid w:val="0068564D"/>
    <w:rsid w:val="006860C5"/>
    <w:rsid w:val="006860E7"/>
    <w:rsid w:val="00686335"/>
    <w:rsid w:val="006874BD"/>
    <w:rsid w:val="0068794A"/>
    <w:rsid w:val="00690F53"/>
    <w:rsid w:val="006914CC"/>
    <w:rsid w:val="00691564"/>
    <w:rsid w:val="0069183A"/>
    <w:rsid w:val="006926AE"/>
    <w:rsid w:val="0069307D"/>
    <w:rsid w:val="006933DC"/>
    <w:rsid w:val="00693A6A"/>
    <w:rsid w:val="006943AD"/>
    <w:rsid w:val="00695156"/>
    <w:rsid w:val="0069534B"/>
    <w:rsid w:val="006953F8"/>
    <w:rsid w:val="006954B6"/>
    <w:rsid w:val="0069656F"/>
    <w:rsid w:val="00696814"/>
    <w:rsid w:val="00697357"/>
    <w:rsid w:val="00697E4C"/>
    <w:rsid w:val="00697FAB"/>
    <w:rsid w:val="006A0441"/>
    <w:rsid w:val="006A0C61"/>
    <w:rsid w:val="006A1481"/>
    <w:rsid w:val="006A1833"/>
    <w:rsid w:val="006A203E"/>
    <w:rsid w:val="006A519C"/>
    <w:rsid w:val="006A54C8"/>
    <w:rsid w:val="006A5644"/>
    <w:rsid w:val="006A6605"/>
    <w:rsid w:val="006A6DC0"/>
    <w:rsid w:val="006B0E07"/>
    <w:rsid w:val="006B1CBD"/>
    <w:rsid w:val="006B2E53"/>
    <w:rsid w:val="006B2F83"/>
    <w:rsid w:val="006B34D7"/>
    <w:rsid w:val="006B3F76"/>
    <w:rsid w:val="006B43B2"/>
    <w:rsid w:val="006B44D5"/>
    <w:rsid w:val="006B49E4"/>
    <w:rsid w:val="006B5AFB"/>
    <w:rsid w:val="006C009A"/>
    <w:rsid w:val="006C04FA"/>
    <w:rsid w:val="006C0A5F"/>
    <w:rsid w:val="006C283F"/>
    <w:rsid w:val="006C2CBE"/>
    <w:rsid w:val="006C3B24"/>
    <w:rsid w:val="006C3C6C"/>
    <w:rsid w:val="006C503B"/>
    <w:rsid w:val="006C50A0"/>
    <w:rsid w:val="006C56D0"/>
    <w:rsid w:val="006C57B4"/>
    <w:rsid w:val="006C659C"/>
    <w:rsid w:val="006C6AC6"/>
    <w:rsid w:val="006C769E"/>
    <w:rsid w:val="006C7AD9"/>
    <w:rsid w:val="006C7E50"/>
    <w:rsid w:val="006D0320"/>
    <w:rsid w:val="006D0E05"/>
    <w:rsid w:val="006D0F36"/>
    <w:rsid w:val="006D10AE"/>
    <w:rsid w:val="006D1D7D"/>
    <w:rsid w:val="006D2580"/>
    <w:rsid w:val="006D2B3D"/>
    <w:rsid w:val="006D2E8E"/>
    <w:rsid w:val="006D3548"/>
    <w:rsid w:val="006D4E4F"/>
    <w:rsid w:val="006D5830"/>
    <w:rsid w:val="006D5866"/>
    <w:rsid w:val="006D798D"/>
    <w:rsid w:val="006D79C9"/>
    <w:rsid w:val="006E01AC"/>
    <w:rsid w:val="006E01B8"/>
    <w:rsid w:val="006E0405"/>
    <w:rsid w:val="006E14DC"/>
    <w:rsid w:val="006E16BF"/>
    <w:rsid w:val="006E38D6"/>
    <w:rsid w:val="006E3957"/>
    <w:rsid w:val="006E3C62"/>
    <w:rsid w:val="006E49F2"/>
    <w:rsid w:val="006E5171"/>
    <w:rsid w:val="006E54F9"/>
    <w:rsid w:val="006E5524"/>
    <w:rsid w:val="006E5542"/>
    <w:rsid w:val="006E5A86"/>
    <w:rsid w:val="006E686C"/>
    <w:rsid w:val="006E7903"/>
    <w:rsid w:val="006F003D"/>
    <w:rsid w:val="006F0D38"/>
    <w:rsid w:val="006F0F7E"/>
    <w:rsid w:val="006F254D"/>
    <w:rsid w:val="006F2D45"/>
    <w:rsid w:val="006F3171"/>
    <w:rsid w:val="006F3334"/>
    <w:rsid w:val="006F3525"/>
    <w:rsid w:val="006F3A73"/>
    <w:rsid w:val="006F43FD"/>
    <w:rsid w:val="006F5441"/>
    <w:rsid w:val="006F5727"/>
    <w:rsid w:val="006F585D"/>
    <w:rsid w:val="006F744C"/>
    <w:rsid w:val="006F7669"/>
    <w:rsid w:val="007000AA"/>
    <w:rsid w:val="00700898"/>
    <w:rsid w:val="00701022"/>
    <w:rsid w:val="007015B8"/>
    <w:rsid w:val="00701CA7"/>
    <w:rsid w:val="007021A1"/>
    <w:rsid w:val="0070261F"/>
    <w:rsid w:val="00703130"/>
    <w:rsid w:val="00703680"/>
    <w:rsid w:val="007037A8"/>
    <w:rsid w:val="00704137"/>
    <w:rsid w:val="007054C8"/>
    <w:rsid w:val="00705EE9"/>
    <w:rsid w:val="00710330"/>
    <w:rsid w:val="00710373"/>
    <w:rsid w:val="007110FD"/>
    <w:rsid w:val="007113E7"/>
    <w:rsid w:val="00713733"/>
    <w:rsid w:val="007139BE"/>
    <w:rsid w:val="00714083"/>
    <w:rsid w:val="00714A6E"/>
    <w:rsid w:val="00715879"/>
    <w:rsid w:val="00716B78"/>
    <w:rsid w:val="007176FC"/>
    <w:rsid w:val="0072019C"/>
    <w:rsid w:val="007204B7"/>
    <w:rsid w:val="00720652"/>
    <w:rsid w:val="00721A5A"/>
    <w:rsid w:val="00722056"/>
    <w:rsid w:val="00722FC6"/>
    <w:rsid w:val="00723FF0"/>
    <w:rsid w:val="00724EA8"/>
    <w:rsid w:val="00726252"/>
    <w:rsid w:val="0072753C"/>
    <w:rsid w:val="00727721"/>
    <w:rsid w:val="0073044C"/>
    <w:rsid w:val="00730AEF"/>
    <w:rsid w:val="007312BF"/>
    <w:rsid w:val="00731405"/>
    <w:rsid w:val="00731D9F"/>
    <w:rsid w:val="00731DA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708"/>
    <w:rsid w:val="00741DDE"/>
    <w:rsid w:val="00742238"/>
    <w:rsid w:val="00742F90"/>
    <w:rsid w:val="0074367C"/>
    <w:rsid w:val="00744680"/>
    <w:rsid w:val="00744B47"/>
    <w:rsid w:val="00746432"/>
    <w:rsid w:val="0074671D"/>
    <w:rsid w:val="00746C59"/>
    <w:rsid w:val="00746C80"/>
    <w:rsid w:val="007472DC"/>
    <w:rsid w:val="0074736F"/>
    <w:rsid w:val="00752051"/>
    <w:rsid w:val="00754332"/>
    <w:rsid w:val="0075496A"/>
    <w:rsid w:val="00755190"/>
    <w:rsid w:val="00756532"/>
    <w:rsid w:val="0075712F"/>
    <w:rsid w:val="00757210"/>
    <w:rsid w:val="007575B1"/>
    <w:rsid w:val="007638F5"/>
    <w:rsid w:val="00763BA1"/>
    <w:rsid w:val="0076410C"/>
    <w:rsid w:val="007648E2"/>
    <w:rsid w:val="00764C69"/>
    <w:rsid w:val="00764F4F"/>
    <w:rsid w:val="0076526A"/>
    <w:rsid w:val="0076539F"/>
    <w:rsid w:val="00765940"/>
    <w:rsid w:val="007661FA"/>
    <w:rsid w:val="00766B2A"/>
    <w:rsid w:val="00766C3C"/>
    <w:rsid w:val="00766F69"/>
    <w:rsid w:val="00767778"/>
    <w:rsid w:val="00767A62"/>
    <w:rsid w:val="00770459"/>
    <w:rsid w:val="00770BF4"/>
    <w:rsid w:val="00770C1D"/>
    <w:rsid w:val="007713CB"/>
    <w:rsid w:val="00772F0C"/>
    <w:rsid w:val="00773F1D"/>
    <w:rsid w:val="00774A4B"/>
    <w:rsid w:val="00774F17"/>
    <w:rsid w:val="007750FA"/>
    <w:rsid w:val="007761B2"/>
    <w:rsid w:val="0077643B"/>
    <w:rsid w:val="00776A6C"/>
    <w:rsid w:val="00776DE9"/>
    <w:rsid w:val="00777952"/>
    <w:rsid w:val="00780E34"/>
    <w:rsid w:val="00782FD4"/>
    <w:rsid w:val="0078385C"/>
    <w:rsid w:val="00784410"/>
    <w:rsid w:val="00784661"/>
    <w:rsid w:val="00784915"/>
    <w:rsid w:val="0078625A"/>
    <w:rsid w:val="00786E49"/>
    <w:rsid w:val="00787054"/>
    <w:rsid w:val="00790EDC"/>
    <w:rsid w:val="00792BE0"/>
    <w:rsid w:val="00792E95"/>
    <w:rsid w:val="00793BD8"/>
    <w:rsid w:val="007952FD"/>
    <w:rsid w:val="00795AB5"/>
    <w:rsid w:val="007972FB"/>
    <w:rsid w:val="00797340"/>
    <w:rsid w:val="007A0446"/>
    <w:rsid w:val="007A0A39"/>
    <w:rsid w:val="007A0CE3"/>
    <w:rsid w:val="007A1228"/>
    <w:rsid w:val="007A1258"/>
    <w:rsid w:val="007A141F"/>
    <w:rsid w:val="007A1ADD"/>
    <w:rsid w:val="007A2435"/>
    <w:rsid w:val="007A38BA"/>
    <w:rsid w:val="007A3C88"/>
    <w:rsid w:val="007A4165"/>
    <w:rsid w:val="007A4744"/>
    <w:rsid w:val="007A53C5"/>
    <w:rsid w:val="007A5676"/>
    <w:rsid w:val="007A5A15"/>
    <w:rsid w:val="007A5D7E"/>
    <w:rsid w:val="007A5FA7"/>
    <w:rsid w:val="007B0856"/>
    <w:rsid w:val="007B1087"/>
    <w:rsid w:val="007B1183"/>
    <w:rsid w:val="007B142F"/>
    <w:rsid w:val="007B1D46"/>
    <w:rsid w:val="007B3369"/>
    <w:rsid w:val="007B3B92"/>
    <w:rsid w:val="007B3CCB"/>
    <w:rsid w:val="007B4B31"/>
    <w:rsid w:val="007B5704"/>
    <w:rsid w:val="007B5868"/>
    <w:rsid w:val="007B5CDE"/>
    <w:rsid w:val="007B5D88"/>
    <w:rsid w:val="007B5FA9"/>
    <w:rsid w:val="007B6174"/>
    <w:rsid w:val="007B6BD8"/>
    <w:rsid w:val="007B6D11"/>
    <w:rsid w:val="007B6E88"/>
    <w:rsid w:val="007B77D4"/>
    <w:rsid w:val="007B7A84"/>
    <w:rsid w:val="007C04B6"/>
    <w:rsid w:val="007C2092"/>
    <w:rsid w:val="007C2473"/>
    <w:rsid w:val="007C30DF"/>
    <w:rsid w:val="007C4FF7"/>
    <w:rsid w:val="007C510A"/>
    <w:rsid w:val="007C5268"/>
    <w:rsid w:val="007C5528"/>
    <w:rsid w:val="007C5740"/>
    <w:rsid w:val="007C5A11"/>
    <w:rsid w:val="007C6D13"/>
    <w:rsid w:val="007C6F57"/>
    <w:rsid w:val="007C6FDC"/>
    <w:rsid w:val="007C775C"/>
    <w:rsid w:val="007D06F5"/>
    <w:rsid w:val="007D19EF"/>
    <w:rsid w:val="007D3AD7"/>
    <w:rsid w:val="007D3CF9"/>
    <w:rsid w:val="007D3D4B"/>
    <w:rsid w:val="007D44F3"/>
    <w:rsid w:val="007D450E"/>
    <w:rsid w:val="007D4913"/>
    <w:rsid w:val="007D4ED6"/>
    <w:rsid w:val="007D5E6B"/>
    <w:rsid w:val="007D6EBB"/>
    <w:rsid w:val="007D7351"/>
    <w:rsid w:val="007D74DA"/>
    <w:rsid w:val="007E1078"/>
    <w:rsid w:val="007E18D2"/>
    <w:rsid w:val="007E23BC"/>
    <w:rsid w:val="007E28BA"/>
    <w:rsid w:val="007E31BF"/>
    <w:rsid w:val="007E3B1B"/>
    <w:rsid w:val="007E4889"/>
    <w:rsid w:val="007E4AF0"/>
    <w:rsid w:val="007E5415"/>
    <w:rsid w:val="007E5988"/>
    <w:rsid w:val="007E5BCF"/>
    <w:rsid w:val="007E65C2"/>
    <w:rsid w:val="007E6676"/>
    <w:rsid w:val="007E6A8B"/>
    <w:rsid w:val="007E6D06"/>
    <w:rsid w:val="007E6EC3"/>
    <w:rsid w:val="007E7EA1"/>
    <w:rsid w:val="007F0634"/>
    <w:rsid w:val="007F1003"/>
    <w:rsid w:val="007F1CC4"/>
    <w:rsid w:val="007F2102"/>
    <w:rsid w:val="007F2C7C"/>
    <w:rsid w:val="007F30C4"/>
    <w:rsid w:val="007F49B5"/>
    <w:rsid w:val="007F7674"/>
    <w:rsid w:val="0080026D"/>
    <w:rsid w:val="008006F5"/>
    <w:rsid w:val="00800AE7"/>
    <w:rsid w:val="008010F1"/>
    <w:rsid w:val="0080188A"/>
    <w:rsid w:val="00801E0E"/>
    <w:rsid w:val="00803228"/>
    <w:rsid w:val="00803896"/>
    <w:rsid w:val="008038B3"/>
    <w:rsid w:val="008042B0"/>
    <w:rsid w:val="008045A7"/>
    <w:rsid w:val="00804D5F"/>
    <w:rsid w:val="00805674"/>
    <w:rsid w:val="00805B94"/>
    <w:rsid w:val="0080626C"/>
    <w:rsid w:val="008063A6"/>
    <w:rsid w:val="00806821"/>
    <w:rsid w:val="00806DC4"/>
    <w:rsid w:val="00807305"/>
    <w:rsid w:val="00807316"/>
    <w:rsid w:val="0080781E"/>
    <w:rsid w:val="0081005D"/>
    <w:rsid w:val="00810495"/>
    <w:rsid w:val="0081167E"/>
    <w:rsid w:val="008116DF"/>
    <w:rsid w:val="00811937"/>
    <w:rsid w:val="0081211A"/>
    <w:rsid w:val="00813487"/>
    <w:rsid w:val="00813D73"/>
    <w:rsid w:val="008155CC"/>
    <w:rsid w:val="0081640E"/>
    <w:rsid w:val="00816C2B"/>
    <w:rsid w:val="008172E5"/>
    <w:rsid w:val="00817C3D"/>
    <w:rsid w:val="008209FC"/>
    <w:rsid w:val="00821EE6"/>
    <w:rsid w:val="00822474"/>
    <w:rsid w:val="00822EED"/>
    <w:rsid w:val="00823F9E"/>
    <w:rsid w:val="0082427C"/>
    <w:rsid w:val="008253F5"/>
    <w:rsid w:val="0082610F"/>
    <w:rsid w:val="00827115"/>
    <w:rsid w:val="008273EC"/>
    <w:rsid w:val="008274A4"/>
    <w:rsid w:val="008300F2"/>
    <w:rsid w:val="0083099D"/>
    <w:rsid w:val="008313D1"/>
    <w:rsid w:val="00831AB9"/>
    <w:rsid w:val="00833A34"/>
    <w:rsid w:val="00834B6B"/>
    <w:rsid w:val="00834DC1"/>
    <w:rsid w:val="0083519D"/>
    <w:rsid w:val="0083521D"/>
    <w:rsid w:val="0083754A"/>
    <w:rsid w:val="00837E96"/>
    <w:rsid w:val="008406D2"/>
    <w:rsid w:val="008407DE"/>
    <w:rsid w:val="008415DD"/>
    <w:rsid w:val="00841B48"/>
    <w:rsid w:val="00841B69"/>
    <w:rsid w:val="0084264F"/>
    <w:rsid w:val="008426FD"/>
    <w:rsid w:val="00842BE2"/>
    <w:rsid w:val="00843261"/>
    <w:rsid w:val="00843ED7"/>
    <w:rsid w:val="008451B0"/>
    <w:rsid w:val="00846BE2"/>
    <w:rsid w:val="00847530"/>
    <w:rsid w:val="00847731"/>
    <w:rsid w:val="0085014E"/>
    <w:rsid w:val="00850D52"/>
    <w:rsid w:val="00850E59"/>
    <w:rsid w:val="00851F3C"/>
    <w:rsid w:val="00852178"/>
    <w:rsid w:val="00852251"/>
    <w:rsid w:val="00852961"/>
    <w:rsid w:val="00853652"/>
    <w:rsid w:val="0085495B"/>
    <w:rsid w:val="00855553"/>
    <w:rsid w:val="00856AEE"/>
    <w:rsid w:val="00857BCA"/>
    <w:rsid w:val="0086040F"/>
    <w:rsid w:val="00860555"/>
    <w:rsid w:val="00861BCB"/>
    <w:rsid w:val="00861EE5"/>
    <w:rsid w:val="0086223C"/>
    <w:rsid w:val="00862983"/>
    <w:rsid w:val="00862F2F"/>
    <w:rsid w:val="008634FF"/>
    <w:rsid w:val="008647FD"/>
    <w:rsid w:val="00864D25"/>
    <w:rsid w:val="00864D8C"/>
    <w:rsid w:val="008650C9"/>
    <w:rsid w:val="00867242"/>
    <w:rsid w:val="00871B1F"/>
    <w:rsid w:val="00872236"/>
    <w:rsid w:val="0087238D"/>
    <w:rsid w:val="00872A0C"/>
    <w:rsid w:val="00874309"/>
    <w:rsid w:val="0087568D"/>
    <w:rsid w:val="008758BA"/>
    <w:rsid w:val="00876506"/>
    <w:rsid w:val="00877759"/>
    <w:rsid w:val="0088050D"/>
    <w:rsid w:val="008812EB"/>
    <w:rsid w:val="00881830"/>
    <w:rsid w:val="00883095"/>
    <w:rsid w:val="00883365"/>
    <w:rsid w:val="00884608"/>
    <w:rsid w:val="0088647F"/>
    <w:rsid w:val="008864A5"/>
    <w:rsid w:val="008873C5"/>
    <w:rsid w:val="00890E34"/>
    <w:rsid w:val="00890F04"/>
    <w:rsid w:val="00891200"/>
    <w:rsid w:val="008917B6"/>
    <w:rsid w:val="00891BF9"/>
    <w:rsid w:val="00892780"/>
    <w:rsid w:val="0089328B"/>
    <w:rsid w:val="0089340D"/>
    <w:rsid w:val="00894049"/>
    <w:rsid w:val="0089415C"/>
    <w:rsid w:val="0089447F"/>
    <w:rsid w:val="00894CA2"/>
    <w:rsid w:val="008951CC"/>
    <w:rsid w:val="00896177"/>
    <w:rsid w:val="008965F9"/>
    <w:rsid w:val="00897268"/>
    <w:rsid w:val="00897837"/>
    <w:rsid w:val="0089798B"/>
    <w:rsid w:val="008A0166"/>
    <w:rsid w:val="008A06F6"/>
    <w:rsid w:val="008A0BB5"/>
    <w:rsid w:val="008A1635"/>
    <w:rsid w:val="008A24EB"/>
    <w:rsid w:val="008A2533"/>
    <w:rsid w:val="008A3BD2"/>
    <w:rsid w:val="008A3DCD"/>
    <w:rsid w:val="008A3EB4"/>
    <w:rsid w:val="008A4A74"/>
    <w:rsid w:val="008A5B35"/>
    <w:rsid w:val="008A5B36"/>
    <w:rsid w:val="008A6115"/>
    <w:rsid w:val="008A7463"/>
    <w:rsid w:val="008A7C2A"/>
    <w:rsid w:val="008B04C8"/>
    <w:rsid w:val="008B07DE"/>
    <w:rsid w:val="008B0893"/>
    <w:rsid w:val="008B1AB6"/>
    <w:rsid w:val="008B218E"/>
    <w:rsid w:val="008B28FE"/>
    <w:rsid w:val="008B475D"/>
    <w:rsid w:val="008B62AD"/>
    <w:rsid w:val="008C0BE5"/>
    <w:rsid w:val="008C0EC4"/>
    <w:rsid w:val="008C16BC"/>
    <w:rsid w:val="008C1E92"/>
    <w:rsid w:val="008C26BF"/>
    <w:rsid w:val="008C2EF7"/>
    <w:rsid w:val="008C38AD"/>
    <w:rsid w:val="008C4E80"/>
    <w:rsid w:val="008C5425"/>
    <w:rsid w:val="008C5935"/>
    <w:rsid w:val="008C76BD"/>
    <w:rsid w:val="008C7732"/>
    <w:rsid w:val="008C7A66"/>
    <w:rsid w:val="008C7A94"/>
    <w:rsid w:val="008C7DA5"/>
    <w:rsid w:val="008D282B"/>
    <w:rsid w:val="008D2BFE"/>
    <w:rsid w:val="008D4902"/>
    <w:rsid w:val="008D490F"/>
    <w:rsid w:val="008D561F"/>
    <w:rsid w:val="008D6808"/>
    <w:rsid w:val="008D6BDD"/>
    <w:rsid w:val="008D6CDD"/>
    <w:rsid w:val="008E0FC5"/>
    <w:rsid w:val="008E1222"/>
    <w:rsid w:val="008E1547"/>
    <w:rsid w:val="008E239B"/>
    <w:rsid w:val="008E29D5"/>
    <w:rsid w:val="008E3095"/>
    <w:rsid w:val="008E311A"/>
    <w:rsid w:val="008E3E83"/>
    <w:rsid w:val="008E6D03"/>
    <w:rsid w:val="008F0D46"/>
    <w:rsid w:val="008F1AAF"/>
    <w:rsid w:val="008F2107"/>
    <w:rsid w:val="008F252F"/>
    <w:rsid w:val="008F2943"/>
    <w:rsid w:val="008F31CD"/>
    <w:rsid w:val="008F34FF"/>
    <w:rsid w:val="008F42CA"/>
    <w:rsid w:val="008F443E"/>
    <w:rsid w:val="008F6A68"/>
    <w:rsid w:val="008F6BBD"/>
    <w:rsid w:val="008F743F"/>
    <w:rsid w:val="008F7845"/>
    <w:rsid w:val="008F78FA"/>
    <w:rsid w:val="008F7B49"/>
    <w:rsid w:val="008F7E46"/>
    <w:rsid w:val="0090016C"/>
    <w:rsid w:val="009006BD"/>
    <w:rsid w:val="00900BB1"/>
    <w:rsid w:val="009015C3"/>
    <w:rsid w:val="009019B8"/>
    <w:rsid w:val="00904CA3"/>
    <w:rsid w:val="00905422"/>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36A"/>
    <w:rsid w:val="00915F51"/>
    <w:rsid w:val="009164EB"/>
    <w:rsid w:val="0091726E"/>
    <w:rsid w:val="009208A9"/>
    <w:rsid w:val="00921026"/>
    <w:rsid w:val="0092219C"/>
    <w:rsid w:val="00924AAB"/>
    <w:rsid w:val="00924D27"/>
    <w:rsid w:val="0092550D"/>
    <w:rsid w:val="00925616"/>
    <w:rsid w:val="0092568D"/>
    <w:rsid w:val="00925F45"/>
    <w:rsid w:val="00926A26"/>
    <w:rsid w:val="0092798F"/>
    <w:rsid w:val="00930537"/>
    <w:rsid w:val="00931297"/>
    <w:rsid w:val="00933090"/>
    <w:rsid w:val="00933A83"/>
    <w:rsid w:val="00933DE2"/>
    <w:rsid w:val="00933DF9"/>
    <w:rsid w:val="00934380"/>
    <w:rsid w:val="00936BF9"/>
    <w:rsid w:val="00936EC1"/>
    <w:rsid w:val="00937A28"/>
    <w:rsid w:val="00940B9C"/>
    <w:rsid w:val="00941A5B"/>
    <w:rsid w:val="00941E9F"/>
    <w:rsid w:val="0094216B"/>
    <w:rsid w:val="00943F6D"/>
    <w:rsid w:val="0094490F"/>
    <w:rsid w:val="00944AA5"/>
    <w:rsid w:val="00944B82"/>
    <w:rsid w:val="009451D3"/>
    <w:rsid w:val="00946595"/>
    <w:rsid w:val="009474F1"/>
    <w:rsid w:val="009479F2"/>
    <w:rsid w:val="00947A8E"/>
    <w:rsid w:val="00947F12"/>
    <w:rsid w:val="009524DC"/>
    <w:rsid w:val="00953376"/>
    <w:rsid w:val="00953CB0"/>
    <w:rsid w:val="0095447E"/>
    <w:rsid w:val="00954CA6"/>
    <w:rsid w:val="00954F96"/>
    <w:rsid w:val="0095782F"/>
    <w:rsid w:val="00960A5E"/>
    <w:rsid w:val="00960C94"/>
    <w:rsid w:val="0096107F"/>
    <w:rsid w:val="00961222"/>
    <w:rsid w:val="00961314"/>
    <w:rsid w:val="00962116"/>
    <w:rsid w:val="009626E8"/>
    <w:rsid w:val="00962767"/>
    <w:rsid w:val="00963815"/>
    <w:rsid w:val="009639C4"/>
    <w:rsid w:val="00963C78"/>
    <w:rsid w:val="009656CD"/>
    <w:rsid w:val="009661F9"/>
    <w:rsid w:val="0096621B"/>
    <w:rsid w:val="009662DD"/>
    <w:rsid w:val="009663BD"/>
    <w:rsid w:val="00970591"/>
    <w:rsid w:val="00970969"/>
    <w:rsid w:val="00970A3C"/>
    <w:rsid w:val="00971E08"/>
    <w:rsid w:val="00972A0E"/>
    <w:rsid w:val="00972BAD"/>
    <w:rsid w:val="00972D6F"/>
    <w:rsid w:val="00974374"/>
    <w:rsid w:val="009746BA"/>
    <w:rsid w:val="00974939"/>
    <w:rsid w:val="00974F32"/>
    <w:rsid w:val="00975BEA"/>
    <w:rsid w:val="00975E58"/>
    <w:rsid w:val="00977FBF"/>
    <w:rsid w:val="0098155B"/>
    <w:rsid w:val="00982CFE"/>
    <w:rsid w:val="00983BAA"/>
    <w:rsid w:val="009845DF"/>
    <w:rsid w:val="00984AE1"/>
    <w:rsid w:val="009852E6"/>
    <w:rsid w:val="009853EE"/>
    <w:rsid w:val="009856DB"/>
    <w:rsid w:val="00985EE6"/>
    <w:rsid w:val="0098617D"/>
    <w:rsid w:val="00986420"/>
    <w:rsid w:val="00986566"/>
    <w:rsid w:val="00986F92"/>
    <w:rsid w:val="0099074C"/>
    <w:rsid w:val="00990AE1"/>
    <w:rsid w:val="00990B86"/>
    <w:rsid w:val="009928FB"/>
    <w:rsid w:val="0099302F"/>
    <w:rsid w:val="00994D7A"/>
    <w:rsid w:val="00994E97"/>
    <w:rsid w:val="00994EFD"/>
    <w:rsid w:val="00995059"/>
    <w:rsid w:val="0099609A"/>
    <w:rsid w:val="0099660B"/>
    <w:rsid w:val="009967C3"/>
    <w:rsid w:val="00996E02"/>
    <w:rsid w:val="00996FFB"/>
    <w:rsid w:val="009A03E3"/>
    <w:rsid w:val="009A08AB"/>
    <w:rsid w:val="009A0AC7"/>
    <w:rsid w:val="009A0E8B"/>
    <w:rsid w:val="009A157F"/>
    <w:rsid w:val="009A15DF"/>
    <w:rsid w:val="009A168C"/>
    <w:rsid w:val="009A1E4F"/>
    <w:rsid w:val="009A201D"/>
    <w:rsid w:val="009A2569"/>
    <w:rsid w:val="009A2EEB"/>
    <w:rsid w:val="009A3034"/>
    <w:rsid w:val="009A3ABB"/>
    <w:rsid w:val="009A3E6F"/>
    <w:rsid w:val="009A4BA8"/>
    <w:rsid w:val="009A4E32"/>
    <w:rsid w:val="009A546F"/>
    <w:rsid w:val="009A561F"/>
    <w:rsid w:val="009A658B"/>
    <w:rsid w:val="009A6624"/>
    <w:rsid w:val="009A74E2"/>
    <w:rsid w:val="009B0534"/>
    <w:rsid w:val="009B05D8"/>
    <w:rsid w:val="009B0741"/>
    <w:rsid w:val="009B2FCB"/>
    <w:rsid w:val="009B3F2B"/>
    <w:rsid w:val="009B4198"/>
    <w:rsid w:val="009B4B25"/>
    <w:rsid w:val="009B5416"/>
    <w:rsid w:val="009B6824"/>
    <w:rsid w:val="009B6929"/>
    <w:rsid w:val="009B7188"/>
    <w:rsid w:val="009B7FB7"/>
    <w:rsid w:val="009C0782"/>
    <w:rsid w:val="009C0FBD"/>
    <w:rsid w:val="009C163D"/>
    <w:rsid w:val="009C1869"/>
    <w:rsid w:val="009C1B62"/>
    <w:rsid w:val="009C1E33"/>
    <w:rsid w:val="009C23BE"/>
    <w:rsid w:val="009C2C37"/>
    <w:rsid w:val="009C3282"/>
    <w:rsid w:val="009C3373"/>
    <w:rsid w:val="009C4F7A"/>
    <w:rsid w:val="009C5D30"/>
    <w:rsid w:val="009C6B48"/>
    <w:rsid w:val="009D049B"/>
    <w:rsid w:val="009D0A13"/>
    <w:rsid w:val="009D16FE"/>
    <w:rsid w:val="009D19EC"/>
    <w:rsid w:val="009D2532"/>
    <w:rsid w:val="009D2E8B"/>
    <w:rsid w:val="009D3534"/>
    <w:rsid w:val="009D637F"/>
    <w:rsid w:val="009D6C29"/>
    <w:rsid w:val="009D71BC"/>
    <w:rsid w:val="009D7DEA"/>
    <w:rsid w:val="009E0448"/>
    <w:rsid w:val="009E0505"/>
    <w:rsid w:val="009E0647"/>
    <w:rsid w:val="009E17FB"/>
    <w:rsid w:val="009E1D1E"/>
    <w:rsid w:val="009E2647"/>
    <w:rsid w:val="009E3270"/>
    <w:rsid w:val="009E3CF4"/>
    <w:rsid w:val="009E42F1"/>
    <w:rsid w:val="009E43E3"/>
    <w:rsid w:val="009E4CF1"/>
    <w:rsid w:val="009E5EE8"/>
    <w:rsid w:val="009E6004"/>
    <w:rsid w:val="009E6082"/>
    <w:rsid w:val="009E65AA"/>
    <w:rsid w:val="009E6AC4"/>
    <w:rsid w:val="009E7CF6"/>
    <w:rsid w:val="009F159C"/>
    <w:rsid w:val="009F1E8C"/>
    <w:rsid w:val="009F2242"/>
    <w:rsid w:val="009F2BC9"/>
    <w:rsid w:val="009F39F2"/>
    <w:rsid w:val="009F4C6C"/>
    <w:rsid w:val="009F4E51"/>
    <w:rsid w:val="009F5FF7"/>
    <w:rsid w:val="009F7A40"/>
    <w:rsid w:val="009F7B8A"/>
    <w:rsid w:val="00A002FF"/>
    <w:rsid w:val="00A004B5"/>
    <w:rsid w:val="00A0074E"/>
    <w:rsid w:val="00A007F8"/>
    <w:rsid w:val="00A0181E"/>
    <w:rsid w:val="00A01B99"/>
    <w:rsid w:val="00A02876"/>
    <w:rsid w:val="00A03019"/>
    <w:rsid w:val="00A03142"/>
    <w:rsid w:val="00A0323D"/>
    <w:rsid w:val="00A03E1B"/>
    <w:rsid w:val="00A04151"/>
    <w:rsid w:val="00A047A7"/>
    <w:rsid w:val="00A05559"/>
    <w:rsid w:val="00A05DE6"/>
    <w:rsid w:val="00A063C8"/>
    <w:rsid w:val="00A063CC"/>
    <w:rsid w:val="00A06615"/>
    <w:rsid w:val="00A06B26"/>
    <w:rsid w:val="00A06EF2"/>
    <w:rsid w:val="00A078C8"/>
    <w:rsid w:val="00A11063"/>
    <w:rsid w:val="00A111D8"/>
    <w:rsid w:val="00A111FC"/>
    <w:rsid w:val="00A1192C"/>
    <w:rsid w:val="00A1224B"/>
    <w:rsid w:val="00A13518"/>
    <w:rsid w:val="00A137A8"/>
    <w:rsid w:val="00A141B8"/>
    <w:rsid w:val="00A1532B"/>
    <w:rsid w:val="00A200A2"/>
    <w:rsid w:val="00A20CF9"/>
    <w:rsid w:val="00A21F04"/>
    <w:rsid w:val="00A225B8"/>
    <w:rsid w:val="00A2350F"/>
    <w:rsid w:val="00A24807"/>
    <w:rsid w:val="00A24CC2"/>
    <w:rsid w:val="00A24E60"/>
    <w:rsid w:val="00A25206"/>
    <w:rsid w:val="00A25C61"/>
    <w:rsid w:val="00A26564"/>
    <w:rsid w:val="00A270FE"/>
    <w:rsid w:val="00A273A1"/>
    <w:rsid w:val="00A276E3"/>
    <w:rsid w:val="00A27721"/>
    <w:rsid w:val="00A31346"/>
    <w:rsid w:val="00A31ABD"/>
    <w:rsid w:val="00A31CC6"/>
    <w:rsid w:val="00A373CF"/>
    <w:rsid w:val="00A37D7E"/>
    <w:rsid w:val="00A40606"/>
    <w:rsid w:val="00A4134A"/>
    <w:rsid w:val="00A41484"/>
    <w:rsid w:val="00A419BC"/>
    <w:rsid w:val="00A41F44"/>
    <w:rsid w:val="00A440F3"/>
    <w:rsid w:val="00A44457"/>
    <w:rsid w:val="00A4446A"/>
    <w:rsid w:val="00A465A7"/>
    <w:rsid w:val="00A466C2"/>
    <w:rsid w:val="00A46D37"/>
    <w:rsid w:val="00A479A9"/>
    <w:rsid w:val="00A47C7B"/>
    <w:rsid w:val="00A47D79"/>
    <w:rsid w:val="00A5044F"/>
    <w:rsid w:val="00A51252"/>
    <w:rsid w:val="00A51A21"/>
    <w:rsid w:val="00A51D0B"/>
    <w:rsid w:val="00A522DF"/>
    <w:rsid w:val="00A5360C"/>
    <w:rsid w:val="00A539E2"/>
    <w:rsid w:val="00A541C6"/>
    <w:rsid w:val="00A547D6"/>
    <w:rsid w:val="00A55BB3"/>
    <w:rsid w:val="00A55D19"/>
    <w:rsid w:val="00A55FF2"/>
    <w:rsid w:val="00A5692E"/>
    <w:rsid w:val="00A5714E"/>
    <w:rsid w:val="00A57431"/>
    <w:rsid w:val="00A60BE8"/>
    <w:rsid w:val="00A6179D"/>
    <w:rsid w:val="00A6343F"/>
    <w:rsid w:val="00A634FF"/>
    <w:rsid w:val="00A64942"/>
    <w:rsid w:val="00A64B12"/>
    <w:rsid w:val="00A65810"/>
    <w:rsid w:val="00A65E35"/>
    <w:rsid w:val="00A66446"/>
    <w:rsid w:val="00A665E7"/>
    <w:rsid w:val="00A66FC8"/>
    <w:rsid w:val="00A702AB"/>
    <w:rsid w:val="00A70BF0"/>
    <w:rsid w:val="00A714B5"/>
    <w:rsid w:val="00A714F2"/>
    <w:rsid w:val="00A721FA"/>
    <w:rsid w:val="00A72C8A"/>
    <w:rsid w:val="00A72D07"/>
    <w:rsid w:val="00A738F3"/>
    <w:rsid w:val="00A73D0C"/>
    <w:rsid w:val="00A74AC5"/>
    <w:rsid w:val="00A74B25"/>
    <w:rsid w:val="00A74D4D"/>
    <w:rsid w:val="00A74FE6"/>
    <w:rsid w:val="00A7511B"/>
    <w:rsid w:val="00A75549"/>
    <w:rsid w:val="00A757B1"/>
    <w:rsid w:val="00A76BA9"/>
    <w:rsid w:val="00A771BA"/>
    <w:rsid w:val="00A77312"/>
    <w:rsid w:val="00A77624"/>
    <w:rsid w:val="00A804C6"/>
    <w:rsid w:val="00A80670"/>
    <w:rsid w:val="00A806E7"/>
    <w:rsid w:val="00A8084F"/>
    <w:rsid w:val="00A81825"/>
    <w:rsid w:val="00A82880"/>
    <w:rsid w:val="00A829EC"/>
    <w:rsid w:val="00A830D5"/>
    <w:rsid w:val="00A84B18"/>
    <w:rsid w:val="00A85B60"/>
    <w:rsid w:val="00A860E8"/>
    <w:rsid w:val="00A86686"/>
    <w:rsid w:val="00A86A67"/>
    <w:rsid w:val="00A86B2F"/>
    <w:rsid w:val="00A86F03"/>
    <w:rsid w:val="00A86F6A"/>
    <w:rsid w:val="00A911E4"/>
    <w:rsid w:val="00A92117"/>
    <w:rsid w:val="00A9347C"/>
    <w:rsid w:val="00A93C12"/>
    <w:rsid w:val="00A9449B"/>
    <w:rsid w:val="00A953BB"/>
    <w:rsid w:val="00A95654"/>
    <w:rsid w:val="00A96224"/>
    <w:rsid w:val="00A96A87"/>
    <w:rsid w:val="00A97028"/>
    <w:rsid w:val="00A97464"/>
    <w:rsid w:val="00A977C9"/>
    <w:rsid w:val="00AA00E1"/>
    <w:rsid w:val="00AA0548"/>
    <w:rsid w:val="00AA071A"/>
    <w:rsid w:val="00AA079E"/>
    <w:rsid w:val="00AA0F68"/>
    <w:rsid w:val="00AA1A28"/>
    <w:rsid w:val="00AA1A4F"/>
    <w:rsid w:val="00AA2347"/>
    <w:rsid w:val="00AA2357"/>
    <w:rsid w:val="00AA2B70"/>
    <w:rsid w:val="00AA2D41"/>
    <w:rsid w:val="00AA2D84"/>
    <w:rsid w:val="00AA408B"/>
    <w:rsid w:val="00AA4D2B"/>
    <w:rsid w:val="00AA5E1F"/>
    <w:rsid w:val="00AA70DC"/>
    <w:rsid w:val="00AA71DD"/>
    <w:rsid w:val="00AA7591"/>
    <w:rsid w:val="00AA7D87"/>
    <w:rsid w:val="00AB09CE"/>
    <w:rsid w:val="00AB179A"/>
    <w:rsid w:val="00AB1E7A"/>
    <w:rsid w:val="00AB3155"/>
    <w:rsid w:val="00AB3596"/>
    <w:rsid w:val="00AB447B"/>
    <w:rsid w:val="00AB4B90"/>
    <w:rsid w:val="00AB69A6"/>
    <w:rsid w:val="00AB7DCD"/>
    <w:rsid w:val="00AB7FC3"/>
    <w:rsid w:val="00AC17D2"/>
    <w:rsid w:val="00AC1864"/>
    <w:rsid w:val="00AC22F9"/>
    <w:rsid w:val="00AC33FB"/>
    <w:rsid w:val="00AC3B03"/>
    <w:rsid w:val="00AC3BC6"/>
    <w:rsid w:val="00AC4315"/>
    <w:rsid w:val="00AC466A"/>
    <w:rsid w:val="00AC4F09"/>
    <w:rsid w:val="00AC5252"/>
    <w:rsid w:val="00AC5508"/>
    <w:rsid w:val="00AC5A65"/>
    <w:rsid w:val="00AC618C"/>
    <w:rsid w:val="00AC66E7"/>
    <w:rsid w:val="00AC6AC6"/>
    <w:rsid w:val="00AC74C0"/>
    <w:rsid w:val="00AC759D"/>
    <w:rsid w:val="00AC7A9A"/>
    <w:rsid w:val="00AD011A"/>
    <w:rsid w:val="00AD0EB3"/>
    <w:rsid w:val="00AD3E8A"/>
    <w:rsid w:val="00AD4FA2"/>
    <w:rsid w:val="00AD58B5"/>
    <w:rsid w:val="00AD59B5"/>
    <w:rsid w:val="00AD5E14"/>
    <w:rsid w:val="00AD6A4E"/>
    <w:rsid w:val="00AD75CE"/>
    <w:rsid w:val="00AE01E2"/>
    <w:rsid w:val="00AE0F6B"/>
    <w:rsid w:val="00AE1BDD"/>
    <w:rsid w:val="00AE1F06"/>
    <w:rsid w:val="00AE1F1E"/>
    <w:rsid w:val="00AE2116"/>
    <w:rsid w:val="00AE2292"/>
    <w:rsid w:val="00AE2E2A"/>
    <w:rsid w:val="00AE33DE"/>
    <w:rsid w:val="00AE3B84"/>
    <w:rsid w:val="00AE3B9F"/>
    <w:rsid w:val="00AE4C4C"/>
    <w:rsid w:val="00AE4FBF"/>
    <w:rsid w:val="00AE54E5"/>
    <w:rsid w:val="00AE5957"/>
    <w:rsid w:val="00AE5E68"/>
    <w:rsid w:val="00AE6973"/>
    <w:rsid w:val="00AE6A17"/>
    <w:rsid w:val="00AE79A7"/>
    <w:rsid w:val="00AF062C"/>
    <w:rsid w:val="00AF07E3"/>
    <w:rsid w:val="00AF1221"/>
    <w:rsid w:val="00AF1A99"/>
    <w:rsid w:val="00AF1FC9"/>
    <w:rsid w:val="00AF2C09"/>
    <w:rsid w:val="00AF34AE"/>
    <w:rsid w:val="00AF420E"/>
    <w:rsid w:val="00AF51F8"/>
    <w:rsid w:val="00AF667E"/>
    <w:rsid w:val="00AF7336"/>
    <w:rsid w:val="00AF77B7"/>
    <w:rsid w:val="00AF7C2C"/>
    <w:rsid w:val="00B00995"/>
    <w:rsid w:val="00B00DCE"/>
    <w:rsid w:val="00B012B8"/>
    <w:rsid w:val="00B014D0"/>
    <w:rsid w:val="00B0158C"/>
    <w:rsid w:val="00B02095"/>
    <w:rsid w:val="00B02478"/>
    <w:rsid w:val="00B02545"/>
    <w:rsid w:val="00B02F2A"/>
    <w:rsid w:val="00B033F4"/>
    <w:rsid w:val="00B0350D"/>
    <w:rsid w:val="00B039E9"/>
    <w:rsid w:val="00B03F50"/>
    <w:rsid w:val="00B04085"/>
    <w:rsid w:val="00B05F11"/>
    <w:rsid w:val="00B06196"/>
    <w:rsid w:val="00B07AF5"/>
    <w:rsid w:val="00B10386"/>
    <w:rsid w:val="00B10892"/>
    <w:rsid w:val="00B10E80"/>
    <w:rsid w:val="00B1373F"/>
    <w:rsid w:val="00B13B6F"/>
    <w:rsid w:val="00B146BB"/>
    <w:rsid w:val="00B16773"/>
    <w:rsid w:val="00B1765B"/>
    <w:rsid w:val="00B20270"/>
    <w:rsid w:val="00B223AD"/>
    <w:rsid w:val="00B238AC"/>
    <w:rsid w:val="00B244EC"/>
    <w:rsid w:val="00B246CF"/>
    <w:rsid w:val="00B24EE0"/>
    <w:rsid w:val="00B24EF6"/>
    <w:rsid w:val="00B258C3"/>
    <w:rsid w:val="00B2776C"/>
    <w:rsid w:val="00B27D90"/>
    <w:rsid w:val="00B27EC3"/>
    <w:rsid w:val="00B306BB"/>
    <w:rsid w:val="00B3087E"/>
    <w:rsid w:val="00B338F3"/>
    <w:rsid w:val="00B34C66"/>
    <w:rsid w:val="00B362D6"/>
    <w:rsid w:val="00B3636E"/>
    <w:rsid w:val="00B36C3A"/>
    <w:rsid w:val="00B37123"/>
    <w:rsid w:val="00B37A35"/>
    <w:rsid w:val="00B37A3C"/>
    <w:rsid w:val="00B37A9E"/>
    <w:rsid w:val="00B402BB"/>
    <w:rsid w:val="00B4062D"/>
    <w:rsid w:val="00B41E89"/>
    <w:rsid w:val="00B43EA7"/>
    <w:rsid w:val="00B44178"/>
    <w:rsid w:val="00B448B8"/>
    <w:rsid w:val="00B44FEA"/>
    <w:rsid w:val="00B455D5"/>
    <w:rsid w:val="00B4638B"/>
    <w:rsid w:val="00B469FC"/>
    <w:rsid w:val="00B47A5B"/>
    <w:rsid w:val="00B50848"/>
    <w:rsid w:val="00B50C15"/>
    <w:rsid w:val="00B51017"/>
    <w:rsid w:val="00B5430D"/>
    <w:rsid w:val="00B57998"/>
    <w:rsid w:val="00B57D8D"/>
    <w:rsid w:val="00B6061D"/>
    <w:rsid w:val="00B6081F"/>
    <w:rsid w:val="00B61514"/>
    <w:rsid w:val="00B61920"/>
    <w:rsid w:val="00B62178"/>
    <w:rsid w:val="00B62EDB"/>
    <w:rsid w:val="00B63000"/>
    <w:rsid w:val="00B655BB"/>
    <w:rsid w:val="00B65764"/>
    <w:rsid w:val="00B663C9"/>
    <w:rsid w:val="00B6758E"/>
    <w:rsid w:val="00B67AF1"/>
    <w:rsid w:val="00B67B48"/>
    <w:rsid w:val="00B7000E"/>
    <w:rsid w:val="00B705A7"/>
    <w:rsid w:val="00B70A29"/>
    <w:rsid w:val="00B71B8A"/>
    <w:rsid w:val="00B71C8E"/>
    <w:rsid w:val="00B7359B"/>
    <w:rsid w:val="00B739FF"/>
    <w:rsid w:val="00B752FA"/>
    <w:rsid w:val="00B759D1"/>
    <w:rsid w:val="00B76BA0"/>
    <w:rsid w:val="00B771CC"/>
    <w:rsid w:val="00B8081E"/>
    <w:rsid w:val="00B816BD"/>
    <w:rsid w:val="00B81E8D"/>
    <w:rsid w:val="00B8252D"/>
    <w:rsid w:val="00B82724"/>
    <w:rsid w:val="00B82BCB"/>
    <w:rsid w:val="00B8331D"/>
    <w:rsid w:val="00B8332E"/>
    <w:rsid w:val="00B84180"/>
    <w:rsid w:val="00B86A96"/>
    <w:rsid w:val="00B86DA9"/>
    <w:rsid w:val="00B87290"/>
    <w:rsid w:val="00B877CB"/>
    <w:rsid w:val="00B87913"/>
    <w:rsid w:val="00B90276"/>
    <w:rsid w:val="00B90F14"/>
    <w:rsid w:val="00B913BC"/>
    <w:rsid w:val="00B925C3"/>
    <w:rsid w:val="00B92895"/>
    <w:rsid w:val="00B92A4A"/>
    <w:rsid w:val="00B93C19"/>
    <w:rsid w:val="00B953E3"/>
    <w:rsid w:val="00B95489"/>
    <w:rsid w:val="00B959FE"/>
    <w:rsid w:val="00B96294"/>
    <w:rsid w:val="00B962E8"/>
    <w:rsid w:val="00B96E83"/>
    <w:rsid w:val="00B96F9A"/>
    <w:rsid w:val="00B9704E"/>
    <w:rsid w:val="00B97E2D"/>
    <w:rsid w:val="00B97EDD"/>
    <w:rsid w:val="00BA097E"/>
    <w:rsid w:val="00BA0A28"/>
    <w:rsid w:val="00BA11C7"/>
    <w:rsid w:val="00BA1ABF"/>
    <w:rsid w:val="00BA1FE1"/>
    <w:rsid w:val="00BA2304"/>
    <w:rsid w:val="00BA2D0D"/>
    <w:rsid w:val="00BA2E53"/>
    <w:rsid w:val="00BA2FD0"/>
    <w:rsid w:val="00BA3A80"/>
    <w:rsid w:val="00BA3AB1"/>
    <w:rsid w:val="00BA4A73"/>
    <w:rsid w:val="00BA4D69"/>
    <w:rsid w:val="00BA587D"/>
    <w:rsid w:val="00BA5F1F"/>
    <w:rsid w:val="00BB052A"/>
    <w:rsid w:val="00BB06ED"/>
    <w:rsid w:val="00BB0AD7"/>
    <w:rsid w:val="00BB0E4D"/>
    <w:rsid w:val="00BB1F4D"/>
    <w:rsid w:val="00BB283F"/>
    <w:rsid w:val="00BB294A"/>
    <w:rsid w:val="00BB2E63"/>
    <w:rsid w:val="00BB33A6"/>
    <w:rsid w:val="00BB3DBF"/>
    <w:rsid w:val="00BB3DE2"/>
    <w:rsid w:val="00BB3E55"/>
    <w:rsid w:val="00BB4B90"/>
    <w:rsid w:val="00BB4FDB"/>
    <w:rsid w:val="00BB5E9E"/>
    <w:rsid w:val="00BB72A3"/>
    <w:rsid w:val="00BB7605"/>
    <w:rsid w:val="00BB7F7F"/>
    <w:rsid w:val="00BC00A6"/>
    <w:rsid w:val="00BC0545"/>
    <w:rsid w:val="00BC07F9"/>
    <w:rsid w:val="00BC0B9A"/>
    <w:rsid w:val="00BC0F05"/>
    <w:rsid w:val="00BC194E"/>
    <w:rsid w:val="00BC1E2E"/>
    <w:rsid w:val="00BC257A"/>
    <w:rsid w:val="00BC4DD7"/>
    <w:rsid w:val="00BC4FC5"/>
    <w:rsid w:val="00BC5135"/>
    <w:rsid w:val="00BC556E"/>
    <w:rsid w:val="00BC6589"/>
    <w:rsid w:val="00BC7683"/>
    <w:rsid w:val="00BC7967"/>
    <w:rsid w:val="00BC7F0E"/>
    <w:rsid w:val="00BD0540"/>
    <w:rsid w:val="00BD08DA"/>
    <w:rsid w:val="00BD2239"/>
    <w:rsid w:val="00BD267B"/>
    <w:rsid w:val="00BD4D19"/>
    <w:rsid w:val="00BD5693"/>
    <w:rsid w:val="00BD5998"/>
    <w:rsid w:val="00BD5FBA"/>
    <w:rsid w:val="00BD60DF"/>
    <w:rsid w:val="00BD7397"/>
    <w:rsid w:val="00BD758F"/>
    <w:rsid w:val="00BD7E5D"/>
    <w:rsid w:val="00BE0A3B"/>
    <w:rsid w:val="00BE1521"/>
    <w:rsid w:val="00BE3354"/>
    <w:rsid w:val="00BE389D"/>
    <w:rsid w:val="00BE394C"/>
    <w:rsid w:val="00BE3982"/>
    <w:rsid w:val="00BE447F"/>
    <w:rsid w:val="00BE46CA"/>
    <w:rsid w:val="00BE5D9F"/>
    <w:rsid w:val="00BE6862"/>
    <w:rsid w:val="00BE7D10"/>
    <w:rsid w:val="00BF014C"/>
    <w:rsid w:val="00BF0151"/>
    <w:rsid w:val="00BF0C32"/>
    <w:rsid w:val="00BF1234"/>
    <w:rsid w:val="00BF1692"/>
    <w:rsid w:val="00BF193F"/>
    <w:rsid w:val="00BF1BF4"/>
    <w:rsid w:val="00BF1E46"/>
    <w:rsid w:val="00BF1F38"/>
    <w:rsid w:val="00BF2B22"/>
    <w:rsid w:val="00BF2D10"/>
    <w:rsid w:val="00BF2FEC"/>
    <w:rsid w:val="00BF4EBB"/>
    <w:rsid w:val="00BF50DD"/>
    <w:rsid w:val="00BF5B4D"/>
    <w:rsid w:val="00BF5D1F"/>
    <w:rsid w:val="00BF649D"/>
    <w:rsid w:val="00BF724E"/>
    <w:rsid w:val="00C0011A"/>
    <w:rsid w:val="00C001E4"/>
    <w:rsid w:val="00C003AC"/>
    <w:rsid w:val="00C02EED"/>
    <w:rsid w:val="00C04A36"/>
    <w:rsid w:val="00C04E63"/>
    <w:rsid w:val="00C07A71"/>
    <w:rsid w:val="00C07F1F"/>
    <w:rsid w:val="00C10F9D"/>
    <w:rsid w:val="00C11716"/>
    <w:rsid w:val="00C12100"/>
    <w:rsid w:val="00C124CA"/>
    <w:rsid w:val="00C12EF7"/>
    <w:rsid w:val="00C13655"/>
    <w:rsid w:val="00C13C89"/>
    <w:rsid w:val="00C15241"/>
    <w:rsid w:val="00C16255"/>
    <w:rsid w:val="00C165AE"/>
    <w:rsid w:val="00C2013E"/>
    <w:rsid w:val="00C20245"/>
    <w:rsid w:val="00C20771"/>
    <w:rsid w:val="00C20983"/>
    <w:rsid w:val="00C20A7C"/>
    <w:rsid w:val="00C22579"/>
    <w:rsid w:val="00C2286D"/>
    <w:rsid w:val="00C229A0"/>
    <w:rsid w:val="00C2324E"/>
    <w:rsid w:val="00C23E7F"/>
    <w:rsid w:val="00C24A72"/>
    <w:rsid w:val="00C25E24"/>
    <w:rsid w:val="00C277D9"/>
    <w:rsid w:val="00C27971"/>
    <w:rsid w:val="00C30177"/>
    <w:rsid w:val="00C307EF"/>
    <w:rsid w:val="00C309CD"/>
    <w:rsid w:val="00C30C98"/>
    <w:rsid w:val="00C310E0"/>
    <w:rsid w:val="00C31840"/>
    <w:rsid w:val="00C31D63"/>
    <w:rsid w:val="00C32049"/>
    <w:rsid w:val="00C32C8D"/>
    <w:rsid w:val="00C32FA3"/>
    <w:rsid w:val="00C330AC"/>
    <w:rsid w:val="00C34C40"/>
    <w:rsid w:val="00C35590"/>
    <w:rsid w:val="00C40715"/>
    <w:rsid w:val="00C42168"/>
    <w:rsid w:val="00C42B3F"/>
    <w:rsid w:val="00C435A6"/>
    <w:rsid w:val="00C43DB3"/>
    <w:rsid w:val="00C4400A"/>
    <w:rsid w:val="00C442C5"/>
    <w:rsid w:val="00C44905"/>
    <w:rsid w:val="00C4663C"/>
    <w:rsid w:val="00C46F01"/>
    <w:rsid w:val="00C47129"/>
    <w:rsid w:val="00C47318"/>
    <w:rsid w:val="00C47783"/>
    <w:rsid w:val="00C50F1E"/>
    <w:rsid w:val="00C51197"/>
    <w:rsid w:val="00C5177D"/>
    <w:rsid w:val="00C51972"/>
    <w:rsid w:val="00C5223B"/>
    <w:rsid w:val="00C526AB"/>
    <w:rsid w:val="00C537B6"/>
    <w:rsid w:val="00C541E1"/>
    <w:rsid w:val="00C555D4"/>
    <w:rsid w:val="00C5612E"/>
    <w:rsid w:val="00C5647C"/>
    <w:rsid w:val="00C60585"/>
    <w:rsid w:val="00C60B5B"/>
    <w:rsid w:val="00C610C6"/>
    <w:rsid w:val="00C61948"/>
    <w:rsid w:val="00C61AA5"/>
    <w:rsid w:val="00C62B25"/>
    <w:rsid w:val="00C63D78"/>
    <w:rsid w:val="00C6424A"/>
    <w:rsid w:val="00C64CED"/>
    <w:rsid w:val="00C64D69"/>
    <w:rsid w:val="00C67752"/>
    <w:rsid w:val="00C67C58"/>
    <w:rsid w:val="00C701CA"/>
    <w:rsid w:val="00C70B23"/>
    <w:rsid w:val="00C716B5"/>
    <w:rsid w:val="00C71B63"/>
    <w:rsid w:val="00C72685"/>
    <w:rsid w:val="00C72B44"/>
    <w:rsid w:val="00C753C6"/>
    <w:rsid w:val="00C75617"/>
    <w:rsid w:val="00C7586C"/>
    <w:rsid w:val="00C75889"/>
    <w:rsid w:val="00C76032"/>
    <w:rsid w:val="00C762FD"/>
    <w:rsid w:val="00C77476"/>
    <w:rsid w:val="00C77A23"/>
    <w:rsid w:val="00C77D29"/>
    <w:rsid w:val="00C77DF4"/>
    <w:rsid w:val="00C77EA0"/>
    <w:rsid w:val="00C80264"/>
    <w:rsid w:val="00C80DAE"/>
    <w:rsid w:val="00C821CC"/>
    <w:rsid w:val="00C828D3"/>
    <w:rsid w:val="00C835AA"/>
    <w:rsid w:val="00C83708"/>
    <w:rsid w:val="00C84243"/>
    <w:rsid w:val="00C84D40"/>
    <w:rsid w:val="00C85010"/>
    <w:rsid w:val="00C863B2"/>
    <w:rsid w:val="00C86636"/>
    <w:rsid w:val="00C872B0"/>
    <w:rsid w:val="00C917E0"/>
    <w:rsid w:val="00C919DE"/>
    <w:rsid w:val="00C934DC"/>
    <w:rsid w:val="00C94855"/>
    <w:rsid w:val="00C95F81"/>
    <w:rsid w:val="00C97AD9"/>
    <w:rsid w:val="00CA0526"/>
    <w:rsid w:val="00CA0543"/>
    <w:rsid w:val="00CA0A4B"/>
    <w:rsid w:val="00CA1AF6"/>
    <w:rsid w:val="00CA1C99"/>
    <w:rsid w:val="00CA2F78"/>
    <w:rsid w:val="00CA3661"/>
    <w:rsid w:val="00CA4734"/>
    <w:rsid w:val="00CA4B66"/>
    <w:rsid w:val="00CA561A"/>
    <w:rsid w:val="00CA624C"/>
    <w:rsid w:val="00CA748D"/>
    <w:rsid w:val="00CA7BAE"/>
    <w:rsid w:val="00CB0BBD"/>
    <w:rsid w:val="00CB19B6"/>
    <w:rsid w:val="00CB19EB"/>
    <w:rsid w:val="00CB22CD"/>
    <w:rsid w:val="00CB3E6F"/>
    <w:rsid w:val="00CB4321"/>
    <w:rsid w:val="00CB439A"/>
    <w:rsid w:val="00CB4827"/>
    <w:rsid w:val="00CB50B5"/>
    <w:rsid w:val="00CB6726"/>
    <w:rsid w:val="00CB770D"/>
    <w:rsid w:val="00CB773E"/>
    <w:rsid w:val="00CB776B"/>
    <w:rsid w:val="00CB79E3"/>
    <w:rsid w:val="00CC0574"/>
    <w:rsid w:val="00CC1461"/>
    <w:rsid w:val="00CC1C17"/>
    <w:rsid w:val="00CC3A31"/>
    <w:rsid w:val="00CC3A70"/>
    <w:rsid w:val="00CC4F34"/>
    <w:rsid w:val="00CC5F0E"/>
    <w:rsid w:val="00CC686C"/>
    <w:rsid w:val="00CD01D0"/>
    <w:rsid w:val="00CD031E"/>
    <w:rsid w:val="00CD14C6"/>
    <w:rsid w:val="00CD16C4"/>
    <w:rsid w:val="00CD213E"/>
    <w:rsid w:val="00CD22CB"/>
    <w:rsid w:val="00CD2618"/>
    <w:rsid w:val="00CD3703"/>
    <w:rsid w:val="00CD40C5"/>
    <w:rsid w:val="00CD4630"/>
    <w:rsid w:val="00CD52ED"/>
    <w:rsid w:val="00CD67B8"/>
    <w:rsid w:val="00CD7103"/>
    <w:rsid w:val="00CD7F61"/>
    <w:rsid w:val="00CD7F7A"/>
    <w:rsid w:val="00CE0209"/>
    <w:rsid w:val="00CE137A"/>
    <w:rsid w:val="00CE1450"/>
    <w:rsid w:val="00CE34B6"/>
    <w:rsid w:val="00CE4368"/>
    <w:rsid w:val="00CE5203"/>
    <w:rsid w:val="00CE5264"/>
    <w:rsid w:val="00CE53BB"/>
    <w:rsid w:val="00CE5690"/>
    <w:rsid w:val="00CE5A9D"/>
    <w:rsid w:val="00CE5C66"/>
    <w:rsid w:val="00CE6258"/>
    <w:rsid w:val="00CE6B8F"/>
    <w:rsid w:val="00CE6E80"/>
    <w:rsid w:val="00CF08D2"/>
    <w:rsid w:val="00CF11F5"/>
    <w:rsid w:val="00CF1252"/>
    <w:rsid w:val="00CF371E"/>
    <w:rsid w:val="00CF3B2B"/>
    <w:rsid w:val="00CF3DB4"/>
    <w:rsid w:val="00CF43FA"/>
    <w:rsid w:val="00CF453A"/>
    <w:rsid w:val="00CF561A"/>
    <w:rsid w:val="00CF5D88"/>
    <w:rsid w:val="00CF790A"/>
    <w:rsid w:val="00CF7BAA"/>
    <w:rsid w:val="00D00DB0"/>
    <w:rsid w:val="00D0134F"/>
    <w:rsid w:val="00D013B7"/>
    <w:rsid w:val="00D013DC"/>
    <w:rsid w:val="00D02091"/>
    <w:rsid w:val="00D020BE"/>
    <w:rsid w:val="00D0228C"/>
    <w:rsid w:val="00D02AA4"/>
    <w:rsid w:val="00D02C6D"/>
    <w:rsid w:val="00D02FBC"/>
    <w:rsid w:val="00D03448"/>
    <w:rsid w:val="00D03662"/>
    <w:rsid w:val="00D039B0"/>
    <w:rsid w:val="00D0475C"/>
    <w:rsid w:val="00D04C15"/>
    <w:rsid w:val="00D053E5"/>
    <w:rsid w:val="00D0643D"/>
    <w:rsid w:val="00D073FA"/>
    <w:rsid w:val="00D07B26"/>
    <w:rsid w:val="00D07BA8"/>
    <w:rsid w:val="00D104E1"/>
    <w:rsid w:val="00D1091A"/>
    <w:rsid w:val="00D10E48"/>
    <w:rsid w:val="00D1157E"/>
    <w:rsid w:val="00D12968"/>
    <w:rsid w:val="00D12FEB"/>
    <w:rsid w:val="00D1309F"/>
    <w:rsid w:val="00D13E0C"/>
    <w:rsid w:val="00D14647"/>
    <w:rsid w:val="00D147A6"/>
    <w:rsid w:val="00D14E26"/>
    <w:rsid w:val="00D15682"/>
    <w:rsid w:val="00D1581E"/>
    <w:rsid w:val="00D15BF6"/>
    <w:rsid w:val="00D16F71"/>
    <w:rsid w:val="00D20537"/>
    <w:rsid w:val="00D22371"/>
    <w:rsid w:val="00D226E5"/>
    <w:rsid w:val="00D23130"/>
    <w:rsid w:val="00D231F5"/>
    <w:rsid w:val="00D235C6"/>
    <w:rsid w:val="00D2458A"/>
    <w:rsid w:val="00D24D5A"/>
    <w:rsid w:val="00D25160"/>
    <w:rsid w:val="00D258AC"/>
    <w:rsid w:val="00D25E3A"/>
    <w:rsid w:val="00D261A4"/>
    <w:rsid w:val="00D263A9"/>
    <w:rsid w:val="00D273F0"/>
    <w:rsid w:val="00D2799E"/>
    <w:rsid w:val="00D30C2E"/>
    <w:rsid w:val="00D31183"/>
    <w:rsid w:val="00D31B00"/>
    <w:rsid w:val="00D31B3F"/>
    <w:rsid w:val="00D31C98"/>
    <w:rsid w:val="00D3215C"/>
    <w:rsid w:val="00D32DA0"/>
    <w:rsid w:val="00D3346B"/>
    <w:rsid w:val="00D33ED5"/>
    <w:rsid w:val="00D34509"/>
    <w:rsid w:val="00D34FC6"/>
    <w:rsid w:val="00D3647F"/>
    <w:rsid w:val="00D370C7"/>
    <w:rsid w:val="00D371BF"/>
    <w:rsid w:val="00D37AD0"/>
    <w:rsid w:val="00D403A6"/>
    <w:rsid w:val="00D421CF"/>
    <w:rsid w:val="00D42551"/>
    <w:rsid w:val="00D42AC4"/>
    <w:rsid w:val="00D43603"/>
    <w:rsid w:val="00D44765"/>
    <w:rsid w:val="00D450FB"/>
    <w:rsid w:val="00D458EB"/>
    <w:rsid w:val="00D459E3"/>
    <w:rsid w:val="00D45F40"/>
    <w:rsid w:val="00D46B63"/>
    <w:rsid w:val="00D46C00"/>
    <w:rsid w:val="00D475F7"/>
    <w:rsid w:val="00D478FD"/>
    <w:rsid w:val="00D4795F"/>
    <w:rsid w:val="00D47B54"/>
    <w:rsid w:val="00D500B1"/>
    <w:rsid w:val="00D500F0"/>
    <w:rsid w:val="00D50A6F"/>
    <w:rsid w:val="00D51EC5"/>
    <w:rsid w:val="00D52007"/>
    <w:rsid w:val="00D52165"/>
    <w:rsid w:val="00D5302D"/>
    <w:rsid w:val="00D53392"/>
    <w:rsid w:val="00D5375F"/>
    <w:rsid w:val="00D55001"/>
    <w:rsid w:val="00D55046"/>
    <w:rsid w:val="00D550A9"/>
    <w:rsid w:val="00D5648B"/>
    <w:rsid w:val="00D56814"/>
    <w:rsid w:val="00D568D5"/>
    <w:rsid w:val="00D568E4"/>
    <w:rsid w:val="00D56A5A"/>
    <w:rsid w:val="00D5709A"/>
    <w:rsid w:val="00D57275"/>
    <w:rsid w:val="00D57795"/>
    <w:rsid w:val="00D60068"/>
    <w:rsid w:val="00D60AF7"/>
    <w:rsid w:val="00D60C30"/>
    <w:rsid w:val="00D61BA0"/>
    <w:rsid w:val="00D6222C"/>
    <w:rsid w:val="00D62968"/>
    <w:rsid w:val="00D62BE2"/>
    <w:rsid w:val="00D63182"/>
    <w:rsid w:val="00D63263"/>
    <w:rsid w:val="00D647A5"/>
    <w:rsid w:val="00D64975"/>
    <w:rsid w:val="00D64E5E"/>
    <w:rsid w:val="00D6547C"/>
    <w:rsid w:val="00D65A08"/>
    <w:rsid w:val="00D65A94"/>
    <w:rsid w:val="00D66463"/>
    <w:rsid w:val="00D67B88"/>
    <w:rsid w:val="00D70A4C"/>
    <w:rsid w:val="00D71755"/>
    <w:rsid w:val="00D71AFE"/>
    <w:rsid w:val="00D71CD5"/>
    <w:rsid w:val="00D724B3"/>
    <w:rsid w:val="00D72978"/>
    <w:rsid w:val="00D72A76"/>
    <w:rsid w:val="00D72D43"/>
    <w:rsid w:val="00D7319B"/>
    <w:rsid w:val="00D73512"/>
    <w:rsid w:val="00D740E7"/>
    <w:rsid w:val="00D74F90"/>
    <w:rsid w:val="00D75AB7"/>
    <w:rsid w:val="00D75CF3"/>
    <w:rsid w:val="00D7656E"/>
    <w:rsid w:val="00D76C1C"/>
    <w:rsid w:val="00D77136"/>
    <w:rsid w:val="00D771A0"/>
    <w:rsid w:val="00D771BC"/>
    <w:rsid w:val="00D773E6"/>
    <w:rsid w:val="00D77B15"/>
    <w:rsid w:val="00D8028B"/>
    <w:rsid w:val="00D810A7"/>
    <w:rsid w:val="00D81A16"/>
    <w:rsid w:val="00D8292A"/>
    <w:rsid w:val="00D82C49"/>
    <w:rsid w:val="00D83216"/>
    <w:rsid w:val="00D858D4"/>
    <w:rsid w:val="00D85D24"/>
    <w:rsid w:val="00D86367"/>
    <w:rsid w:val="00D8681E"/>
    <w:rsid w:val="00D87E4F"/>
    <w:rsid w:val="00D900AE"/>
    <w:rsid w:val="00D90454"/>
    <w:rsid w:val="00D90ADB"/>
    <w:rsid w:val="00D90BD9"/>
    <w:rsid w:val="00D90F53"/>
    <w:rsid w:val="00D91267"/>
    <w:rsid w:val="00D91BD2"/>
    <w:rsid w:val="00D92173"/>
    <w:rsid w:val="00D92FCF"/>
    <w:rsid w:val="00D9389F"/>
    <w:rsid w:val="00D945A4"/>
    <w:rsid w:val="00D94C7C"/>
    <w:rsid w:val="00D94D29"/>
    <w:rsid w:val="00D9579A"/>
    <w:rsid w:val="00D958FE"/>
    <w:rsid w:val="00D95A0D"/>
    <w:rsid w:val="00D963A7"/>
    <w:rsid w:val="00DA064D"/>
    <w:rsid w:val="00DA17F4"/>
    <w:rsid w:val="00DA1ACB"/>
    <w:rsid w:val="00DA24C8"/>
    <w:rsid w:val="00DA29AA"/>
    <w:rsid w:val="00DA3BCB"/>
    <w:rsid w:val="00DA4ED4"/>
    <w:rsid w:val="00DA4F46"/>
    <w:rsid w:val="00DA51CD"/>
    <w:rsid w:val="00DA57DA"/>
    <w:rsid w:val="00DA6081"/>
    <w:rsid w:val="00DA69E7"/>
    <w:rsid w:val="00DA6B8F"/>
    <w:rsid w:val="00DA6D1D"/>
    <w:rsid w:val="00DA7A37"/>
    <w:rsid w:val="00DB00DE"/>
    <w:rsid w:val="00DB07F1"/>
    <w:rsid w:val="00DB1327"/>
    <w:rsid w:val="00DB19DA"/>
    <w:rsid w:val="00DB20AE"/>
    <w:rsid w:val="00DB34EB"/>
    <w:rsid w:val="00DB35F2"/>
    <w:rsid w:val="00DB4650"/>
    <w:rsid w:val="00DB5235"/>
    <w:rsid w:val="00DB60BD"/>
    <w:rsid w:val="00DB6FDC"/>
    <w:rsid w:val="00DB7642"/>
    <w:rsid w:val="00DB7EA8"/>
    <w:rsid w:val="00DC1DF5"/>
    <w:rsid w:val="00DC2FC2"/>
    <w:rsid w:val="00DC3411"/>
    <w:rsid w:val="00DC3802"/>
    <w:rsid w:val="00DC757E"/>
    <w:rsid w:val="00DC7F91"/>
    <w:rsid w:val="00DD03C9"/>
    <w:rsid w:val="00DD0528"/>
    <w:rsid w:val="00DD148B"/>
    <w:rsid w:val="00DD27EC"/>
    <w:rsid w:val="00DD3266"/>
    <w:rsid w:val="00DD422D"/>
    <w:rsid w:val="00DD4575"/>
    <w:rsid w:val="00DD5169"/>
    <w:rsid w:val="00DD5965"/>
    <w:rsid w:val="00DD61AA"/>
    <w:rsid w:val="00DD68AB"/>
    <w:rsid w:val="00DD6C96"/>
    <w:rsid w:val="00DD70B2"/>
    <w:rsid w:val="00DD73B7"/>
    <w:rsid w:val="00DD7428"/>
    <w:rsid w:val="00DE03C3"/>
    <w:rsid w:val="00DE0969"/>
    <w:rsid w:val="00DE0C40"/>
    <w:rsid w:val="00DE1A46"/>
    <w:rsid w:val="00DE1BE8"/>
    <w:rsid w:val="00DE2389"/>
    <w:rsid w:val="00DE2E13"/>
    <w:rsid w:val="00DE37D7"/>
    <w:rsid w:val="00DE38CE"/>
    <w:rsid w:val="00DE3F9C"/>
    <w:rsid w:val="00DE46FC"/>
    <w:rsid w:val="00DE483F"/>
    <w:rsid w:val="00DE4C99"/>
    <w:rsid w:val="00DE59A7"/>
    <w:rsid w:val="00DE6D13"/>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643E"/>
    <w:rsid w:val="00DF6701"/>
    <w:rsid w:val="00DF6E5E"/>
    <w:rsid w:val="00DF725F"/>
    <w:rsid w:val="00DF75EE"/>
    <w:rsid w:val="00DF775A"/>
    <w:rsid w:val="00DF778E"/>
    <w:rsid w:val="00E0090A"/>
    <w:rsid w:val="00E0091B"/>
    <w:rsid w:val="00E01A41"/>
    <w:rsid w:val="00E02585"/>
    <w:rsid w:val="00E02ADA"/>
    <w:rsid w:val="00E02B9D"/>
    <w:rsid w:val="00E03623"/>
    <w:rsid w:val="00E03C3A"/>
    <w:rsid w:val="00E03C61"/>
    <w:rsid w:val="00E04033"/>
    <w:rsid w:val="00E043D1"/>
    <w:rsid w:val="00E0714E"/>
    <w:rsid w:val="00E1161C"/>
    <w:rsid w:val="00E11AB2"/>
    <w:rsid w:val="00E12342"/>
    <w:rsid w:val="00E1247D"/>
    <w:rsid w:val="00E13A01"/>
    <w:rsid w:val="00E142E7"/>
    <w:rsid w:val="00E14576"/>
    <w:rsid w:val="00E14605"/>
    <w:rsid w:val="00E1485B"/>
    <w:rsid w:val="00E149C1"/>
    <w:rsid w:val="00E15825"/>
    <w:rsid w:val="00E1603A"/>
    <w:rsid w:val="00E164F8"/>
    <w:rsid w:val="00E1658F"/>
    <w:rsid w:val="00E16905"/>
    <w:rsid w:val="00E171DC"/>
    <w:rsid w:val="00E200BE"/>
    <w:rsid w:val="00E20386"/>
    <w:rsid w:val="00E21CBB"/>
    <w:rsid w:val="00E22682"/>
    <w:rsid w:val="00E23554"/>
    <w:rsid w:val="00E24C74"/>
    <w:rsid w:val="00E24DA8"/>
    <w:rsid w:val="00E2590B"/>
    <w:rsid w:val="00E25A0D"/>
    <w:rsid w:val="00E25B08"/>
    <w:rsid w:val="00E26B18"/>
    <w:rsid w:val="00E26E1D"/>
    <w:rsid w:val="00E27213"/>
    <w:rsid w:val="00E2761A"/>
    <w:rsid w:val="00E3010A"/>
    <w:rsid w:val="00E310A8"/>
    <w:rsid w:val="00E31167"/>
    <w:rsid w:val="00E3155E"/>
    <w:rsid w:val="00E31910"/>
    <w:rsid w:val="00E31F09"/>
    <w:rsid w:val="00E32135"/>
    <w:rsid w:val="00E324DD"/>
    <w:rsid w:val="00E3250E"/>
    <w:rsid w:val="00E32AA1"/>
    <w:rsid w:val="00E32E00"/>
    <w:rsid w:val="00E3380F"/>
    <w:rsid w:val="00E33D99"/>
    <w:rsid w:val="00E349CB"/>
    <w:rsid w:val="00E34C76"/>
    <w:rsid w:val="00E34E91"/>
    <w:rsid w:val="00E35AB9"/>
    <w:rsid w:val="00E35BDB"/>
    <w:rsid w:val="00E367E2"/>
    <w:rsid w:val="00E3767E"/>
    <w:rsid w:val="00E378E8"/>
    <w:rsid w:val="00E37DF3"/>
    <w:rsid w:val="00E40595"/>
    <w:rsid w:val="00E419B7"/>
    <w:rsid w:val="00E427E4"/>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5AC"/>
    <w:rsid w:val="00E53C4E"/>
    <w:rsid w:val="00E53D1D"/>
    <w:rsid w:val="00E5414B"/>
    <w:rsid w:val="00E5426F"/>
    <w:rsid w:val="00E54F4E"/>
    <w:rsid w:val="00E54F7E"/>
    <w:rsid w:val="00E5568A"/>
    <w:rsid w:val="00E56DA2"/>
    <w:rsid w:val="00E56E57"/>
    <w:rsid w:val="00E60869"/>
    <w:rsid w:val="00E609AF"/>
    <w:rsid w:val="00E60F43"/>
    <w:rsid w:val="00E61C2B"/>
    <w:rsid w:val="00E61C2F"/>
    <w:rsid w:val="00E61D28"/>
    <w:rsid w:val="00E61D8A"/>
    <w:rsid w:val="00E6344F"/>
    <w:rsid w:val="00E635EB"/>
    <w:rsid w:val="00E641DF"/>
    <w:rsid w:val="00E6459A"/>
    <w:rsid w:val="00E6623B"/>
    <w:rsid w:val="00E665F9"/>
    <w:rsid w:val="00E66874"/>
    <w:rsid w:val="00E66992"/>
    <w:rsid w:val="00E6744E"/>
    <w:rsid w:val="00E703B8"/>
    <w:rsid w:val="00E7258A"/>
    <w:rsid w:val="00E73733"/>
    <w:rsid w:val="00E738D3"/>
    <w:rsid w:val="00E74667"/>
    <w:rsid w:val="00E74729"/>
    <w:rsid w:val="00E75008"/>
    <w:rsid w:val="00E750E9"/>
    <w:rsid w:val="00E7597C"/>
    <w:rsid w:val="00E75B2B"/>
    <w:rsid w:val="00E7665B"/>
    <w:rsid w:val="00E772F3"/>
    <w:rsid w:val="00E806A0"/>
    <w:rsid w:val="00E80C06"/>
    <w:rsid w:val="00E80FC7"/>
    <w:rsid w:val="00E81101"/>
    <w:rsid w:val="00E81B24"/>
    <w:rsid w:val="00E826F9"/>
    <w:rsid w:val="00E82C05"/>
    <w:rsid w:val="00E83918"/>
    <w:rsid w:val="00E8436F"/>
    <w:rsid w:val="00E846AD"/>
    <w:rsid w:val="00E84A86"/>
    <w:rsid w:val="00E84BB5"/>
    <w:rsid w:val="00E85670"/>
    <w:rsid w:val="00E861F8"/>
    <w:rsid w:val="00E86387"/>
    <w:rsid w:val="00E8691C"/>
    <w:rsid w:val="00E900EA"/>
    <w:rsid w:val="00E910B4"/>
    <w:rsid w:val="00E91633"/>
    <w:rsid w:val="00E916C1"/>
    <w:rsid w:val="00E91802"/>
    <w:rsid w:val="00E92BCF"/>
    <w:rsid w:val="00E92C11"/>
    <w:rsid w:val="00E939C1"/>
    <w:rsid w:val="00E94623"/>
    <w:rsid w:val="00E948B7"/>
    <w:rsid w:val="00E94A2D"/>
    <w:rsid w:val="00E94EF7"/>
    <w:rsid w:val="00E952E4"/>
    <w:rsid w:val="00E95C4B"/>
    <w:rsid w:val="00E965E9"/>
    <w:rsid w:val="00E96761"/>
    <w:rsid w:val="00E97483"/>
    <w:rsid w:val="00E978F8"/>
    <w:rsid w:val="00E97ADD"/>
    <w:rsid w:val="00E97CDF"/>
    <w:rsid w:val="00EA004E"/>
    <w:rsid w:val="00EA028D"/>
    <w:rsid w:val="00EA17CE"/>
    <w:rsid w:val="00EA17D5"/>
    <w:rsid w:val="00EA1946"/>
    <w:rsid w:val="00EA1A08"/>
    <w:rsid w:val="00EA1BC6"/>
    <w:rsid w:val="00EA1EC8"/>
    <w:rsid w:val="00EA21CD"/>
    <w:rsid w:val="00EA3760"/>
    <w:rsid w:val="00EA5C1A"/>
    <w:rsid w:val="00EA5C48"/>
    <w:rsid w:val="00EA65E1"/>
    <w:rsid w:val="00EA7286"/>
    <w:rsid w:val="00EA7B99"/>
    <w:rsid w:val="00EB02AA"/>
    <w:rsid w:val="00EB03DD"/>
    <w:rsid w:val="00EB08F1"/>
    <w:rsid w:val="00EB0A50"/>
    <w:rsid w:val="00EB1BCF"/>
    <w:rsid w:val="00EB2270"/>
    <w:rsid w:val="00EB28AE"/>
    <w:rsid w:val="00EB2D98"/>
    <w:rsid w:val="00EB309A"/>
    <w:rsid w:val="00EB3520"/>
    <w:rsid w:val="00EB4190"/>
    <w:rsid w:val="00EB4238"/>
    <w:rsid w:val="00EB51A7"/>
    <w:rsid w:val="00EB5708"/>
    <w:rsid w:val="00EB58D4"/>
    <w:rsid w:val="00EB590F"/>
    <w:rsid w:val="00EB5DA0"/>
    <w:rsid w:val="00EB62C5"/>
    <w:rsid w:val="00EB6A29"/>
    <w:rsid w:val="00EB6C9E"/>
    <w:rsid w:val="00EB6CE0"/>
    <w:rsid w:val="00EB72AA"/>
    <w:rsid w:val="00EB7618"/>
    <w:rsid w:val="00EB783A"/>
    <w:rsid w:val="00EB78AC"/>
    <w:rsid w:val="00EB7B1F"/>
    <w:rsid w:val="00EB7E9C"/>
    <w:rsid w:val="00EC05B3"/>
    <w:rsid w:val="00EC0C2B"/>
    <w:rsid w:val="00EC10A5"/>
    <w:rsid w:val="00EC137E"/>
    <w:rsid w:val="00EC2640"/>
    <w:rsid w:val="00EC26A1"/>
    <w:rsid w:val="00EC2FA8"/>
    <w:rsid w:val="00EC3324"/>
    <w:rsid w:val="00EC46FA"/>
    <w:rsid w:val="00EC4D69"/>
    <w:rsid w:val="00EC5ED3"/>
    <w:rsid w:val="00EC6B56"/>
    <w:rsid w:val="00EC6ECF"/>
    <w:rsid w:val="00EC713E"/>
    <w:rsid w:val="00ED0A75"/>
    <w:rsid w:val="00ED0BAC"/>
    <w:rsid w:val="00ED0E97"/>
    <w:rsid w:val="00ED11A8"/>
    <w:rsid w:val="00ED16EB"/>
    <w:rsid w:val="00ED2730"/>
    <w:rsid w:val="00ED3981"/>
    <w:rsid w:val="00ED4590"/>
    <w:rsid w:val="00ED4684"/>
    <w:rsid w:val="00ED63CF"/>
    <w:rsid w:val="00ED76F0"/>
    <w:rsid w:val="00EE0241"/>
    <w:rsid w:val="00EE04A7"/>
    <w:rsid w:val="00EE05BE"/>
    <w:rsid w:val="00EE069F"/>
    <w:rsid w:val="00EE09A9"/>
    <w:rsid w:val="00EE1A92"/>
    <w:rsid w:val="00EE1AD1"/>
    <w:rsid w:val="00EE2100"/>
    <w:rsid w:val="00EE2390"/>
    <w:rsid w:val="00EE25EE"/>
    <w:rsid w:val="00EE354F"/>
    <w:rsid w:val="00EE43EB"/>
    <w:rsid w:val="00EE57C8"/>
    <w:rsid w:val="00EE5BB1"/>
    <w:rsid w:val="00EE5EAD"/>
    <w:rsid w:val="00EE6316"/>
    <w:rsid w:val="00EE640D"/>
    <w:rsid w:val="00EE6CA3"/>
    <w:rsid w:val="00EE79A3"/>
    <w:rsid w:val="00EF0FD9"/>
    <w:rsid w:val="00EF1123"/>
    <w:rsid w:val="00EF1507"/>
    <w:rsid w:val="00EF1553"/>
    <w:rsid w:val="00EF2C50"/>
    <w:rsid w:val="00EF2FB9"/>
    <w:rsid w:val="00EF3FBA"/>
    <w:rsid w:val="00EF42B2"/>
    <w:rsid w:val="00EF4448"/>
    <w:rsid w:val="00EF44D4"/>
    <w:rsid w:val="00EF4E75"/>
    <w:rsid w:val="00EF5F82"/>
    <w:rsid w:val="00EF70AB"/>
    <w:rsid w:val="00EF7C5B"/>
    <w:rsid w:val="00F00848"/>
    <w:rsid w:val="00F00939"/>
    <w:rsid w:val="00F01ADE"/>
    <w:rsid w:val="00F01E94"/>
    <w:rsid w:val="00F02541"/>
    <w:rsid w:val="00F029D5"/>
    <w:rsid w:val="00F02BEC"/>
    <w:rsid w:val="00F03099"/>
    <w:rsid w:val="00F042BA"/>
    <w:rsid w:val="00F042EB"/>
    <w:rsid w:val="00F051BA"/>
    <w:rsid w:val="00F0596A"/>
    <w:rsid w:val="00F07503"/>
    <w:rsid w:val="00F07D07"/>
    <w:rsid w:val="00F07E8F"/>
    <w:rsid w:val="00F07FF4"/>
    <w:rsid w:val="00F10184"/>
    <w:rsid w:val="00F10A97"/>
    <w:rsid w:val="00F12DD9"/>
    <w:rsid w:val="00F13373"/>
    <w:rsid w:val="00F13407"/>
    <w:rsid w:val="00F1446D"/>
    <w:rsid w:val="00F1449D"/>
    <w:rsid w:val="00F14781"/>
    <w:rsid w:val="00F1501F"/>
    <w:rsid w:val="00F15ECC"/>
    <w:rsid w:val="00F1650C"/>
    <w:rsid w:val="00F16692"/>
    <w:rsid w:val="00F17901"/>
    <w:rsid w:val="00F17B98"/>
    <w:rsid w:val="00F2003A"/>
    <w:rsid w:val="00F2032A"/>
    <w:rsid w:val="00F21B43"/>
    <w:rsid w:val="00F22B2F"/>
    <w:rsid w:val="00F22BE1"/>
    <w:rsid w:val="00F23E32"/>
    <w:rsid w:val="00F25C81"/>
    <w:rsid w:val="00F2686D"/>
    <w:rsid w:val="00F2696D"/>
    <w:rsid w:val="00F2751C"/>
    <w:rsid w:val="00F276B5"/>
    <w:rsid w:val="00F27A8A"/>
    <w:rsid w:val="00F27E1F"/>
    <w:rsid w:val="00F30466"/>
    <w:rsid w:val="00F30C2E"/>
    <w:rsid w:val="00F31A7C"/>
    <w:rsid w:val="00F31C93"/>
    <w:rsid w:val="00F31FFA"/>
    <w:rsid w:val="00F320F1"/>
    <w:rsid w:val="00F32423"/>
    <w:rsid w:val="00F3276B"/>
    <w:rsid w:val="00F3388B"/>
    <w:rsid w:val="00F33CCD"/>
    <w:rsid w:val="00F34EC8"/>
    <w:rsid w:val="00F34EE7"/>
    <w:rsid w:val="00F36AE5"/>
    <w:rsid w:val="00F372F0"/>
    <w:rsid w:val="00F37B59"/>
    <w:rsid w:val="00F37CC9"/>
    <w:rsid w:val="00F40FA6"/>
    <w:rsid w:val="00F40FF3"/>
    <w:rsid w:val="00F4115C"/>
    <w:rsid w:val="00F41A91"/>
    <w:rsid w:val="00F42388"/>
    <w:rsid w:val="00F42989"/>
    <w:rsid w:val="00F42FB0"/>
    <w:rsid w:val="00F43699"/>
    <w:rsid w:val="00F45CFB"/>
    <w:rsid w:val="00F45F7B"/>
    <w:rsid w:val="00F4769A"/>
    <w:rsid w:val="00F5147F"/>
    <w:rsid w:val="00F51AA0"/>
    <w:rsid w:val="00F51B4D"/>
    <w:rsid w:val="00F522F2"/>
    <w:rsid w:val="00F53EEE"/>
    <w:rsid w:val="00F53F5F"/>
    <w:rsid w:val="00F55362"/>
    <w:rsid w:val="00F5546C"/>
    <w:rsid w:val="00F55C86"/>
    <w:rsid w:val="00F55F1A"/>
    <w:rsid w:val="00F567B9"/>
    <w:rsid w:val="00F56D42"/>
    <w:rsid w:val="00F601C4"/>
    <w:rsid w:val="00F6096D"/>
    <w:rsid w:val="00F610BB"/>
    <w:rsid w:val="00F613D3"/>
    <w:rsid w:val="00F61476"/>
    <w:rsid w:val="00F616B3"/>
    <w:rsid w:val="00F61DC6"/>
    <w:rsid w:val="00F62180"/>
    <w:rsid w:val="00F6229D"/>
    <w:rsid w:val="00F624EA"/>
    <w:rsid w:val="00F6258A"/>
    <w:rsid w:val="00F625CB"/>
    <w:rsid w:val="00F62E66"/>
    <w:rsid w:val="00F636FC"/>
    <w:rsid w:val="00F64960"/>
    <w:rsid w:val="00F651AF"/>
    <w:rsid w:val="00F6541E"/>
    <w:rsid w:val="00F662F4"/>
    <w:rsid w:val="00F66A37"/>
    <w:rsid w:val="00F66FFD"/>
    <w:rsid w:val="00F67192"/>
    <w:rsid w:val="00F671D8"/>
    <w:rsid w:val="00F67B97"/>
    <w:rsid w:val="00F703BB"/>
    <w:rsid w:val="00F707AD"/>
    <w:rsid w:val="00F70B00"/>
    <w:rsid w:val="00F712C2"/>
    <w:rsid w:val="00F71789"/>
    <w:rsid w:val="00F718F8"/>
    <w:rsid w:val="00F7198C"/>
    <w:rsid w:val="00F719D8"/>
    <w:rsid w:val="00F72E82"/>
    <w:rsid w:val="00F73AD0"/>
    <w:rsid w:val="00F73FEC"/>
    <w:rsid w:val="00F74437"/>
    <w:rsid w:val="00F74CA1"/>
    <w:rsid w:val="00F757B4"/>
    <w:rsid w:val="00F75943"/>
    <w:rsid w:val="00F75DF2"/>
    <w:rsid w:val="00F764A2"/>
    <w:rsid w:val="00F778C4"/>
    <w:rsid w:val="00F8096D"/>
    <w:rsid w:val="00F831CA"/>
    <w:rsid w:val="00F851A8"/>
    <w:rsid w:val="00F863FC"/>
    <w:rsid w:val="00F86DD7"/>
    <w:rsid w:val="00F8712F"/>
    <w:rsid w:val="00F90C00"/>
    <w:rsid w:val="00F90F35"/>
    <w:rsid w:val="00F91062"/>
    <w:rsid w:val="00F91E28"/>
    <w:rsid w:val="00F92AC7"/>
    <w:rsid w:val="00F92CCF"/>
    <w:rsid w:val="00F92D2D"/>
    <w:rsid w:val="00F936A5"/>
    <w:rsid w:val="00F945EF"/>
    <w:rsid w:val="00F96564"/>
    <w:rsid w:val="00F96658"/>
    <w:rsid w:val="00F96DB9"/>
    <w:rsid w:val="00F97992"/>
    <w:rsid w:val="00FA015C"/>
    <w:rsid w:val="00FA02BD"/>
    <w:rsid w:val="00FA031C"/>
    <w:rsid w:val="00FA0AAB"/>
    <w:rsid w:val="00FA20CF"/>
    <w:rsid w:val="00FA2B5B"/>
    <w:rsid w:val="00FA38FF"/>
    <w:rsid w:val="00FA4D8B"/>
    <w:rsid w:val="00FA4E36"/>
    <w:rsid w:val="00FA51FB"/>
    <w:rsid w:val="00FA63A1"/>
    <w:rsid w:val="00FA6C32"/>
    <w:rsid w:val="00FA7006"/>
    <w:rsid w:val="00FA7A01"/>
    <w:rsid w:val="00FB0D44"/>
    <w:rsid w:val="00FB0F07"/>
    <w:rsid w:val="00FB1EF7"/>
    <w:rsid w:val="00FB2484"/>
    <w:rsid w:val="00FB2C8C"/>
    <w:rsid w:val="00FB3057"/>
    <w:rsid w:val="00FB3296"/>
    <w:rsid w:val="00FB4276"/>
    <w:rsid w:val="00FB471B"/>
    <w:rsid w:val="00FB4B0C"/>
    <w:rsid w:val="00FB51D6"/>
    <w:rsid w:val="00FB51E1"/>
    <w:rsid w:val="00FB5910"/>
    <w:rsid w:val="00FB6ABA"/>
    <w:rsid w:val="00FB75EF"/>
    <w:rsid w:val="00FB7F1D"/>
    <w:rsid w:val="00FC0221"/>
    <w:rsid w:val="00FC0748"/>
    <w:rsid w:val="00FC26C6"/>
    <w:rsid w:val="00FC2D70"/>
    <w:rsid w:val="00FC4784"/>
    <w:rsid w:val="00FC489F"/>
    <w:rsid w:val="00FC5254"/>
    <w:rsid w:val="00FC617A"/>
    <w:rsid w:val="00FC6357"/>
    <w:rsid w:val="00FC6FCC"/>
    <w:rsid w:val="00FC7732"/>
    <w:rsid w:val="00FD057A"/>
    <w:rsid w:val="00FD0B0B"/>
    <w:rsid w:val="00FD1D45"/>
    <w:rsid w:val="00FD22D0"/>
    <w:rsid w:val="00FD250F"/>
    <w:rsid w:val="00FD278F"/>
    <w:rsid w:val="00FD54B3"/>
    <w:rsid w:val="00FD664D"/>
    <w:rsid w:val="00FD6764"/>
    <w:rsid w:val="00FD7111"/>
    <w:rsid w:val="00FD7471"/>
    <w:rsid w:val="00FD7891"/>
    <w:rsid w:val="00FE065B"/>
    <w:rsid w:val="00FE0668"/>
    <w:rsid w:val="00FE0B38"/>
    <w:rsid w:val="00FE0DE4"/>
    <w:rsid w:val="00FE1865"/>
    <w:rsid w:val="00FE229A"/>
    <w:rsid w:val="00FE2540"/>
    <w:rsid w:val="00FE3FE2"/>
    <w:rsid w:val="00FE5284"/>
    <w:rsid w:val="00FE5EF5"/>
    <w:rsid w:val="00FE6043"/>
    <w:rsid w:val="00FE6368"/>
    <w:rsid w:val="00FE65B6"/>
    <w:rsid w:val="00FE6EAA"/>
    <w:rsid w:val="00FE749A"/>
    <w:rsid w:val="00FE762F"/>
    <w:rsid w:val="00FE7A26"/>
    <w:rsid w:val="00FE7FEE"/>
    <w:rsid w:val="00FF0177"/>
    <w:rsid w:val="00FF05CF"/>
    <w:rsid w:val="00FF06E7"/>
    <w:rsid w:val="00FF07B4"/>
    <w:rsid w:val="00FF0802"/>
    <w:rsid w:val="00FF0F3F"/>
    <w:rsid w:val="00FF15D2"/>
    <w:rsid w:val="00FF1BA0"/>
    <w:rsid w:val="00FF2140"/>
    <w:rsid w:val="00FF25FE"/>
    <w:rsid w:val="00FF2F02"/>
    <w:rsid w:val="00FF4A22"/>
    <w:rsid w:val="00FF4DD0"/>
    <w:rsid w:val="00FF5A19"/>
    <w:rsid w:val="00FF5C7F"/>
    <w:rsid w:val="00FF5F66"/>
    <w:rsid w:val="00FF6028"/>
    <w:rsid w:val="00FF626F"/>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DA41A5"/>
  <w15:docId w15:val="{45CE2969-9166-498C-801F-4B28D78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38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link w:val="BodyTextChar"/>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C04A36"/>
    <w:pPr>
      <w:keepNext/>
      <w:pBdr>
        <w:top w:val="none" w:sz="0" w:space="0" w:color="auto"/>
        <w:left w:val="none" w:sz="0" w:space="0" w:color="auto"/>
        <w:bottom w:val="none" w:sz="0" w:space="0" w:color="auto"/>
        <w:right w:val="none" w:sz="0" w:space="0" w:color="auto"/>
      </w:pBdr>
      <w:shd w:val="clear" w:color="auto" w:fill="FFFFFF"/>
      <w:spacing w:after="120" w:line="240" w:lineRule="auto"/>
      <w:ind w:left="0" w:right="0"/>
      <w:contextualSpacing/>
      <w:mirrorIndents/>
    </w:pPr>
    <w:rPr>
      <w:rFonts w:cs="Arial"/>
      <w:bCs/>
      <w:iCs/>
      <w:caps/>
      <w:smallCaps w:val="0"/>
      <w:noProof/>
      <w:color w:val="1E4959"/>
      <w:kern w:val="20"/>
      <w:sz w:val="20"/>
    </w:rPr>
  </w:style>
  <w:style w:type="character" w:customStyle="1" w:styleId="ChartTitleChar">
    <w:name w:val="Chart Title Char"/>
    <w:link w:val="ChartTitle"/>
    <w:rsid w:val="00C04A36"/>
    <w:rPr>
      <w:rFonts w:asciiTheme="minorHAnsi" w:hAnsiTheme="minorHAnsi" w:cs="Arial"/>
      <w:b/>
      <w:bCs/>
      <w:iCs/>
      <w:caps/>
      <w:noProof/>
      <w:color w:val="1E4959"/>
      <w:kern w:val="20"/>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numbering" w:customStyle="1" w:styleId="NoList1">
    <w:name w:val="No List1"/>
    <w:next w:val="NoList"/>
    <w:uiPriority w:val="99"/>
    <w:semiHidden/>
    <w:unhideWhenUsed/>
    <w:rsid w:val="000659E2"/>
  </w:style>
  <w:style w:type="paragraph" w:styleId="BlockText">
    <w:name w:val="Block Text"/>
    <w:basedOn w:val="Normal"/>
    <w:rsid w:val="000659E2"/>
    <w:pPr>
      <w:spacing w:after="120"/>
      <w:ind w:left="1440" w:right="1440"/>
      <w:jc w:val="left"/>
    </w:pPr>
    <w:rPr>
      <w:rFonts w:ascii="Arial" w:hAnsi="Arial"/>
      <w:kern w:val="0"/>
      <w:sz w:val="20"/>
      <w:szCs w:val="20"/>
    </w:rPr>
  </w:style>
  <w:style w:type="paragraph" w:styleId="BodyTextFirstIndent">
    <w:name w:val="Body Text First Indent"/>
    <w:basedOn w:val="BodyText"/>
    <w:link w:val="BodyTextFirstIndentChar"/>
    <w:rsid w:val="000659E2"/>
    <w:pPr>
      <w:spacing w:after="120"/>
      <w:ind w:firstLine="210"/>
      <w:jc w:val="left"/>
    </w:pPr>
    <w:rPr>
      <w:rFonts w:ascii="Arial" w:hAnsi="Arial"/>
      <w:color w:val="auto"/>
      <w:kern w:val="0"/>
      <w:sz w:val="20"/>
      <w:szCs w:val="20"/>
    </w:rPr>
  </w:style>
  <w:style w:type="character" w:customStyle="1" w:styleId="BodyTextChar">
    <w:name w:val="Body Text Char"/>
    <w:basedOn w:val="DefaultParagraphFont"/>
    <w:link w:val="BodyText"/>
    <w:rsid w:val="000659E2"/>
    <w:rPr>
      <w:rFonts w:asciiTheme="minorHAnsi" w:hAnsiTheme="minorHAnsi"/>
      <w:color w:val="000000"/>
      <w:kern w:val="24"/>
      <w:sz w:val="22"/>
      <w:szCs w:val="24"/>
    </w:rPr>
  </w:style>
  <w:style w:type="character" w:customStyle="1" w:styleId="BodyTextFirstIndentChar">
    <w:name w:val="Body Text First Indent Char"/>
    <w:basedOn w:val="BodyTextChar"/>
    <w:link w:val="BodyTextFirstIndent"/>
    <w:rsid w:val="000659E2"/>
    <w:rPr>
      <w:rFonts w:ascii="Arial" w:hAnsi="Arial"/>
      <w:color w:val="000000"/>
      <w:kern w:val="24"/>
      <w:sz w:val="22"/>
      <w:szCs w:val="24"/>
    </w:rPr>
  </w:style>
  <w:style w:type="paragraph" w:styleId="BodyTextFirstIndent2">
    <w:name w:val="Body Text First Indent 2"/>
    <w:basedOn w:val="BodyTextIndent"/>
    <w:link w:val="BodyTextFirstIndent2Char"/>
    <w:rsid w:val="000659E2"/>
    <w:pPr>
      <w:tabs>
        <w:tab w:val="clear" w:pos="720"/>
        <w:tab w:val="clear" w:pos="1440"/>
      </w:tabs>
      <w:spacing w:after="120"/>
      <w:ind w:firstLine="210"/>
      <w:jc w:val="left"/>
    </w:pPr>
    <w:rPr>
      <w:rFonts w:ascii="Arial" w:hAnsi="Arial"/>
      <w:kern w:val="0"/>
      <w:sz w:val="20"/>
      <w:szCs w:val="20"/>
    </w:rPr>
  </w:style>
  <w:style w:type="character" w:customStyle="1" w:styleId="BodyTextIndentChar">
    <w:name w:val="Body Text Indent Char"/>
    <w:basedOn w:val="DefaultParagraphFont"/>
    <w:link w:val="BodyTextIndent"/>
    <w:rsid w:val="000659E2"/>
    <w:rPr>
      <w:rFonts w:asciiTheme="minorHAnsi" w:hAnsiTheme="minorHAnsi"/>
      <w:kern w:val="24"/>
      <w:sz w:val="22"/>
      <w:szCs w:val="24"/>
    </w:rPr>
  </w:style>
  <w:style w:type="character" w:customStyle="1" w:styleId="BodyTextFirstIndent2Char">
    <w:name w:val="Body Text First Indent 2 Char"/>
    <w:basedOn w:val="BodyTextIndentChar"/>
    <w:link w:val="BodyTextFirstIndent2"/>
    <w:rsid w:val="000659E2"/>
    <w:rPr>
      <w:rFonts w:ascii="Arial" w:hAnsi="Arial"/>
      <w:kern w:val="24"/>
      <w:sz w:val="22"/>
      <w:szCs w:val="24"/>
    </w:rPr>
  </w:style>
  <w:style w:type="paragraph" w:styleId="Closing">
    <w:name w:val="Closing"/>
    <w:basedOn w:val="Normal"/>
    <w:link w:val="ClosingChar"/>
    <w:rsid w:val="000659E2"/>
    <w:pPr>
      <w:ind w:left="4320"/>
      <w:jc w:val="left"/>
    </w:pPr>
    <w:rPr>
      <w:rFonts w:ascii="Arial" w:hAnsi="Arial"/>
      <w:kern w:val="0"/>
      <w:sz w:val="20"/>
      <w:szCs w:val="20"/>
    </w:rPr>
  </w:style>
  <w:style w:type="character" w:customStyle="1" w:styleId="ClosingChar">
    <w:name w:val="Closing Char"/>
    <w:basedOn w:val="DefaultParagraphFont"/>
    <w:link w:val="Closing"/>
    <w:rsid w:val="000659E2"/>
    <w:rPr>
      <w:rFonts w:ascii="Arial" w:hAnsi="Arial"/>
    </w:rPr>
  </w:style>
  <w:style w:type="paragraph" w:styleId="CommentText">
    <w:name w:val="annotation text"/>
    <w:basedOn w:val="Normal"/>
    <w:link w:val="CommentTextChar"/>
    <w:semiHidden/>
    <w:rsid w:val="000659E2"/>
    <w:pPr>
      <w:jc w:val="left"/>
    </w:pPr>
    <w:rPr>
      <w:rFonts w:ascii="Arial" w:hAnsi="Arial"/>
      <w:kern w:val="0"/>
      <w:sz w:val="20"/>
      <w:szCs w:val="20"/>
    </w:rPr>
  </w:style>
  <w:style w:type="character" w:customStyle="1" w:styleId="CommentTextChar">
    <w:name w:val="Comment Text Char"/>
    <w:basedOn w:val="DefaultParagraphFont"/>
    <w:link w:val="CommentText"/>
    <w:semiHidden/>
    <w:rsid w:val="000659E2"/>
    <w:rPr>
      <w:rFonts w:ascii="Arial" w:hAnsi="Arial"/>
    </w:rPr>
  </w:style>
  <w:style w:type="paragraph" w:styleId="Date">
    <w:name w:val="Date"/>
    <w:basedOn w:val="Normal"/>
    <w:next w:val="Normal"/>
    <w:link w:val="DateChar"/>
    <w:rsid w:val="000659E2"/>
    <w:pPr>
      <w:jc w:val="left"/>
    </w:pPr>
    <w:rPr>
      <w:rFonts w:ascii="Arial" w:hAnsi="Arial"/>
      <w:kern w:val="0"/>
      <w:sz w:val="20"/>
      <w:szCs w:val="20"/>
    </w:rPr>
  </w:style>
  <w:style w:type="character" w:customStyle="1" w:styleId="DateChar">
    <w:name w:val="Date Char"/>
    <w:basedOn w:val="DefaultParagraphFont"/>
    <w:link w:val="Date"/>
    <w:rsid w:val="000659E2"/>
    <w:rPr>
      <w:rFonts w:ascii="Arial" w:hAnsi="Arial"/>
    </w:rPr>
  </w:style>
  <w:style w:type="paragraph" w:styleId="DocumentMap">
    <w:name w:val="Document Map"/>
    <w:basedOn w:val="Normal"/>
    <w:link w:val="DocumentMapChar"/>
    <w:semiHidden/>
    <w:rsid w:val="000659E2"/>
    <w:pPr>
      <w:shd w:val="clear" w:color="auto" w:fill="000080"/>
      <w:jc w:val="left"/>
    </w:pPr>
    <w:rPr>
      <w:rFonts w:ascii="Tahoma" w:hAnsi="Tahoma" w:cs="Tahoma"/>
      <w:kern w:val="0"/>
      <w:sz w:val="20"/>
      <w:szCs w:val="20"/>
    </w:rPr>
  </w:style>
  <w:style w:type="character" w:customStyle="1" w:styleId="DocumentMapChar">
    <w:name w:val="Document Map Char"/>
    <w:basedOn w:val="DefaultParagraphFont"/>
    <w:link w:val="DocumentMap"/>
    <w:semiHidden/>
    <w:rsid w:val="000659E2"/>
    <w:rPr>
      <w:rFonts w:ascii="Tahoma" w:hAnsi="Tahoma" w:cs="Tahoma"/>
      <w:shd w:val="clear" w:color="auto" w:fill="000080"/>
    </w:rPr>
  </w:style>
  <w:style w:type="paragraph" w:styleId="E-mailSignature">
    <w:name w:val="E-mail Signature"/>
    <w:basedOn w:val="Normal"/>
    <w:link w:val="E-mailSignatureChar"/>
    <w:rsid w:val="000659E2"/>
    <w:pPr>
      <w:jc w:val="left"/>
    </w:pPr>
    <w:rPr>
      <w:rFonts w:ascii="Arial" w:hAnsi="Arial"/>
      <w:kern w:val="0"/>
      <w:sz w:val="20"/>
      <w:szCs w:val="20"/>
    </w:rPr>
  </w:style>
  <w:style w:type="character" w:customStyle="1" w:styleId="E-mailSignatureChar">
    <w:name w:val="E-mail Signature Char"/>
    <w:basedOn w:val="DefaultParagraphFont"/>
    <w:link w:val="E-mailSignature"/>
    <w:rsid w:val="000659E2"/>
    <w:rPr>
      <w:rFonts w:ascii="Arial" w:hAnsi="Arial"/>
    </w:rPr>
  </w:style>
  <w:style w:type="paragraph" w:styleId="EndnoteText">
    <w:name w:val="endnote text"/>
    <w:basedOn w:val="Normal"/>
    <w:link w:val="EndnoteTextChar"/>
    <w:semiHidden/>
    <w:rsid w:val="000659E2"/>
    <w:pPr>
      <w:jc w:val="left"/>
    </w:pPr>
    <w:rPr>
      <w:rFonts w:ascii="Arial" w:hAnsi="Arial"/>
      <w:kern w:val="0"/>
      <w:sz w:val="20"/>
      <w:szCs w:val="20"/>
    </w:rPr>
  </w:style>
  <w:style w:type="character" w:customStyle="1" w:styleId="EndnoteTextChar">
    <w:name w:val="Endnote Text Char"/>
    <w:basedOn w:val="DefaultParagraphFont"/>
    <w:link w:val="EndnoteText"/>
    <w:semiHidden/>
    <w:rsid w:val="000659E2"/>
    <w:rPr>
      <w:rFonts w:ascii="Arial" w:hAnsi="Arial"/>
    </w:rPr>
  </w:style>
  <w:style w:type="paragraph" w:styleId="EnvelopeAddress">
    <w:name w:val="envelope address"/>
    <w:basedOn w:val="Normal"/>
    <w:rsid w:val="000659E2"/>
    <w:pPr>
      <w:framePr w:w="7920" w:h="1980" w:hRule="exact" w:hSpace="180" w:wrap="auto" w:hAnchor="page" w:xAlign="center" w:yAlign="bottom"/>
      <w:ind w:left="2880"/>
      <w:jc w:val="left"/>
    </w:pPr>
    <w:rPr>
      <w:rFonts w:ascii="Arial" w:hAnsi="Arial" w:cs="Arial"/>
      <w:kern w:val="0"/>
      <w:sz w:val="24"/>
    </w:rPr>
  </w:style>
  <w:style w:type="paragraph" w:styleId="EnvelopeReturn">
    <w:name w:val="envelope return"/>
    <w:basedOn w:val="Normal"/>
    <w:rsid w:val="000659E2"/>
    <w:pPr>
      <w:jc w:val="left"/>
    </w:pPr>
    <w:rPr>
      <w:rFonts w:ascii="Arial" w:hAnsi="Arial" w:cs="Arial"/>
      <w:kern w:val="0"/>
      <w:sz w:val="20"/>
      <w:szCs w:val="20"/>
    </w:rPr>
  </w:style>
  <w:style w:type="paragraph" w:styleId="FootnoteText">
    <w:name w:val="footnote text"/>
    <w:basedOn w:val="Normal"/>
    <w:link w:val="FootnoteTextChar"/>
    <w:semiHidden/>
    <w:rsid w:val="000659E2"/>
    <w:pPr>
      <w:jc w:val="left"/>
    </w:pPr>
    <w:rPr>
      <w:rFonts w:ascii="Arial" w:hAnsi="Arial"/>
      <w:kern w:val="0"/>
      <w:sz w:val="20"/>
      <w:szCs w:val="20"/>
    </w:rPr>
  </w:style>
  <w:style w:type="character" w:customStyle="1" w:styleId="FootnoteTextChar">
    <w:name w:val="Footnote Text Char"/>
    <w:basedOn w:val="DefaultParagraphFont"/>
    <w:link w:val="FootnoteText"/>
    <w:semiHidden/>
    <w:rsid w:val="000659E2"/>
    <w:rPr>
      <w:rFonts w:ascii="Arial" w:hAnsi="Arial"/>
    </w:rPr>
  </w:style>
  <w:style w:type="paragraph" w:styleId="HTMLAddress">
    <w:name w:val="HTML Address"/>
    <w:basedOn w:val="Normal"/>
    <w:link w:val="HTMLAddressChar"/>
    <w:rsid w:val="000659E2"/>
    <w:pPr>
      <w:jc w:val="left"/>
    </w:pPr>
    <w:rPr>
      <w:rFonts w:ascii="Arial" w:hAnsi="Arial"/>
      <w:i/>
      <w:iCs/>
      <w:kern w:val="0"/>
      <w:sz w:val="20"/>
      <w:szCs w:val="20"/>
    </w:rPr>
  </w:style>
  <w:style w:type="character" w:customStyle="1" w:styleId="HTMLAddressChar">
    <w:name w:val="HTML Address Char"/>
    <w:basedOn w:val="DefaultParagraphFont"/>
    <w:link w:val="HTMLAddress"/>
    <w:rsid w:val="000659E2"/>
    <w:rPr>
      <w:rFonts w:ascii="Arial" w:hAnsi="Arial"/>
      <w:i/>
      <w:iCs/>
    </w:rPr>
  </w:style>
  <w:style w:type="paragraph" w:styleId="HTMLPreformatted">
    <w:name w:val="HTML Preformatted"/>
    <w:basedOn w:val="Normal"/>
    <w:link w:val="HTMLPreformattedChar"/>
    <w:rsid w:val="000659E2"/>
    <w:pPr>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rsid w:val="000659E2"/>
    <w:rPr>
      <w:rFonts w:ascii="Courier New" w:hAnsi="Courier New" w:cs="Courier New"/>
    </w:rPr>
  </w:style>
  <w:style w:type="paragraph" w:styleId="Index1">
    <w:name w:val="index 1"/>
    <w:basedOn w:val="Normal"/>
    <w:next w:val="Normal"/>
    <w:autoRedefine/>
    <w:semiHidden/>
    <w:rsid w:val="000659E2"/>
    <w:pPr>
      <w:ind w:left="200" w:hanging="200"/>
      <w:jc w:val="left"/>
    </w:pPr>
    <w:rPr>
      <w:rFonts w:ascii="Arial" w:hAnsi="Arial"/>
      <w:kern w:val="0"/>
      <w:sz w:val="20"/>
      <w:szCs w:val="20"/>
    </w:rPr>
  </w:style>
  <w:style w:type="paragraph" w:styleId="Index2">
    <w:name w:val="index 2"/>
    <w:basedOn w:val="Normal"/>
    <w:next w:val="Normal"/>
    <w:autoRedefine/>
    <w:semiHidden/>
    <w:rsid w:val="000659E2"/>
    <w:pPr>
      <w:ind w:left="400" w:hanging="200"/>
      <w:jc w:val="left"/>
    </w:pPr>
    <w:rPr>
      <w:rFonts w:ascii="Arial" w:hAnsi="Arial"/>
      <w:kern w:val="0"/>
      <w:sz w:val="20"/>
      <w:szCs w:val="20"/>
    </w:rPr>
  </w:style>
  <w:style w:type="paragraph" w:styleId="Index3">
    <w:name w:val="index 3"/>
    <w:basedOn w:val="Normal"/>
    <w:next w:val="Normal"/>
    <w:autoRedefine/>
    <w:semiHidden/>
    <w:rsid w:val="000659E2"/>
    <w:pPr>
      <w:ind w:left="600" w:hanging="200"/>
      <w:jc w:val="left"/>
    </w:pPr>
    <w:rPr>
      <w:rFonts w:ascii="Arial" w:hAnsi="Arial"/>
      <w:kern w:val="0"/>
      <w:sz w:val="20"/>
      <w:szCs w:val="20"/>
    </w:rPr>
  </w:style>
  <w:style w:type="paragraph" w:styleId="Index4">
    <w:name w:val="index 4"/>
    <w:basedOn w:val="Normal"/>
    <w:next w:val="Normal"/>
    <w:autoRedefine/>
    <w:semiHidden/>
    <w:rsid w:val="000659E2"/>
    <w:pPr>
      <w:ind w:left="800" w:hanging="200"/>
      <w:jc w:val="left"/>
    </w:pPr>
    <w:rPr>
      <w:rFonts w:ascii="Arial" w:hAnsi="Arial"/>
      <w:kern w:val="0"/>
      <w:sz w:val="20"/>
      <w:szCs w:val="20"/>
    </w:rPr>
  </w:style>
  <w:style w:type="paragraph" w:styleId="Index5">
    <w:name w:val="index 5"/>
    <w:basedOn w:val="Normal"/>
    <w:next w:val="Normal"/>
    <w:autoRedefine/>
    <w:semiHidden/>
    <w:rsid w:val="000659E2"/>
    <w:pPr>
      <w:ind w:left="1000" w:hanging="200"/>
      <w:jc w:val="left"/>
    </w:pPr>
    <w:rPr>
      <w:rFonts w:ascii="Arial" w:hAnsi="Arial"/>
      <w:kern w:val="0"/>
      <w:sz w:val="20"/>
      <w:szCs w:val="20"/>
    </w:rPr>
  </w:style>
  <w:style w:type="paragraph" w:styleId="Index6">
    <w:name w:val="index 6"/>
    <w:basedOn w:val="Normal"/>
    <w:next w:val="Normal"/>
    <w:autoRedefine/>
    <w:semiHidden/>
    <w:rsid w:val="000659E2"/>
    <w:pPr>
      <w:ind w:left="1200" w:hanging="200"/>
      <w:jc w:val="left"/>
    </w:pPr>
    <w:rPr>
      <w:rFonts w:ascii="Arial" w:hAnsi="Arial"/>
      <w:kern w:val="0"/>
      <w:sz w:val="20"/>
      <w:szCs w:val="20"/>
    </w:rPr>
  </w:style>
  <w:style w:type="paragraph" w:styleId="Index7">
    <w:name w:val="index 7"/>
    <w:basedOn w:val="Normal"/>
    <w:next w:val="Normal"/>
    <w:autoRedefine/>
    <w:semiHidden/>
    <w:rsid w:val="000659E2"/>
    <w:pPr>
      <w:ind w:left="1400" w:hanging="200"/>
      <w:jc w:val="left"/>
    </w:pPr>
    <w:rPr>
      <w:rFonts w:ascii="Arial" w:hAnsi="Arial"/>
      <w:kern w:val="0"/>
      <w:sz w:val="20"/>
      <w:szCs w:val="20"/>
    </w:rPr>
  </w:style>
  <w:style w:type="paragraph" w:styleId="Index8">
    <w:name w:val="index 8"/>
    <w:basedOn w:val="Normal"/>
    <w:next w:val="Normal"/>
    <w:autoRedefine/>
    <w:semiHidden/>
    <w:rsid w:val="000659E2"/>
    <w:pPr>
      <w:ind w:left="1600" w:hanging="200"/>
      <w:jc w:val="left"/>
    </w:pPr>
    <w:rPr>
      <w:rFonts w:ascii="Arial" w:hAnsi="Arial"/>
      <w:kern w:val="0"/>
      <w:sz w:val="20"/>
      <w:szCs w:val="20"/>
    </w:rPr>
  </w:style>
  <w:style w:type="paragraph" w:styleId="Index9">
    <w:name w:val="index 9"/>
    <w:basedOn w:val="Normal"/>
    <w:next w:val="Normal"/>
    <w:autoRedefine/>
    <w:semiHidden/>
    <w:rsid w:val="000659E2"/>
    <w:pPr>
      <w:ind w:left="1800" w:hanging="200"/>
      <w:jc w:val="left"/>
    </w:pPr>
    <w:rPr>
      <w:rFonts w:ascii="Arial" w:hAnsi="Arial"/>
      <w:kern w:val="0"/>
      <w:sz w:val="20"/>
      <w:szCs w:val="20"/>
    </w:rPr>
  </w:style>
  <w:style w:type="paragraph" w:styleId="IndexHeading">
    <w:name w:val="index heading"/>
    <w:basedOn w:val="Normal"/>
    <w:next w:val="Index1"/>
    <w:semiHidden/>
    <w:rsid w:val="000659E2"/>
    <w:pPr>
      <w:jc w:val="left"/>
    </w:pPr>
    <w:rPr>
      <w:rFonts w:ascii="Arial" w:hAnsi="Arial" w:cs="Arial"/>
      <w:b/>
      <w:bCs/>
      <w:kern w:val="0"/>
      <w:sz w:val="20"/>
      <w:szCs w:val="20"/>
    </w:rPr>
  </w:style>
  <w:style w:type="paragraph" w:styleId="List">
    <w:name w:val="List"/>
    <w:basedOn w:val="Normal"/>
    <w:rsid w:val="000659E2"/>
    <w:pPr>
      <w:ind w:left="360" w:hanging="360"/>
      <w:jc w:val="left"/>
    </w:pPr>
    <w:rPr>
      <w:rFonts w:ascii="Arial" w:hAnsi="Arial"/>
      <w:kern w:val="0"/>
      <w:sz w:val="20"/>
      <w:szCs w:val="20"/>
    </w:rPr>
  </w:style>
  <w:style w:type="paragraph" w:styleId="List2">
    <w:name w:val="List 2"/>
    <w:basedOn w:val="Normal"/>
    <w:rsid w:val="000659E2"/>
    <w:pPr>
      <w:ind w:left="720" w:hanging="360"/>
      <w:jc w:val="left"/>
    </w:pPr>
    <w:rPr>
      <w:rFonts w:ascii="Arial" w:hAnsi="Arial"/>
      <w:kern w:val="0"/>
      <w:sz w:val="20"/>
      <w:szCs w:val="20"/>
    </w:rPr>
  </w:style>
  <w:style w:type="paragraph" w:styleId="List3">
    <w:name w:val="List 3"/>
    <w:basedOn w:val="Normal"/>
    <w:rsid w:val="000659E2"/>
    <w:pPr>
      <w:ind w:left="1080" w:hanging="360"/>
      <w:jc w:val="left"/>
    </w:pPr>
    <w:rPr>
      <w:rFonts w:ascii="Arial" w:hAnsi="Arial"/>
      <w:kern w:val="0"/>
      <w:sz w:val="20"/>
      <w:szCs w:val="20"/>
    </w:rPr>
  </w:style>
  <w:style w:type="paragraph" w:styleId="List4">
    <w:name w:val="List 4"/>
    <w:basedOn w:val="Normal"/>
    <w:rsid w:val="000659E2"/>
    <w:pPr>
      <w:ind w:left="1440" w:hanging="360"/>
      <w:jc w:val="left"/>
    </w:pPr>
    <w:rPr>
      <w:rFonts w:ascii="Arial" w:hAnsi="Arial"/>
      <w:kern w:val="0"/>
      <w:sz w:val="20"/>
      <w:szCs w:val="20"/>
    </w:rPr>
  </w:style>
  <w:style w:type="paragraph" w:styleId="List5">
    <w:name w:val="List 5"/>
    <w:basedOn w:val="Normal"/>
    <w:rsid w:val="000659E2"/>
    <w:pPr>
      <w:ind w:left="1800" w:hanging="360"/>
      <w:jc w:val="left"/>
    </w:pPr>
    <w:rPr>
      <w:rFonts w:ascii="Arial" w:hAnsi="Arial"/>
      <w:kern w:val="0"/>
      <w:sz w:val="20"/>
      <w:szCs w:val="20"/>
    </w:rPr>
  </w:style>
  <w:style w:type="paragraph" w:styleId="ListContinue">
    <w:name w:val="List Continue"/>
    <w:basedOn w:val="Normal"/>
    <w:rsid w:val="000659E2"/>
    <w:pPr>
      <w:spacing w:after="120"/>
      <w:ind w:left="360"/>
      <w:jc w:val="left"/>
    </w:pPr>
    <w:rPr>
      <w:rFonts w:ascii="Arial" w:hAnsi="Arial"/>
      <w:kern w:val="0"/>
      <w:sz w:val="20"/>
      <w:szCs w:val="20"/>
    </w:rPr>
  </w:style>
  <w:style w:type="paragraph" w:styleId="ListContinue2">
    <w:name w:val="List Continue 2"/>
    <w:basedOn w:val="Normal"/>
    <w:rsid w:val="000659E2"/>
    <w:pPr>
      <w:spacing w:after="120"/>
      <w:ind w:left="720"/>
      <w:jc w:val="left"/>
    </w:pPr>
    <w:rPr>
      <w:rFonts w:ascii="Arial" w:hAnsi="Arial"/>
      <w:kern w:val="0"/>
      <w:sz w:val="20"/>
      <w:szCs w:val="20"/>
    </w:rPr>
  </w:style>
  <w:style w:type="paragraph" w:styleId="ListContinue3">
    <w:name w:val="List Continue 3"/>
    <w:basedOn w:val="Normal"/>
    <w:rsid w:val="000659E2"/>
    <w:pPr>
      <w:spacing w:after="120"/>
      <w:ind w:left="1080"/>
      <w:jc w:val="left"/>
    </w:pPr>
    <w:rPr>
      <w:rFonts w:ascii="Arial" w:hAnsi="Arial"/>
      <w:kern w:val="0"/>
      <w:sz w:val="20"/>
      <w:szCs w:val="20"/>
    </w:rPr>
  </w:style>
  <w:style w:type="paragraph" w:styleId="ListContinue4">
    <w:name w:val="List Continue 4"/>
    <w:basedOn w:val="Normal"/>
    <w:rsid w:val="000659E2"/>
    <w:pPr>
      <w:spacing w:after="120"/>
      <w:ind w:left="1440"/>
      <w:jc w:val="left"/>
    </w:pPr>
    <w:rPr>
      <w:rFonts w:ascii="Arial" w:hAnsi="Arial"/>
      <w:kern w:val="0"/>
      <w:sz w:val="20"/>
      <w:szCs w:val="20"/>
    </w:rPr>
  </w:style>
  <w:style w:type="paragraph" w:styleId="ListContinue5">
    <w:name w:val="List Continue 5"/>
    <w:basedOn w:val="Normal"/>
    <w:rsid w:val="000659E2"/>
    <w:pPr>
      <w:spacing w:after="120"/>
      <w:ind w:left="1800"/>
      <w:jc w:val="left"/>
    </w:pPr>
    <w:rPr>
      <w:rFonts w:ascii="Arial" w:hAnsi="Arial"/>
      <w:kern w:val="0"/>
      <w:sz w:val="20"/>
      <w:szCs w:val="20"/>
    </w:rPr>
  </w:style>
  <w:style w:type="paragraph" w:styleId="MacroText">
    <w:name w:val="macro"/>
    <w:link w:val="MacroTextChar"/>
    <w:semiHidden/>
    <w:rsid w:val="000659E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0659E2"/>
    <w:rPr>
      <w:rFonts w:ascii="Courier New" w:hAnsi="Courier New" w:cs="Courier New"/>
    </w:rPr>
  </w:style>
  <w:style w:type="paragraph" w:styleId="MessageHeader">
    <w:name w:val="Message Header"/>
    <w:basedOn w:val="Normal"/>
    <w:link w:val="MessageHeaderChar"/>
    <w:rsid w:val="000659E2"/>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cs="Arial"/>
      <w:kern w:val="0"/>
      <w:sz w:val="24"/>
    </w:rPr>
  </w:style>
  <w:style w:type="character" w:customStyle="1" w:styleId="MessageHeaderChar">
    <w:name w:val="Message Header Char"/>
    <w:basedOn w:val="DefaultParagraphFont"/>
    <w:link w:val="MessageHeader"/>
    <w:rsid w:val="000659E2"/>
    <w:rPr>
      <w:rFonts w:ascii="Arial" w:hAnsi="Arial" w:cs="Arial"/>
      <w:sz w:val="24"/>
      <w:szCs w:val="24"/>
      <w:shd w:val="pct20" w:color="auto" w:fill="auto"/>
    </w:rPr>
  </w:style>
  <w:style w:type="paragraph" w:styleId="NormalIndent">
    <w:name w:val="Normal Indent"/>
    <w:basedOn w:val="Normal"/>
    <w:rsid w:val="000659E2"/>
    <w:pPr>
      <w:ind w:left="720"/>
      <w:jc w:val="left"/>
    </w:pPr>
    <w:rPr>
      <w:rFonts w:ascii="Arial" w:hAnsi="Arial"/>
      <w:kern w:val="0"/>
      <w:sz w:val="20"/>
      <w:szCs w:val="20"/>
    </w:rPr>
  </w:style>
  <w:style w:type="paragraph" w:styleId="NoteHeading">
    <w:name w:val="Note Heading"/>
    <w:basedOn w:val="Normal"/>
    <w:next w:val="Normal"/>
    <w:link w:val="NoteHeadingChar"/>
    <w:rsid w:val="000659E2"/>
    <w:pPr>
      <w:jc w:val="left"/>
    </w:pPr>
    <w:rPr>
      <w:rFonts w:ascii="Arial" w:hAnsi="Arial"/>
      <w:kern w:val="0"/>
      <w:sz w:val="20"/>
      <w:szCs w:val="20"/>
    </w:rPr>
  </w:style>
  <w:style w:type="character" w:customStyle="1" w:styleId="NoteHeadingChar">
    <w:name w:val="Note Heading Char"/>
    <w:basedOn w:val="DefaultParagraphFont"/>
    <w:link w:val="NoteHeading"/>
    <w:rsid w:val="000659E2"/>
    <w:rPr>
      <w:rFonts w:ascii="Arial" w:hAnsi="Arial"/>
    </w:rPr>
  </w:style>
  <w:style w:type="paragraph" w:styleId="Salutation">
    <w:name w:val="Salutation"/>
    <w:basedOn w:val="Normal"/>
    <w:next w:val="Normal"/>
    <w:link w:val="SalutationChar"/>
    <w:rsid w:val="000659E2"/>
    <w:pPr>
      <w:jc w:val="left"/>
    </w:pPr>
    <w:rPr>
      <w:rFonts w:ascii="Arial" w:hAnsi="Arial"/>
      <w:kern w:val="0"/>
      <w:sz w:val="20"/>
      <w:szCs w:val="20"/>
    </w:rPr>
  </w:style>
  <w:style w:type="character" w:customStyle="1" w:styleId="SalutationChar">
    <w:name w:val="Salutation Char"/>
    <w:basedOn w:val="DefaultParagraphFont"/>
    <w:link w:val="Salutation"/>
    <w:rsid w:val="000659E2"/>
    <w:rPr>
      <w:rFonts w:ascii="Arial" w:hAnsi="Arial"/>
    </w:rPr>
  </w:style>
  <w:style w:type="paragraph" w:styleId="Signature">
    <w:name w:val="Signature"/>
    <w:basedOn w:val="Normal"/>
    <w:link w:val="SignatureChar"/>
    <w:rsid w:val="000659E2"/>
    <w:pPr>
      <w:ind w:left="4320"/>
      <w:jc w:val="left"/>
    </w:pPr>
    <w:rPr>
      <w:rFonts w:ascii="Arial" w:hAnsi="Arial"/>
      <w:kern w:val="0"/>
      <w:sz w:val="20"/>
      <w:szCs w:val="20"/>
    </w:rPr>
  </w:style>
  <w:style w:type="character" w:customStyle="1" w:styleId="SignatureChar">
    <w:name w:val="Signature Char"/>
    <w:basedOn w:val="DefaultParagraphFont"/>
    <w:link w:val="Signature"/>
    <w:rsid w:val="000659E2"/>
    <w:rPr>
      <w:rFonts w:ascii="Arial" w:hAnsi="Arial"/>
    </w:rPr>
  </w:style>
  <w:style w:type="paragraph" w:styleId="Subtitle">
    <w:name w:val="Subtitle"/>
    <w:basedOn w:val="Normal"/>
    <w:link w:val="SubtitleChar"/>
    <w:qFormat/>
    <w:rsid w:val="000659E2"/>
    <w:pPr>
      <w:spacing w:after="60"/>
      <w:jc w:val="center"/>
      <w:outlineLvl w:val="1"/>
    </w:pPr>
    <w:rPr>
      <w:rFonts w:ascii="Arial" w:hAnsi="Arial" w:cs="Arial"/>
      <w:kern w:val="0"/>
      <w:sz w:val="24"/>
    </w:rPr>
  </w:style>
  <w:style w:type="character" w:customStyle="1" w:styleId="SubtitleChar">
    <w:name w:val="Subtitle Char"/>
    <w:basedOn w:val="DefaultParagraphFont"/>
    <w:link w:val="Subtitle"/>
    <w:rsid w:val="000659E2"/>
    <w:rPr>
      <w:rFonts w:ascii="Arial" w:hAnsi="Arial" w:cs="Arial"/>
      <w:sz w:val="24"/>
      <w:szCs w:val="24"/>
    </w:rPr>
  </w:style>
  <w:style w:type="paragraph" w:styleId="TableofAuthorities">
    <w:name w:val="table of authorities"/>
    <w:basedOn w:val="Normal"/>
    <w:next w:val="Normal"/>
    <w:semiHidden/>
    <w:rsid w:val="000659E2"/>
    <w:pPr>
      <w:ind w:left="200" w:hanging="200"/>
      <w:jc w:val="left"/>
    </w:pPr>
    <w:rPr>
      <w:rFonts w:ascii="Arial" w:hAnsi="Arial"/>
      <w:kern w:val="0"/>
      <w:sz w:val="20"/>
      <w:szCs w:val="20"/>
    </w:rPr>
  </w:style>
  <w:style w:type="paragraph" w:styleId="TableofFigures">
    <w:name w:val="table of figures"/>
    <w:basedOn w:val="Normal"/>
    <w:next w:val="Normal"/>
    <w:semiHidden/>
    <w:rsid w:val="000659E2"/>
    <w:pPr>
      <w:ind w:left="400" w:hanging="400"/>
      <w:jc w:val="left"/>
    </w:pPr>
    <w:rPr>
      <w:rFonts w:ascii="Arial" w:hAnsi="Arial"/>
      <w:kern w:val="0"/>
      <w:sz w:val="20"/>
      <w:szCs w:val="20"/>
    </w:rPr>
  </w:style>
  <w:style w:type="paragraph" w:styleId="TOAHeading">
    <w:name w:val="toa heading"/>
    <w:basedOn w:val="Normal"/>
    <w:next w:val="Normal"/>
    <w:semiHidden/>
    <w:rsid w:val="000659E2"/>
    <w:pPr>
      <w:spacing w:before="120"/>
      <w:jc w:val="left"/>
    </w:pPr>
    <w:rPr>
      <w:rFonts w:ascii="Arial" w:hAnsi="Arial" w:cs="Arial"/>
      <w:b/>
      <w:bCs/>
      <w:kern w:val="0"/>
      <w:sz w:val="24"/>
    </w:rPr>
  </w:style>
  <w:style w:type="paragraph" w:styleId="TOC3">
    <w:name w:val="toc 3"/>
    <w:basedOn w:val="Normal"/>
    <w:next w:val="Normal"/>
    <w:autoRedefine/>
    <w:semiHidden/>
    <w:rsid w:val="000659E2"/>
    <w:pPr>
      <w:ind w:left="400"/>
      <w:jc w:val="left"/>
    </w:pPr>
    <w:rPr>
      <w:rFonts w:ascii="Arial" w:hAnsi="Arial"/>
      <w:kern w:val="0"/>
      <w:sz w:val="20"/>
      <w:szCs w:val="20"/>
    </w:rPr>
  </w:style>
  <w:style w:type="paragraph" w:styleId="TOC4">
    <w:name w:val="toc 4"/>
    <w:basedOn w:val="Normal"/>
    <w:next w:val="Normal"/>
    <w:autoRedefine/>
    <w:semiHidden/>
    <w:rsid w:val="000659E2"/>
    <w:pPr>
      <w:ind w:left="600"/>
      <w:jc w:val="left"/>
    </w:pPr>
    <w:rPr>
      <w:rFonts w:ascii="Arial" w:hAnsi="Arial"/>
      <w:kern w:val="0"/>
      <w:sz w:val="20"/>
      <w:szCs w:val="20"/>
    </w:rPr>
  </w:style>
  <w:style w:type="paragraph" w:styleId="TOC5">
    <w:name w:val="toc 5"/>
    <w:basedOn w:val="Normal"/>
    <w:next w:val="Normal"/>
    <w:autoRedefine/>
    <w:semiHidden/>
    <w:rsid w:val="000659E2"/>
    <w:pPr>
      <w:ind w:left="800"/>
      <w:jc w:val="left"/>
    </w:pPr>
    <w:rPr>
      <w:rFonts w:ascii="Arial" w:hAnsi="Arial"/>
      <w:kern w:val="0"/>
      <w:sz w:val="20"/>
      <w:szCs w:val="20"/>
    </w:rPr>
  </w:style>
  <w:style w:type="paragraph" w:styleId="TOC6">
    <w:name w:val="toc 6"/>
    <w:basedOn w:val="Normal"/>
    <w:next w:val="Normal"/>
    <w:autoRedefine/>
    <w:semiHidden/>
    <w:rsid w:val="000659E2"/>
    <w:pPr>
      <w:ind w:left="1000"/>
      <w:jc w:val="left"/>
    </w:pPr>
    <w:rPr>
      <w:rFonts w:ascii="Arial" w:hAnsi="Arial"/>
      <w:kern w:val="0"/>
      <w:sz w:val="20"/>
      <w:szCs w:val="20"/>
    </w:rPr>
  </w:style>
  <w:style w:type="paragraph" w:styleId="TOC7">
    <w:name w:val="toc 7"/>
    <w:basedOn w:val="Normal"/>
    <w:next w:val="Normal"/>
    <w:autoRedefine/>
    <w:semiHidden/>
    <w:rsid w:val="000659E2"/>
    <w:pPr>
      <w:ind w:left="1200"/>
      <w:jc w:val="left"/>
    </w:pPr>
    <w:rPr>
      <w:rFonts w:ascii="Arial" w:hAnsi="Arial"/>
      <w:kern w:val="0"/>
      <w:sz w:val="20"/>
      <w:szCs w:val="20"/>
    </w:rPr>
  </w:style>
  <w:style w:type="paragraph" w:styleId="TOC8">
    <w:name w:val="toc 8"/>
    <w:basedOn w:val="Normal"/>
    <w:next w:val="Normal"/>
    <w:autoRedefine/>
    <w:semiHidden/>
    <w:rsid w:val="000659E2"/>
    <w:pPr>
      <w:ind w:left="1400"/>
      <w:jc w:val="left"/>
    </w:pPr>
    <w:rPr>
      <w:rFonts w:ascii="Arial" w:hAnsi="Arial"/>
      <w:kern w:val="0"/>
      <w:sz w:val="20"/>
      <w:szCs w:val="20"/>
    </w:rPr>
  </w:style>
  <w:style w:type="paragraph" w:styleId="TOC9">
    <w:name w:val="toc 9"/>
    <w:basedOn w:val="Normal"/>
    <w:next w:val="Normal"/>
    <w:autoRedefine/>
    <w:semiHidden/>
    <w:rsid w:val="000659E2"/>
    <w:pPr>
      <w:ind w:left="1600"/>
      <w:jc w:val="left"/>
    </w:pPr>
    <w:rPr>
      <w:rFonts w:ascii="Arial" w:hAnsi="Arial"/>
      <w:kern w:val="0"/>
      <w:sz w:val="20"/>
      <w:szCs w:val="20"/>
    </w:rPr>
  </w:style>
  <w:style w:type="character" w:customStyle="1" w:styleId="BalloonTextChar">
    <w:name w:val="Balloon Text Char"/>
    <w:link w:val="BalloonText"/>
    <w:rsid w:val="000659E2"/>
    <w:rPr>
      <w:rFonts w:ascii="Tahoma" w:hAnsi="Tahoma" w:cs="Tahoma"/>
      <w:kern w:val="20"/>
      <w:sz w:val="16"/>
      <w:szCs w:val="16"/>
    </w:rPr>
  </w:style>
  <w:style w:type="table" w:customStyle="1" w:styleId="TableGrid1">
    <w:name w:val="Table Grid1"/>
    <w:basedOn w:val="TableNormal"/>
    <w:next w:val="TableGrid"/>
    <w:rsid w:val="00065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CA1C99"/>
    <w:rPr>
      <w:sz w:val="16"/>
      <w:szCs w:val="16"/>
    </w:rPr>
  </w:style>
  <w:style w:type="paragraph" w:styleId="CommentSubject">
    <w:name w:val="annotation subject"/>
    <w:basedOn w:val="CommentText"/>
    <w:next w:val="CommentText"/>
    <w:link w:val="CommentSubjectChar"/>
    <w:semiHidden/>
    <w:unhideWhenUsed/>
    <w:rsid w:val="00CA1C99"/>
    <w:pPr>
      <w:jc w:val="both"/>
    </w:pPr>
    <w:rPr>
      <w:rFonts w:asciiTheme="minorHAnsi" w:hAnsiTheme="minorHAnsi"/>
      <w:b/>
      <w:bCs/>
      <w:kern w:val="20"/>
    </w:rPr>
  </w:style>
  <w:style w:type="character" w:customStyle="1" w:styleId="CommentSubjectChar">
    <w:name w:val="Comment Subject Char"/>
    <w:basedOn w:val="CommentTextChar"/>
    <w:link w:val="CommentSubject"/>
    <w:semiHidden/>
    <w:rsid w:val="00CA1C99"/>
    <w:rPr>
      <w:rFonts w:asciiTheme="minorHAnsi" w:hAnsiTheme="minorHAnsi"/>
      <w:b/>
      <w:bCs/>
      <w:kern w:val="20"/>
    </w:rPr>
  </w:style>
  <w:style w:type="paragraph" w:styleId="Revision">
    <w:name w:val="Revision"/>
    <w:hidden/>
    <w:uiPriority w:val="99"/>
    <w:semiHidden/>
    <w:rsid w:val="009A1E4F"/>
    <w:rPr>
      <w:rFonts w:asciiTheme="minorHAnsi" w:hAnsiTheme="minorHAnsi"/>
      <w:kern w:val="2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51850449">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905876">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5198244">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66769414">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05103404">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714307153">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5523495">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0995204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BFB816-0974-4EEE-973E-714ED66A97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DD1C72-E7B0-43FF-978F-451AA4A46F55}">
  <ds:schemaRefs>
    <ds:schemaRef ds:uri="http://schemas.openxmlformats.org/officeDocument/2006/bibliography"/>
  </ds:schemaRefs>
</ds:datastoreItem>
</file>

<file path=customXml/itemProps3.xml><?xml version="1.0" encoding="utf-8"?>
<ds:datastoreItem xmlns:ds="http://schemas.openxmlformats.org/officeDocument/2006/customXml" ds:itemID="{0E34EA87-06EA-4906-825F-EB6BD6CA0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0FD48F-F9CD-4258-8E02-C6B6BF1936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0</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2018-01-26T22:08:00Z</cp:lastPrinted>
  <dcterms:created xsi:type="dcterms:W3CDTF">2020-06-14T15:34:00Z</dcterms:created>
  <dcterms:modified xsi:type="dcterms:W3CDTF">2020-06-14T15:34:00Z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