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0D4AA2" w:rsidRPr="000754FA" w14:paraId="3B4AF65A" w14:textId="77777777" w:rsidTr="00822EB1">
        <w:trPr>
          <w:trHeight w:hRule="exact" w:val="590"/>
        </w:trPr>
        <w:tc>
          <w:tcPr>
            <w:tcW w:w="9360" w:type="dxa"/>
            <w:vAlign w:val="center"/>
          </w:tcPr>
          <w:p w14:paraId="79F807AA" w14:textId="77777777" w:rsidR="000D4AA2" w:rsidRPr="000754FA" w:rsidRDefault="000D4AA2" w:rsidP="00492705">
            <w:pPr>
              <w:tabs>
                <w:tab w:val="left" w:pos="0"/>
                <w:tab w:val="left" w:pos="259"/>
                <w:tab w:val="left" w:pos="518"/>
                <w:tab w:val="left" w:pos="777"/>
                <w:tab w:val="left" w:leader="dot" w:pos="8164"/>
                <w:tab w:val="left" w:pos="8395"/>
                <w:tab w:val="left" w:pos="8769"/>
              </w:tabs>
              <w:jc w:val="left"/>
              <w:rPr>
                <w:rFonts w:cs="Arial"/>
                <w:szCs w:val="22"/>
              </w:rPr>
            </w:pPr>
            <w:r w:rsidRPr="000754FA">
              <w:rPr>
                <w:szCs w:val="22"/>
              </w:rPr>
              <w:tab/>
            </w:r>
            <w:r w:rsidRPr="000754FA">
              <w:rPr>
                <w:noProof/>
                <w:szCs w:val="22"/>
              </w:rPr>
              <mc:AlternateContent>
                <mc:Choice Requires="wps">
                  <w:drawing>
                    <wp:anchor distT="0" distB="0" distL="114300" distR="114300" simplePos="0" relativeHeight="251705344" behindDoc="0" locked="0" layoutInCell="1" allowOverlap="1" wp14:anchorId="5AFD60DC" wp14:editId="4579BA4D">
                      <wp:simplePos x="0" y="0"/>
                      <wp:positionH relativeFrom="leftMargin">
                        <wp:posOffset>0</wp:posOffset>
                      </wp:positionH>
                      <wp:positionV relativeFrom="paragraph">
                        <wp:posOffset>-18415</wp:posOffset>
                      </wp:positionV>
                      <wp:extent cx="5943600" cy="329184"/>
                      <wp:effectExtent l="0" t="0" r="0" b="0"/>
                      <wp:wrapNone/>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55DB1FDB" w14:textId="77777777" w:rsidR="00DB2E0D" w:rsidRPr="00E03623" w:rsidRDefault="00DB2E0D">
                                  <w:pPr>
                                    <w:pStyle w:val="AddendaHeading"/>
                                  </w:pPr>
                                  <w:bookmarkStart w:id="0" w:name="_Toc7445068"/>
                                  <w:r>
                                    <w:t>Introduction</w:t>
                                  </w:r>
                                  <w:bookmarkEnd w:id="0"/>
                                </w:p>
                                <w:p w14:paraId="5261EEB2" w14:textId="77777777" w:rsidR="00DB2E0D" w:rsidRPr="00E03623" w:rsidRDefault="00DB2E0D">
                                  <w:pPr>
                                    <w:pStyle w:val="TOC1"/>
                                  </w:pPr>
                                </w:p>
                                <w:p w14:paraId="120F1036" w14:textId="77777777" w:rsidR="00DB2E0D" w:rsidRPr="00883365" w:rsidRDefault="00DB2E0D" w:rsidP="000D4AA2">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80D8CE" id="_x0000_s1028" type="#_x0000_t202" style="position:absolute;margin-left:0;margin-top:-1.45pt;width:468pt;height:25.9pt;z-index:2517053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" fillcolor="#1c4554" stroked="f">
                      <v:fill color2="#e3e3e3" angle="45" colors="0 #1c4554;51118f #1c4554" focus="100%" type="gradient">
                        <o:fill v:ext="view" type="gradientUnscaled"/>
                      </v:fill>
                      <v:textbox>
                        <w:txbxContent>
                          <w:p w:rsidR="00DB2E0D" w:rsidRPr="00E03623" w:rsidRDefault="00DB2E0D">
                            <w:pPr>
                              <w:pStyle w:val="AddendaHeading"/>
                            </w:pPr>
                            <w:bookmarkStart w:id="8" w:name="_Toc7445068"/>
                            <w:r>
                              <w:t>Introduction</w:t>
                            </w:r>
                            <w:bookmarkEnd w:id="8"/>
                          </w:p>
                          <w:p w:rsidR="00DB2E0D" w:rsidRPr="00E03623" w:rsidRDefault="00DB2E0D">
                            <w:pPr>
                              <w:pStyle w:val="TOC1"/>
                            </w:pPr>
                          </w:p>
                          <w:p w:rsidR="00DB2E0D" w:rsidRPr="00883365" w:rsidRDefault="00DB2E0D" w:rsidP="000D4AA2">
                            <w:pPr>
                              <w:rPr>
                                <w:rFonts w:ascii="Arial Narrow" w:hAnsi="Arial Narrow" w:cs="Arial"/>
                                <w:smallCaps/>
                                <w:color w:val="1E4959"/>
                                <w:sz w:val="28"/>
                                <w:szCs w:val="28"/>
                              </w:rPr>
                            </w:pPr>
                          </w:p>
                        </w:txbxContent>
                      </v:textbox>
                      <w10:wrap anchorx="margin"/>
                    </v:shape>
                  </w:pict>
                </mc:Fallback>
              </mc:AlternateContent>
            </w:r>
          </w:p>
        </w:tc>
      </w:tr>
    </w:tbl>
    <w:p w14:paraId="45D99C42" w14:textId="77777777" w:rsidR="00417140" w:rsidRPr="00DC1316" w:rsidRDefault="00417140" w:rsidP="00417140">
      <w:pPr>
        <w:pStyle w:val="Heading20"/>
        <w:spacing w:line="230" w:lineRule="auto"/>
        <w:rPr>
          <w:rFonts w:asciiTheme="minorHAnsi" w:hAnsiTheme="minorHAnsi" w:cs="Arial"/>
          <w:b w:val="0"/>
          <w:color w:val="1E4959"/>
          <w:spacing w:val="0"/>
          <w:kern w:val="20"/>
          <w:sz w:val="28"/>
          <w:szCs w:val="22"/>
        </w:rPr>
      </w:pPr>
      <w:r w:rsidRPr="00DC1316">
        <w:rPr>
          <w:rFonts w:asciiTheme="minorHAnsi" w:hAnsiTheme="minorHAnsi" w:cs="Arial"/>
          <w:b w:val="0"/>
          <w:color w:val="1E4959"/>
          <w:spacing w:val="0"/>
          <w:kern w:val="20"/>
          <w:sz w:val="28"/>
          <w:szCs w:val="22"/>
        </w:rPr>
        <w:t>Client and Intended Users of the Appraisal</w:t>
      </w:r>
    </w:p>
    <w:p w14:paraId="32894022" w14:textId="724EF13F" w:rsidR="001963CD" w:rsidRPr="000754FA" w:rsidRDefault="002A651E" w:rsidP="001963CD">
      <w:pPr>
        <w:rPr>
          <w:rFonts w:cs="Arial"/>
          <w:szCs w:val="22"/>
        </w:rPr>
      </w:pPr>
      <w:r>
        <w:rPr>
          <w:rFonts w:cs="Arial"/>
          <w:szCs w:val="22"/>
        </w:rPr>
        <w:t>${</w:t>
      </w:r>
      <w:proofErr w:type="spellStart"/>
      <w:r w:rsidRPr="002A651E">
        <w:rPr>
          <w:rFonts w:cs="Arial"/>
          <w:szCs w:val="22"/>
        </w:rPr>
        <w:t>client_name</w:t>
      </w:r>
      <w:proofErr w:type="spellEnd"/>
      <w:r>
        <w:rPr>
          <w:rFonts w:cs="Arial"/>
          <w:szCs w:val="22"/>
        </w:rPr>
        <w:t>}</w:t>
      </w:r>
      <w:r w:rsidR="001963CD" w:rsidRPr="00DA57A0">
        <w:rPr>
          <w:rFonts w:cs="Arial"/>
          <w:szCs w:val="22"/>
        </w:rPr>
        <w:t xml:space="preserve"> </w:t>
      </w:r>
      <w:r w:rsidR="001963CD">
        <w:rPr>
          <w:rFonts w:cs="Arial"/>
          <w:szCs w:val="22"/>
        </w:rPr>
        <w:t>is</w:t>
      </w:r>
      <w:r w:rsidR="001963CD" w:rsidRPr="00DA57A0">
        <w:rPr>
          <w:rFonts w:cs="Arial"/>
          <w:szCs w:val="22"/>
        </w:rPr>
        <w:t xml:space="preserve"> the client in this assignment. The intended users of this report </w:t>
      </w:r>
      <w:r w:rsidR="00BF60FE">
        <w:rPr>
          <w:rFonts w:cs="Arial"/>
          <w:szCs w:val="22"/>
        </w:rPr>
        <w:t>are</w:t>
      </w:r>
      <w:r w:rsidR="001963CD">
        <w:rPr>
          <w:rFonts w:cs="Arial"/>
          <w:szCs w:val="22"/>
        </w:rPr>
        <w:t xml:space="preserve"> the client, as well as their related attorneys and accountants, the Internal Revenue Service</w:t>
      </w:r>
      <w:r w:rsidR="001963CD" w:rsidRPr="00105C94">
        <w:t xml:space="preserve"> </w:t>
      </w:r>
      <w:r w:rsidR="001963CD" w:rsidRPr="00105C94">
        <w:rPr>
          <w:rFonts w:cs="Arial"/>
          <w:szCs w:val="22"/>
        </w:rPr>
        <w:t>and any other pertinent taxation authorities</w:t>
      </w:r>
      <w:r w:rsidR="001963CD">
        <w:rPr>
          <w:rFonts w:cs="Arial"/>
          <w:szCs w:val="22"/>
        </w:rPr>
        <w:t>.</w:t>
      </w:r>
      <w:r w:rsidR="001963CD" w:rsidRPr="00DA57A0">
        <w:rPr>
          <w:rFonts w:cs="Arial"/>
          <w:szCs w:val="22"/>
        </w:rPr>
        <w:t xml:space="preserve"> </w:t>
      </w:r>
    </w:p>
    <w:p w14:paraId="566E2C0C" w14:textId="77777777" w:rsidR="001963CD" w:rsidRPr="000754FA" w:rsidRDefault="001963CD" w:rsidP="001963CD">
      <w:pPr>
        <w:pStyle w:val="Heading20"/>
        <w:spacing w:line="230" w:lineRule="auto"/>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Intended Use of the Appraisal</w:t>
      </w:r>
    </w:p>
    <w:p w14:paraId="5B9C9E13" w14:textId="4BB791C5" w:rsidR="001963CD" w:rsidRPr="00526825" w:rsidRDefault="001963CD" w:rsidP="001963CD">
      <w:pPr>
        <w:spacing w:line="230" w:lineRule="auto"/>
      </w:pPr>
      <w:r w:rsidRPr="00DA57A0">
        <w:t xml:space="preserve">The intended use of this appraisal is to </w:t>
      </w:r>
      <w:r>
        <w:t xml:space="preserve">estimate the market value in the above-cited real property for gift tax purposes associated with the preparation of your </w:t>
      </w:r>
      <w:r w:rsidRPr="001963CD">
        <w:rPr>
          <w:highlight w:val="yellow"/>
        </w:rPr>
        <w:t>20___</w:t>
      </w:r>
      <w:r>
        <w:t xml:space="preserve"> tax return relating to a charitable donation. </w:t>
      </w:r>
      <w:r w:rsidRPr="00105C94">
        <w:t xml:space="preserve">The appraisal conforms to the Uniform Standards of Professional Appraisal Practice (USPAP) and IRS regulations, particularly the Pension Protection Act (PPA) and IRS Notice 2006-96 relative to non-cash charitable contributions. The latter applies to all appraisals performed for returns filed after February 16, 2007. The appraisals also conforms to the Uniform Standards of Professional Appraisal Practice (USPAP). Please note that the documents are not intended for use in relation to a Federally insured loan transaction.  </w:t>
      </w:r>
    </w:p>
    <w:p w14:paraId="48C18C5C" w14:textId="77777777" w:rsidR="000B2FF9" w:rsidRPr="00296281" w:rsidRDefault="000B2FF9" w:rsidP="000B2FF9">
      <w:pPr>
        <w:pStyle w:val="Heading20"/>
        <w:spacing w:line="230" w:lineRule="auto"/>
        <w:rPr>
          <w:rFonts w:asciiTheme="minorHAnsi" w:hAnsiTheme="minorHAnsi" w:cs="Arial"/>
          <w:b w:val="0"/>
          <w:color w:val="1E4959"/>
          <w:spacing w:val="0"/>
          <w:kern w:val="20"/>
          <w:sz w:val="28"/>
          <w:szCs w:val="22"/>
        </w:rPr>
      </w:pPr>
      <w:r w:rsidRPr="00296281">
        <w:rPr>
          <w:rFonts w:asciiTheme="minorHAnsi" w:hAnsiTheme="minorHAnsi" w:cs="Arial"/>
          <w:b w:val="0"/>
          <w:color w:val="1E4959"/>
          <w:spacing w:val="0"/>
          <w:kern w:val="20"/>
          <w:sz w:val="28"/>
          <w:szCs w:val="22"/>
        </w:rPr>
        <w:t>Real Estate Identification</w:t>
      </w:r>
    </w:p>
    <w:p w14:paraId="44327A04" w14:textId="71E84DE7" w:rsidR="000B2FF9" w:rsidRPr="00296281" w:rsidRDefault="000B2FF9" w:rsidP="000B2FF9">
      <w:pPr>
        <w:spacing w:line="230" w:lineRule="auto"/>
        <w:rPr>
          <w:rFonts w:cs="Arial"/>
          <w:szCs w:val="22"/>
        </w:rPr>
      </w:pPr>
      <w:r w:rsidRPr="00296281">
        <w:rPr>
          <w:rFonts w:cs="Arial"/>
          <w:szCs w:val="22"/>
        </w:rPr>
        <w:t xml:space="preserve">The subject property is located at </w:t>
      </w:r>
      <w:r w:rsidR="002A651E">
        <w:rPr>
          <w:rFonts w:cs="Arial"/>
          <w:szCs w:val="22"/>
        </w:rPr>
        <w:t>${address}</w:t>
      </w:r>
      <w:r w:rsidRPr="002A651E">
        <w:rPr>
          <w:rFonts w:cs="Arial"/>
          <w:szCs w:val="22"/>
        </w:rPr>
        <w:t xml:space="preserve">, </w:t>
      </w:r>
      <w:r w:rsidR="002A651E">
        <w:rPr>
          <w:rFonts w:cs="Arial"/>
          <w:szCs w:val="22"/>
        </w:rPr>
        <w:t>${</w:t>
      </w:r>
      <w:proofErr w:type="spellStart"/>
      <w:r w:rsidR="002A651E" w:rsidRPr="002A651E">
        <w:rPr>
          <w:rFonts w:cs="Arial"/>
          <w:szCs w:val="22"/>
        </w:rPr>
        <w:t>citystatezip</w:t>
      </w:r>
      <w:proofErr w:type="spellEnd"/>
      <w:r w:rsidR="002A651E">
        <w:rPr>
          <w:rFonts w:cs="Arial"/>
          <w:szCs w:val="22"/>
        </w:rPr>
        <w:t>}</w:t>
      </w:r>
      <w:r w:rsidRPr="00296281">
        <w:rPr>
          <w:rFonts w:cs="Arial"/>
          <w:szCs w:val="22"/>
        </w:rPr>
        <w:t xml:space="preserve">. The subject property is further identified by Assessor Parcel No. </w:t>
      </w:r>
      <w:r w:rsidR="002A651E">
        <w:rPr>
          <w:rFonts w:cs="Arial"/>
          <w:color w:val="000000"/>
          <w:szCs w:val="22"/>
        </w:rPr>
        <w:t>${</w:t>
      </w:r>
      <w:proofErr w:type="spellStart"/>
      <w:r w:rsidR="002A651E" w:rsidRPr="002A651E">
        <w:rPr>
          <w:rFonts w:cs="Arial"/>
          <w:color w:val="000000"/>
          <w:szCs w:val="22"/>
        </w:rPr>
        <w:t>legal_desc</w:t>
      </w:r>
      <w:proofErr w:type="spellEnd"/>
      <w:r w:rsidR="002A651E">
        <w:rPr>
          <w:rFonts w:cs="Arial"/>
          <w:color w:val="000000"/>
          <w:szCs w:val="22"/>
        </w:rPr>
        <w:t>}</w:t>
      </w:r>
      <w:r w:rsidRPr="00296281">
        <w:rPr>
          <w:rFonts w:cs="Arial"/>
          <w:szCs w:val="22"/>
        </w:rPr>
        <w:t xml:space="preserve">. </w:t>
      </w:r>
    </w:p>
    <w:p w14:paraId="11AEC795" w14:textId="77777777" w:rsidR="00417140" w:rsidRPr="000754FA" w:rsidRDefault="00417140" w:rsidP="00417140">
      <w:pPr>
        <w:pStyle w:val="Heading20"/>
        <w:spacing w:line="230" w:lineRule="auto"/>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Legal Description</w:t>
      </w:r>
    </w:p>
    <w:p w14:paraId="792B688E" w14:textId="77777777" w:rsidR="009B4198" w:rsidRPr="000754FA" w:rsidRDefault="00C45BB2" w:rsidP="00417140">
      <w:pPr>
        <w:spacing w:line="230" w:lineRule="auto"/>
        <w:rPr>
          <w:rFonts w:cs="Arial"/>
          <w:szCs w:val="22"/>
        </w:rPr>
      </w:pPr>
      <w:r>
        <w:rPr>
          <w:rFonts w:cs="Arial"/>
          <w:szCs w:val="22"/>
        </w:rPr>
        <w:t>The legal description is provided as part of the County Data records included in the report</w:t>
      </w:r>
      <w:r w:rsidR="002E04B3">
        <w:rPr>
          <w:rFonts w:cs="Arial"/>
          <w:szCs w:val="22"/>
        </w:rPr>
        <w:t>’</w:t>
      </w:r>
      <w:r>
        <w:rPr>
          <w:rFonts w:cs="Arial"/>
          <w:szCs w:val="22"/>
        </w:rPr>
        <w:t xml:space="preserve">s Addenda. </w:t>
      </w:r>
      <w:r w:rsidR="009B4198" w:rsidRPr="000754FA">
        <w:rPr>
          <w:rFonts w:cs="Arial"/>
          <w:szCs w:val="22"/>
        </w:rPr>
        <w:t xml:space="preserve"> We assume the legal description corresponds to the subject APN and </w:t>
      </w:r>
      <w:r>
        <w:rPr>
          <w:rFonts w:cs="Arial"/>
          <w:szCs w:val="22"/>
        </w:rPr>
        <w:t xml:space="preserve">property address. </w:t>
      </w:r>
    </w:p>
    <w:p w14:paraId="11571017" w14:textId="77777777" w:rsidR="00417140" w:rsidRPr="00125AF8" w:rsidRDefault="00417140" w:rsidP="00417140">
      <w:pPr>
        <w:pStyle w:val="Heading20"/>
        <w:spacing w:line="230" w:lineRule="auto"/>
        <w:rPr>
          <w:rFonts w:asciiTheme="minorHAnsi" w:hAnsiTheme="minorHAnsi" w:cs="Arial"/>
          <w:b w:val="0"/>
          <w:color w:val="1E4959"/>
          <w:spacing w:val="0"/>
          <w:kern w:val="20"/>
          <w:sz w:val="28"/>
          <w:szCs w:val="22"/>
        </w:rPr>
      </w:pPr>
      <w:r w:rsidRPr="008A5E14">
        <w:rPr>
          <w:rFonts w:asciiTheme="minorHAnsi" w:hAnsiTheme="minorHAnsi" w:cs="Arial"/>
          <w:b w:val="0"/>
          <w:color w:val="1E4959"/>
          <w:spacing w:val="0"/>
          <w:kern w:val="20"/>
          <w:sz w:val="28"/>
          <w:szCs w:val="22"/>
        </w:rPr>
        <w:t xml:space="preserve">Use of Real Estate as of the Effective </w:t>
      </w:r>
      <w:r w:rsidRPr="00125AF8">
        <w:rPr>
          <w:rFonts w:asciiTheme="minorHAnsi" w:hAnsiTheme="minorHAnsi" w:cs="Arial"/>
          <w:b w:val="0"/>
          <w:color w:val="1E4959"/>
          <w:spacing w:val="0"/>
          <w:kern w:val="20"/>
          <w:sz w:val="28"/>
          <w:szCs w:val="22"/>
        </w:rPr>
        <w:t>Date of Value</w:t>
      </w:r>
    </w:p>
    <w:p w14:paraId="523C887C" w14:textId="77777777" w:rsidR="000B2FF9" w:rsidRPr="00571F61" w:rsidRDefault="000B2FF9" w:rsidP="000B2FF9">
      <w:pPr>
        <w:spacing w:line="230" w:lineRule="auto"/>
        <w:rPr>
          <w:rFonts w:cs="Arial"/>
          <w:szCs w:val="22"/>
        </w:rPr>
      </w:pPr>
      <w:r w:rsidRPr="000B2FF9">
        <w:rPr>
          <w:rFonts w:cs="Arial"/>
          <w:szCs w:val="22"/>
          <w:highlight w:val="yellow"/>
        </w:rPr>
        <w:t>As of the effective date of the appraisal, the subject reflected a vacant, single-tenant, Class B office building.  However, the property recent sold in early January 2019 to a partial owner-user who plans to convert the building to two-tenant medical office use.</w:t>
      </w:r>
    </w:p>
    <w:p w14:paraId="2CAA9BE9" w14:textId="77777777" w:rsidR="00417140" w:rsidRPr="008A5E14" w:rsidRDefault="00417140" w:rsidP="00417140">
      <w:pPr>
        <w:pStyle w:val="Heading20"/>
        <w:spacing w:line="230" w:lineRule="auto"/>
        <w:rPr>
          <w:rFonts w:asciiTheme="minorHAnsi" w:hAnsiTheme="minorHAnsi" w:cs="Arial"/>
          <w:b w:val="0"/>
          <w:color w:val="1E4959"/>
          <w:spacing w:val="0"/>
          <w:kern w:val="20"/>
          <w:sz w:val="28"/>
          <w:szCs w:val="22"/>
        </w:rPr>
      </w:pPr>
      <w:r w:rsidRPr="00125AF8">
        <w:rPr>
          <w:rFonts w:asciiTheme="minorHAnsi" w:hAnsiTheme="minorHAnsi" w:cs="Arial"/>
          <w:b w:val="0"/>
          <w:color w:val="1E4959"/>
          <w:spacing w:val="0"/>
          <w:kern w:val="20"/>
          <w:sz w:val="28"/>
          <w:szCs w:val="22"/>
        </w:rPr>
        <w:t>Use of Real Estate as of the Date of this R</w:t>
      </w:r>
      <w:r w:rsidRPr="008A5E14">
        <w:rPr>
          <w:rFonts w:asciiTheme="minorHAnsi" w:hAnsiTheme="minorHAnsi" w:cs="Arial"/>
          <w:b w:val="0"/>
          <w:color w:val="1E4959"/>
          <w:spacing w:val="0"/>
          <w:kern w:val="20"/>
          <w:sz w:val="28"/>
          <w:szCs w:val="22"/>
        </w:rPr>
        <w:t>eport</w:t>
      </w:r>
    </w:p>
    <w:p w14:paraId="282C0540" w14:textId="77777777" w:rsidR="00417140" w:rsidRPr="008A5E14" w:rsidRDefault="00417140" w:rsidP="00417140">
      <w:pPr>
        <w:spacing w:line="230" w:lineRule="auto"/>
        <w:rPr>
          <w:rFonts w:cs="Arial"/>
          <w:szCs w:val="22"/>
        </w:rPr>
      </w:pPr>
      <w:bookmarkStart w:id="1" w:name="gd6859183bf0a448baa2bb31e21918595"/>
      <w:r w:rsidRPr="008A5E14">
        <w:rPr>
          <w:rFonts w:cs="Arial"/>
          <w:szCs w:val="22"/>
        </w:rPr>
        <w:t xml:space="preserve">Same as above. </w:t>
      </w:r>
      <w:bookmarkEnd w:id="1"/>
    </w:p>
    <w:p w14:paraId="3BD2264B" w14:textId="77777777" w:rsidR="00417140" w:rsidRPr="008A5E14" w:rsidRDefault="00417140" w:rsidP="00417140">
      <w:pPr>
        <w:pStyle w:val="Heading20"/>
        <w:spacing w:line="230" w:lineRule="auto"/>
        <w:rPr>
          <w:rFonts w:asciiTheme="minorHAnsi" w:hAnsiTheme="minorHAnsi" w:cs="Arial"/>
          <w:b w:val="0"/>
          <w:color w:val="1E4959"/>
          <w:spacing w:val="0"/>
          <w:kern w:val="20"/>
          <w:sz w:val="28"/>
          <w:szCs w:val="22"/>
        </w:rPr>
      </w:pPr>
      <w:r w:rsidRPr="008A5E14">
        <w:rPr>
          <w:rFonts w:asciiTheme="minorHAnsi" w:hAnsiTheme="minorHAnsi" w:cs="Arial"/>
          <w:b w:val="0"/>
          <w:color w:val="1E4959"/>
          <w:spacing w:val="0"/>
          <w:kern w:val="20"/>
          <w:sz w:val="28"/>
          <w:szCs w:val="22"/>
        </w:rPr>
        <w:t>Ownership of the Property</w:t>
      </w:r>
      <w:r w:rsidR="00FD7E17" w:rsidRPr="008A5E14">
        <w:rPr>
          <w:rFonts w:asciiTheme="minorHAnsi" w:hAnsiTheme="minorHAnsi" w:cs="Arial"/>
          <w:b w:val="0"/>
          <w:color w:val="1E4959"/>
          <w:spacing w:val="0"/>
          <w:kern w:val="20"/>
          <w:sz w:val="28"/>
          <w:szCs w:val="22"/>
        </w:rPr>
        <w:t xml:space="preserve"> </w:t>
      </w:r>
    </w:p>
    <w:p w14:paraId="036C44A9" w14:textId="77777777" w:rsidR="00BF60FE" w:rsidRPr="00BF60FE" w:rsidRDefault="00BF60FE" w:rsidP="00BF60FE">
      <w:pPr>
        <w:spacing w:line="230" w:lineRule="auto"/>
        <w:rPr>
          <w:rFonts w:cs="Arial"/>
          <w:szCs w:val="22"/>
          <w:highlight w:val="yellow"/>
        </w:rPr>
      </w:pPr>
      <w:r w:rsidRPr="00BF60FE">
        <w:rPr>
          <w:rFonts w:cs="Arial"/>
          <w:szCs w:val="22"/>
          <w:highlight w:val="yellow"/>
        </w:rPr>
        <w:t xml:space="preserve">Public records indicate title is vested in the name of Old Laurelhurst Church LLC (Dr. Robert Buckler 503.784.4648). The last transaction at the subject property was from Robert E. and </w:t>
      </w:r>
      <w:proofErr w:type="spellStart"/>
      <w:r w:rsidRPr="00BF60FE">
        <w:rPr>
          <w:rFonts w:cs="Arial"/>
          <w:szCs w:val="22"/>
          <w:highlight w:val="yellow"/>
        </w:rPr>
        <w:t>Deborra</w:t>
      </w:r>
      <w:proofErr w:type="spellEnd"/>
      <w:r w:rsidRPr="00BF60FE">
        <w:rPr>
          <w:rFonts w:cs="Arial"/>
          <w:szCs w:val="22"/>
          <w:highlight w:val="yellow"/>
        </w:rPr>
        <w:t xml:space="preserve"> L. Buckler transferred ownership of the subject to Old Laurelhurst Church LLC in March 2017 for $0 consideration, as this is a related party transaction. A search of public records indicates no other transactions involving the subject having occurred during the last three years.</w:t>
      </w:r>
    </w:p>
    <w:p w14:paraId="6B92A9C9" w14:textId="77777777" w:rsidR="00BF60FE" w:rsidRPr="00BF60FE" w:rsidRDefault="00BF60FE" w:rsidP="00BF60FE">
      <w:pPr>
        <w:pStyle w:val="Heading20"/>
        <w:rPr>
          <w:rFonts w:asciiTheme="minorHAnsi" w:hAnsiTheme="minorHAnsi" w:cs="Arial"/>
          <w:b w:val="0"/>
          <w:color w:val="1E4959"/>
          <w:spacing w:val="0"/>
          <w:kern w:val="20"/>
          <w:sz w:val="28"/>
          <w:szCs w:val="22"/>
          <w:highlight w:val="yellow"/>
        </w:rPr>
      </w:pPr>
      <w:r w:rsidRPr="00BF60FE">
        <w:rPr>
          <w:rFonts w:asciiTheme="minorHAnsi" w:hAnsiTheme="minorHAnsi" w:cs="Arial"/>
          <w:b w:val="0"/>
          <w:color w:val="1E4959"/>
          <w:spacing w:val="0"/>
          <w:kern w:val="20"/>
          <w:sz w:val="28"/>
          <w:szCs w:val="22"/>
          <w:highlight w:val="yellow"/>
        </w:rPr>
        <w:t>History of the Property</w:t>
      </w:r>
    </w:p>
    <w:p w14:paraId="74886C2B" w14:textId="77777777" w:rsidR="00BF60FE" w:rsidRPr="00BF60FE" w:rsidRDefault="00BF60FE" w:rsidP="00BF60FE">
      <w:pPr>
        <w:rPr>
          <w:highlight w:val="yellow"/>
        </w:rPr>
      </w:pPr>
      <w:r w:rsidRPr="00BF60FE">
        <w:rPr>
          <w:highlight w:val="yellow"/>
        </w:rPr>
        <w:t xml:space="preserve">The subject property primarily consists of an existing religious facility originally built in 1924, with various remodels over the years (last county reference was 1994). The property has been rented over time for various religious events and wedding ceremonies, but is not home to a specific denomination or affiliated church/religion. Prior uses are unknown.  </w:t>
      </w:r>
    </w:p>
    <w:p w14:paraId="30AA9A0B" w14:textId="77777777" w:rsidR="00BF60FE" w:rsidRPr="00BF60FE" w:rsidRDefault="00BF60FE" w:rsidP="00BF60FE">
      <w:pPr>
        <w:pStyle w:val="Heading20"/>
        <w:rPr>
          <w:rFonts w:asciiTheme="minorHAnsi" w:hAnsiTheme="minorHAnsi" w:cs="Arial"/>
          <w:b w:val="0"/>
          <w:color w:val="1E4959"/>
          <w:spacing w:val="0"/>
          <w:kern w:val="20"/>
          <w:sz w:val="28"/>
          <w:szCs w:val="22"/>
          <w:highlight w:val="yellow"/>
        </w:rPr>
      </w:pPr>
      <w:r w:rsidRPr="00BF60FE">
        <w:rPr>
          <w:rFonts w:asciiTheme="minorHAnsi" w:hAnsiTheme="minorHAnsi" w:cs="Arial"/>
          <w:b w:val="0"/>
          <w:color w:val="1E4959"/>
          <w:spacing w:val="0"/>
          <w:kern w:val="20"/>
          <w:sz w:val="28"/>
          <w:szCs w:val="22"/>
          <w:highlight w:val="yellow"/>
        </w:rPr>
        <w:lastRenderedPageBreak/>
        <w:t>Listings/Offers/Contracts</w:t>
      </w:r>
    </w:p>
    <w:p w14:paraId="1BE46B8B" w14:textId="77777777" w:rsidR="00BF60FE" w:rsidRPr="00A46E01" w:rsidRDefault="00BF60FE" w:rsidP="00BF60FE">
      <w:pPr>
        <w:rPr>
          <w:rFonts w:cs="Arial"/>
          <w:szCs w:val="22"/>
        </w:rPr>
      </w:pPr>
      <w:r w:rsidRPr="00BF60FE">
        <w:rPr>
          <w:rFonts w:cs="Arial"/>
          <w:szCs w:val="22"/>
          <w:highlight w:val="yellow"/>
        </w:rPr>
        <w:t xml:space="preserve">The property is currently under contract for sale at a price of $2,500,000 or $102.20 per SF. The property was not officially put on the market but a deal was put together by Chris Wagner of Mal &amp; Seitz Realty and Dan Anderson of </w:t>
      </w:r>
      <w:proofErr w:type="spellStart"/>
      <w:r w:rsidRPr="00BF60FE">
        <w:rPr>
          <w:rFonts w:cs="Arial"/>
          <w:szCs w:val="22"/>
          <w:highlight w:val="yellow"/>
        </w:rPr>
        <w:t>Vanermeer</w:t>
      </w:r>
      <w:proofErr w:type="spellEnd"/>
      <w:r w:rsidRPr="00BF60FE">
        <w:rPr>
          <w:rFonts w:cs="Arial"/>
          <w:szCs w:val="22"/>
          <w:highlight w:val="yellow"/>
        </w:rPr>
        <w:t xml:space="preserve"> Real Estate. The subject is pending sale to The Rose Church (Andrew </w:t>
      </w:r>
      <w:proofErr w:type="spellStart"/>
      <w:r w:rsidRPr="00BF60FE">
        <w:rPr>
          <w:rFonts w:cs="Arial"/>
          <w:szCs w:val="22"/>
          <w:highlight w:val="yellow"/>
        </w:rPr>
        <w:t>DeMazio</w:t>
      </w:r>
      <w:proofErr w:type="spellEnd"/>
      <w:r w:rsidRPr="00BF60FE">
        <w:rPr>
          <w:rFonts w:cs="Arial"/>
          <w:szCs w:val="22"/>
          <w:highlight w:val="yellow"/>
        </w:rPr>
        <w:t>, 503.737.9313) who plan to owner-occupy the building for religious services and events, after the sale closes. The subject is an arm’s length transaction with terms cash to the seller. The transaction is estimated to close by the end of October 2019. After closing of the sale, the subject will by owner-occupied as a church. A copy of the purchase and sale agreement is contained in the Addenda of this report.</w:t>
      </w:r>
    </w:p>
    <w:p w14:paraId="12351D15" w14:textId="77777777" w:rsidR="00417140" w:rsidRPr="000754FA" w:rsidRDefault="00417140" w:rsidP="00857A5D">
      <w:pPr>
        <w:keepNext/>
        <w:keepLines/>
        <w:spacing w:before="260"/>
        <w:outlineLvl w:val="1"/>
        <w:rPr>
          <w:rFonts w:cs="Arial"/>
          <w:b/>
          <w:color w:val="1E4959"/>
          <w:sz w:val="28"/>
          <w:szCs w:val="22"/>
        </w:rPr>
      </w:pPr>
      <w:r w:rsidRPr="000754FA">
        <w:rPr>
          <w:rFonts w:cs="Arial"/>
          <w:color w:val="1E4959"/>
          <w:sz w:val="28"/>
          <w:szCs w:val="22"/>
        </w:rPr>
        <w:t>Type and Definition of Value</w:t>
      </w:r>
    </w:p>
    <w:p w14:paraId="1AA9681A" w14:textId="77777777" w:rsidR="00417140" w:rsidRPr="000754FA" w:rsidRDefault="00417140" w:rsidP="00417140">
      <w:pPr>
        <w:spacing w:line="230" w:lineRule="auto"/>
        <w:rPr>
          <w:rFonts w:cs="Arial"/>
          <w:szCs w:val="22"/>
        </w:rPr>
      </w:pPr>
      <w:r w:rsidRPr="000754FA">
        <w:rPr>
          <w:rFonts w:cs="Arial"/>
          <w:szCs w:val="22"/>
        </w:rPr>
        <w:t xml:space="preserve">The purpose of this appraisal is to develop an opinion of the market value of the subject property. </w:t>
      </w:r>
      <w:r w:rsidR="00B5463C">
        <w:rPr>
          <w:rFonts w:cs="Arial"/>
          <w:szCs w:val="22"/>
        </w:rPr>
        <w:t xml:space="preserve"> </w:t>
      </w:r>
      <w:r w:rsidRPr="005026B0">
        <w:rPr>
          <w:rFonts w:cs="Arial"/>
          <w:szCs w:val="22"/>
          <w:u w:val="single"/>
        </w:rPr>
        <w:t>Market Value</w:t>
      </w:r>
      <w:r w:rsidRPr="005026B0">
        <w:rPr>
          <w:rFonts w:cs="Arial"/>
          <w:szCs w:val="22"/>
        </w:rPr>
        <w:t>,</w:t>
      </w:r>
      <w:r w:rsidRPr="000754FA">
        <w:rPr>
          <w:rFonts w:cs="Arial"/>
          <w:szCs w:val="22"/>
        </w:rPr>
        <w:t xml:space="preserve"> as used in this appraisal, is defined as</w:t>
      </w:r>
      <w:r w:rsidR="005026B0">
        <w:rPr>
          <w:rFonts w:cs="Arial"/>
          <w:szCs w:val="22"/>
        </w:rPr>
        <w:t xml:space="preserve"> </w:t>
      </w:r>
      <w:r w:rsidRPr="000754FA">
        <w:rPr>
          <w:rFonts w:cs="Arial"/>
          <w:szCs w:val="22"/>
        </w:rPr>
        <w:t>the most probable price that a property should bring in a competitive and open market under all conditions requisite to a fair sale, the buyer and seller each acting prudently and knowledgeably, and assuming the price is not affected by undue stimulus.</w:t>
      </w:r>
      <w:r w:rsidR="005026B0">
        <w:rPr>
          <w:rFonts w:cs="Arial"/>
          <w:szCs w:val="22"/>
        </w:rPr>
        <w:t xml:space="preserve"> </w:t>
      </w:r>
      <w:r w:rsidRPr="000754FA">
        <w:rPr>
          <w:rFonts w:cs="Arial"/>
          <w:szCs w:val="22"/>
        </w:rPr>
        <w:t>Implicit in this definition are the consummation of a sale as of a specified date and the passing of title from seller to buyer under conditions whereby:</w:t>
      </w:r>
    </w:p>
    <w:p w14:paraId="700B6D22" w14:textId="77777777" w:rsidR="00417140" w:rsidRPr="006B074A" w:rsidRDefault="00417140" w:rsidP="00417140">
      <w:pPr>
        <w:spacing w:line="230" w:lineRule="auto"/>
        <w:rPr>
          <w:rFonts w:cs="Arial"/>
          <w:szCs w:val="22"/>
        </w:rPr>
      </w:pPr>
    </w:p>
    <w:p w14:paraId="01669A55" w14:textId="77777777" w:rsidR="00417140" w:rsidRPr="000754FA" w:rsidRDefault="00417140" w:rsidP="00417140">
      <w:pPr>
        <w:pStyle w:val="ListParagraph"/>
        <w:numPr>
          <w:ilvl w:val="0"/>
          <w:numId w:val="26"/>
        </w:numPr>
        <w:spacing w:after="120" w:line="230" w:lineRule="auto"/>
        <w:contextualSpacing w:val="0"/>
        <w:rPr>
          <w:rFonts w:cs="Arial"/>
          <w:i/>
          <w:kern w:val="20"/>
          <w:szCs w:val="22"/>
        </w:rPr>
      </w:pPr>
      <w:r w:rsidRPr="000754FA">
        <w:rPr>
          <w:rFonts w:cs="Arial"/>
          <w:i/>
          <w:kern w:val="20"/>
          <w:szCs w:val="22"/>
        </w:rPr>
        <w:t>Buyer and seller are typically motivated.</w:t>
      </w:r>
    </w:p>
    <w:p w14:paraId="583B4E6C" w14:textId="77777777" w:rsidR="00417140" w:rsidRPr="000754FA" w:rsidRDefault="00417140" w:rsidP="00417140">
      <w:pPr>
        <w:pStyle w:val="ListParagraph"/>
        <w:numPr>
          <w:ilvl w:val="0"/>
          <w:numId w:val="26"/>
        </w:numPr>
        <w:spacing w:after="120" w:line="230" w:lineRule="auto"/>
        <w:contextualSpacing w:val="0"/>
        <w:rPr>
          <w:rFonts w:cs="Arial"/>
          <w:i/>
          <w:kern w:val="20"/>
          <w:szCs w:val="22"/>
        </w:rPr>
      </w:pPr>
      <w:r w:rsidRPr="000754FA">
        <w:rPr>
          <w:rFonts w:cs="Arial"/>
          <w:i/>
          <w:kern w:val="20"/>
          <w:szCs w:val="22"/>
        </w:rPr>
        <w:t>Both parties are well informed or well advised, each acting in what they consider their own best interests;</w:t>
      </w:r>
    </w:p>
    <w:p w14:paraId="763C7121" w14:textId="77777777" w:rsidR="00417140" w:rsidRPr="000754FA" w:rsidRDefault="00417140" w:rsidP="00417140">
      <w:pPr>
        <w:pStyle w:val="ListParagraph"/>
        <w:numPr>
          <w:ilvl w:val="0"/>
          <w:numId w:val="26"/>
        </w:numPr>
        <w:spacing w:after="120" w:line="228" w:lineRule="auto"/>
        <w:contextualSpacing w:val="0"/>
        <w:rPr>
          <w:rFonts w:cs="Arial"/>
          <w:i/>
          <w:kern w:val="20"/>
          <w:szCs w:val="22"/>
        </w:rPr>
      </w:pPr>
      <w:r w:rsidRPr="000754FA">
        <w:rPr>
          <w:rFonts w:cs="Arial"/>
          <w:i/>
          <w:kern w:val="20"/>
          <w:szCs w:val="22"/>
        </w:rPr>
        <w:t>A reasonable time is allowed for exposure in the open market;</w:t>
      </w:r>
    </w:p>
    <w:p w14:paraId="07CCF9E0" w14:textId="77777777" w:rsidR="00417140" w:rsidRPr="000754FA" w:rsidRDefault="00417140" w:rsidP="00417140">
      <w:pPr>
        <w:pStyle w:val="ListParagraph"/>
        <w:numPr>
          <w:ilvl w:val="0"/>
          <w:numId w:val="26"/>
        </w:numPr>
        <w:spacing w:after="120" w:line="228" w:lineRule="auto"/>
        <w:contextualSpacing w:val="0"/>
        <w:rPr>
          <w:rFonts w:cs="Arial"/>
          <w:i/>
          <w:kern w:val="20"/>
          <w:szCs w:val="22"/>
        </w:rPr>
      </w:pPr>
      <w:r w:rsidRPr="000754FA">
        <w:rPr>
          <w:rFonts w:cs="Arial"/>
          <w:i/>
          <w:kern w:val="20"/>
          <w:szCs w:val="22"/>
        </w:rPr>
        <w:t>Payment is made in terms of cash in U.S. dollars or in terms of financial arrangements comparable thereto; and</w:t>
      </w:r>
    </w:p>
    <w:p w14:paraId="5D9AB5A7" w14:textId="77777777" w:rsidR="00417140" w:rsidRPr="000754FA" w:rsidRDefault="00417140" w:rsidP="00EE3924">
      <w:pPr>
        <w:pStyle w:val="ListParagraph"/>
        <w:numPr>
          <w:ilvl w:val="0"/>
          <w:numId w:val="26"/>
        </w:numPr>
        <w:spacing w:line="228" w:lineRule="auto"/>
        <w:contextualSpacing w:val="0"/>
        <w:rPr>
          <w:rFonts w:cs="Arial"/>
          <w:i/>
          <w:kern w:val="20"/>
          <w:szCs w:val="22"/>
        </w:rPr>
      </w:pPr>
      <w:r w:rsidRPr="000754FA">
        <w:rPr>
          <w:rFonts w:cs="Arial"/>
          <w:i/>
          <w:kern w:val="20"/>
          <w:szCs w:val="22"/>
        </w:rPr>
        <w:t>The price represents the normal consideration for the property sold unaffected by special or creative financing or sale concessions granted by anyone associated with the sale.”</w:t>
      </w:r>
      <w:r w:rsidRPr="000754FA">
        <w:rPr>
          <w:rFonts w:cs="Arial"/>
          <w:i/>
          <w:kern w:val="20"/>
          <w:szCs w:val="22"/>
          <w:vertAlign w:val="superscript"/>
        </w:rPr>
        <w:footnoteReference w:id="1"/>
      </w:r>
    </w:p>
    <w:p w14:paraId="1337B91D" w14:textId="77777777" w:rsidR="00417140" w:rsidRPr="00857A5D" w:rsidRDefault="00417140" w:rsidP="00417140">
      <w:pPr>
        <w:spacing w:line="228" w:lineRule="auto"/>
        <w:rPr>
          <w:rFonts w:cs="Arial"/>
          <w:szCs w:val="22"/>
        </w:rPr>
      </w:pPr>
    </w:p>
    <w:p w14:paraId="5BC54129" w14:textId="77777777" w:rsidR="00417140" w:rsidRPr="000754FA" w:rsidRDefault="00417140" w:rsidP="00417140">
      <w:pPr>
        <w:spacing w:line="228" w:lineRule="auto"/>
        <w:rPr>
          <w:rFonts w:cs="Arial"/>
          <w:szCs w:val="22"/>
        </w:rPr>
      </w:pPr>
      <w:r w:rsidRPr="000754FA">
        <w:rPr>
          <w:rFonts w:cs="Arial"/>
          <w:szCs w:val="22"/>
        </w:rPr>
        <w:t>The value conclusions apply to the value of the subject property under the market conditions presumed on the effective date(s) of value.</w:t>
      </w:r>
    </w:p>
    <w:p w14:paraId="3961A181" w14:textId="77777777" w:rsidR="000D4AA2" w:rsidRPr="000754FA" w:rsidRDefault="000D4AA2" w:rsidP="000D4AA2">
      <w:pPr>
        <w:spacing w:line="228" w:lineRule="auto"/>
        <w:rPr>
          <w:rFonts w:cs="Arial"/>
          <w:szCs w:val="22"/>
        </w:rPr>
      </w:pPr>
    </w:p>
    <w:p w14:paraId="717DA302" w14:textId="77777777" w:rsidR="000D4AA2" w:rsidRPr="000754FA" w:rsidRDefault="000D4AA2" w:rsidP="000D4AA2">
      <w:pPr>
        <w:spacing w:line="228" w:lineRule="auto"/>
        <w:rPr>
          <w:rFonts w:cs="Arial"/>
          <w:szCs w:val="22"/>
        </w:rPr>
      </w:pPr>
      <w:r w:rsidRPr="000754FA">
        <w:rPr>
          <w:rFonts w:cs="Arial"/>
          <w:szCs w:val="22"/>
        </w:rPr>
        <w:t>Please refer to the Glossary in the Addenda section for additional definitions of terms used in this report.</w:t>
      </w:r>
    </w:p>
    <w:p w14:paraId="7BE37910" w14:textId="77777777" w:rsidR="00417140" w:rsidRPr="000754FA" w:rsidRDefault="00417140" w:rsidP="00AC1864">
      <w:pPr>
        <w:pStyle w:val="Heading20"/>
        <w:spacing w:line="228" w:lineRule="auto"/>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Date of Report</w:t>
      </w:r>
    </w:p>
    <w:p w14:paraId="60A84609" w14:textId="384DE8C5" w:rsidR="00417140" w:rsidRPr="00B5463C" w:rsidRDefault="00417140" w:rsidP="00417140">
      <w:pPr>
        <w:spacing w:line="228" w:lineRule="auto"/>
        <w:rPr>
          <w:rFonts w:cs="Arial"/>
          <w:szCs w:val="22"/>
        </w:rPr>
      </w:pPr>
      <w:r w:rsidRPr="000754FA">
        <w:rPr>
          <w:rFonts w:cs="Arial"/>
          <w:szCs w:val="22"/>
        </w:rPr>
        <w:t xml:space="preserve">The date of this </w:t>
      </w:r>
      <w:r w:rsidRPr="00B5463C">
        <w:rPr>
          <w:rFonts w:cs="Arial"/>
          <w:szCs w:val="22"/>
        </w:rPr>
        <w:t xml:space="preserve">report </w:t>
      </w:r>
      <w:r w:rsidRPr="009D5FDF">
        <w:rPr>
          <w:rFonts w:cs="Arial"/>
          <w:szCs w:val="22"/>
        </w:rPr>
        <w:t>is</w:t>
      </w:r>
      <w:r w:rsidR="0002266F" w:rsidRPr="009D5FDF">
        <w:rPr>
          <w:rFonts w:cs="Arial"/>
          <w:szCs w:val="22"/>
        </w:rPr>
        <w:t xml:space="preserve"> </w:t>
      </w:r>
      <w:r w:rsidR="002A651E">
        <w:rPr>
          <w:rFonts w:cs="Arial"/>
          <w:szCs w:val="22"/>
        </w:rPr>
        <w:t>${</w:t>
      </w:r>
      <w:proofErr w:type="spellStart"/>
      <w:r w:rsidR="002A651E" w:rsidRPr="002A651E">
        <w:rPr>
          <w:rFonts w:cs="Arial"/>
          <w:szCs w:val="22"/>
        </w:rPr>
        <w:t>DueDate</w:t>
      </w:r>
      <w:proofErr w:type="spellEnd"/>
      <w:r w:rsidR="002A651E">
        <w:rPr>
          <w:rFonts w:cs="Arial"/>
          <w:szCs w:val="22"/>
        </w:rPr>
        <w:t>}</w:t>
      </w:r>
      <w:r w:rsidRPr="009D5FDF">
        <w:rPr>
          <w:rFonts w:cs="Arial"/>
          <w:szCs w:val="22"/>
        </w:rPr>
        <w:t>, which</w:t>
      </w:r>
      <w:r w:rsidRPr="00B5463C">
        <w:rPr>
          <w:rFonts w:cs="Arial"/>
          <w:szCs w:val="22"/>
        </w:rPr>
        <w:t xml:space="preserve"> is the same as the date of the letter of transmittal. </w:t>
      </w:r>
    </w:p>
    <w:p w14:paraId="32939E6A" w14:textId="77777777" w:rsidR="0098155B" w:rsidRPr="000754FA" w:rsidRDefault="0098155B" w:rsidP="00AC1864">
      <w:pPr>
        <w:pStyle w:val="Heading20"/>
        <w:spacing w:line="228" w:lineRule="auto"/>
        <w:jc w:val="left"/>
        <w:rPr>
          <w:rFonts w:asciiTheme="minorHAnsi" w:hAnsiTheme="minorHAnsi" w:cs="Arial"/>
          <w:b w:val="0"/>
          <w:color w:val="1E4959"/>
          <w:spacing w:val="0"/>
          <w:kern w:val="20"/>
          <w:sz w:val="28"/>
          <w:szCs w:val="22"/>
        </w:rPr>
      </w:pPr>
      <w:r w:rsidRPr="00B5463C">
        <w:rPr>
          <w:rFonts w:asciiTheme="minorHAnsi" w:hAnsiTheme="minorHAnsi" w:cs="Arial"/>
          <w:b w:val="0"/>
          <w:color w:val="1E4959"/>
          <w:spacing w:val="0"/>
          <w:kern w:val="20"/>
          <w:sz w:val="28"/>
          <w:szCs w:val="22"/>
        </w:rPr>
        <w:t>Valuation Scenarios, Property Rights</w:t>
      </w:r>
      <w:r w:rsidR="00AC1864" w:rsidRPr="000754FA">
        <w:rPr>
          <w:rFonts w:asciiTheme="minorHAnsi" w:hAnsiTheme="minorHAnsi" w:cs="Arial"/>
          <w:b w:val="0"/>
          <w:color w:val="1E4959"/>
          <w:spacing w:val="0"/>
          <w:kern w:val="20"/>
          <w:sz w:val="28"/>
          <w:szCs w:val="22"/>
        </w:rPr>
        <w:br/>
      </w:r>
      <w:r w:rsidRPr="000754FA">
        <w:rPr>
          <w:rFonts w:asciiTheme="minorHAnsi" w:hAnsiTheme="minorHAnsi" w:cs="Arial"/>
          <w:b w:val="0"/>
          <w:color w:val="1E4959"/>
          <w:spacing w:val="0"/>
          <w:kern w:val="20"/>
          <w:sz w:val="28"/>
          <w:szCs w:val="22"/>
        </w:rPr>
        <w:t>Appraised, and Effective Dates of Value</w:t>
      </w:r>
    </w:p>
    <w:p w14:paraId="6431057F" w14:textId="77777777" w:rsidR="0098155B" w:rsidRDefault="0098155B" w:rsidP="00545981">
      <w:pPr>
        <w:spacing w:line="228" w:lineRule="auto"/>
        <w:rPr>
          <w:rFonts w:cs="Segoe UI"/>
          <w:szCs w:val="22"/>
        </w:rPr>
      </w:pPr>
      <w:r w:rsidRPr="000754FA">
        <w:rPr>
          <w:szCs w:val="22"/>
        </w:rPr>
        <w:t>Per the scope of our assignment w</w:t>
      </w:r>
      <w:r w:rsidRPr="000754FA">
        <w:rPr>
          <w:rFonts w:cs="Segoe UI"/>
          <w:szCs w:val="22"/>
        </w:rPr>
        <w:t xml:space="preserve">e developed opinions of value for the subject property under the following </w:t>
      </w:r>
      <w:r w:rsidR="008B58B6">
        <w:rPr>
          <w:rFonts w:cs="Segoe UI"/>
          <w:szCs w:val="22"/>
        </w:rPr>
        <w:t xml:space="preserve">value </w:t>
      </w:r>
      <w:r w:rsidRPr="000754FA">
        <w:rPr>
          <w:rFonts w:cs="Segoe UI"/>
          <w:szCs w:val="22"/>
        </w:rPr>
        <w:t>scenario:</w:t>
      </w:r>
    </w:p>
    <w:p w14:paraId="47ACD3CB" w14:textId="77777777" w:rsidR="00545981" w:rsidRDefault="00545981" w:rsidP="00545981">
      <w:pPr>
        <w:spacing w:line="228" w:lineRule="auto"/>
        <w:rPr>
          <w:rFonts w:cs="Segoe UI"/>
          <w:szCs w:val="22"/>
        </w:rPr>
      </w:pPr>
    </w:p>
    <w:tbl>
      <w:tblPr>
        <w:tblW w:w="8516" w:type="dxa"/>
        <w:jc w:val="center"/>
        <w:tblLook w:val="04A0" w:firstRow="1" w:lastRow="0" w:firstColumn="1" w:lastColumn="0" w:noHBand="0" w:noVBand="1"/>
      </w:tblPr>
      <w:tblGrid>
        <w:gridCol w:w="1548"/>
        <w:gridCol w:w="1602"/>
        <w:gridCol w:w="1641"/>
        <w:gridCol w:w="1422"/>
        <w:gridCol w:w="2303"/>
      </w:tblGrid>
      <w:tr w:rsidR="0098155B" w:rsidRPr="000754FA" w14:paraId="467E6650" w14:textId="77777777" w:rsidTr="000E31D9">
        <w:trPr>
          <w:trHeight w:val="529"/>
          <w:jc w:val="center"/>
        </w:trPr>
        <w:tc>
          <w:tcPr>
            <w:tcW w:w="1548" w:type="dxa"/>
            <w:tcBorders>
              <w:top w:val="nil"/>
              <w:left w:val="nil"/>
              <w:bottom w:val="single" w:sz="18" w:space="0" w:color="00B050"/>
              <w:right w:val="nil"/>
            </w:tcBorders>
            <w:shd w:val="clear" w:color="000000" w:fill="1E4959"/>
            <w:noWrap/>
            <w:vAlign w:val="center"/>
            <w:hideMark/>
          </w:tcPr>
          <w:p w14:paraId="4C45F9D9" w14:textId="77777777" w:rsidR="0098155B" w:rsidRPr="000754FA" w:rsidRDefault="0098155B" w:rsidP="009F4E51">
            <w:pPr>
              <w:spacing w:after="60" w:line="228" w:lineRule="auto"/>
              <w:jc w:val="center"/>
              <w:rPr>
                <w:rFonts w:cs="Segoe UI"/>
                <w:b/>
                <w:iCs/>
                <w:smallCaps/>
                <w:color w:val="FFFFFF"/>
                <w:szCs w:val="22"/>
              </w:rPr>
            </w:pPr>
            <w:r w:rsidRPr="000754FA">
              <w:rPr>
                <w:rFonts w:cs="Segoe UI"/>
                <w:b/>
                <w:smallCaps/>
                <w:color w:val="FFFFFF"/>
                <w:szCs w:val="22"/>
              </w:rPr>
              <w:t>Value Type</w:t>
            </w:r>
          </w:p>
        </w:tc>
        <w:tc>
          <w:tcPr>
            <w:tcW w:w="1602" w:type="dxa"/>
            <w:tcBorders>
              <w:top w:val="nil"/>
              <w:left w:val="nil"/>
              <w:bottom w:val="single" w:sz="18" w:space="0" w:color="00B050"/>
              <w:right w:val="nil"/>
            </w:tcBorders>
            <w:shd w:val="clear" w:color="000000" w:fill="1E4959"/>
            <w:vAlign w:val="center"/>
            <w:hideMark/>
          </w:tcPr>
          <w:p w14:paraId="338ED146" w14:textId="77777777" w:rsidR="0098155B" w:rsidRPr="000754FA" w:rsidRDefault="0098155B" w:rsidP="009F4E51">
            <w:pPr>
              <w:spacing w:after="60" w:line="228" w:lineRule="auto"/>
              <w:jc w:val="center"/>
              <w:rPr>
                <w:rFonts w:cs="Segoe UI"/>
                <w:b/>
                <w:iCs/>
                <w:smallCaps/>
                <w:color w:val="FFFFFF"/>
                <w:szCs w:val="22"/>
              </w:rPr>
            </w:pPr>
            <w:r w:rsidRPr="000754FA">
              <w:rPr>
                <w:rFonts w:cs="Segoe UI"/>
                <w:b/>
                <w:smallCaps/>
                <w:color w:val="FFFFFF"/>
                <w:szCs w:val="22"/>
              </w:rPr>
              <w:t>Value</w:t>
            </w:r>
            <w:r w:rsidRPr="000754FA">
              <w:rPr>
                <w:rFonts w:cs="Segoe UI"/>
                <w:b/>
                <w:smallCaps/>
                <w:color w:val="FFFFFF"/>
                <w:szCs w:val="22"/>
              </w:rPr>
              <w:br/>
              <w:t>Premise</w:t>
            </w:r>
          </w:p>
        </w:tc>
        <w:tc>
          <w:tcPr>
            <w:tcW w:w="1641" w:type="dxa"/>
            <w:tcBorders>
              <w:top w:val="nil"/>
              <w:left w:val="nil"/>
              <w:bottom w:val="single" w:sz="18" w:space="0" w:color="00B050"/>
              <w:right w:val="nil"/>
            </w:tcBorders>
            <w:shd w:val="clear" w:color="000000" w:fill="1E4959"/>
            <w:vAlign w:val="center"/>
            <w:hideMark/>
          </w:tcPr>
          <w:p w14:paraId="08FF434C" w14:textId="77777777" w:rsidR="0098155B" w:rsidRPr="000754FA" w:rsidRDefault="0098155B" w:rsidP="009F4E51">
            <w:pPr>
              <w:spacing w:after="60" w:line="228" w:lineRule="auto"/>
              <w:jc w:val="center"/>
              <w:rPr>
                <w:rFonts w:cs="Segoe UI"/>
                <w:b/>
                <w:iCs/>
                <w:smallCaps/>
                <w:color w:val="FFFFFF"/>
                <w:szCs w:val="22"/>
              </w:rPr>
            </w:pPr>
            <w:r w:rsidRPr="000754FA">
              <w:rPr>
                <w:rFonts w:cs="Segoe UI"/>
                <w:b/>
                <w:smallCaps/>
                <w:color w:val="FFFFFF"/>
                <w:szCs w:val="22"/>
              </w:rPr>
              <w:t>Value</w:t>
            </w:r>
            <w:r w:rsidRPr="000754FA">
              <w:rPr>
                <w:rFonts w:cs="Segoe UI"/>
                <w:b/>
                <w:smallCaps/>
                <w:color w:val="FFFFFF"/>
                <w:szCs w:val="22"/>
              </w:rPr>
              <w:br/>
              <w:t>Perspective</w:t>
            </w:r>
          </w:p>
        </w:tc>
        <w:tc>
          <w:tcPr>
            <w:tcW w:w="1422" w:type="dxa"/>
            <w:tcBorders>
              <w:top w:val="nil"/>
              <w:left w:val="nil"/>
              <w:bottom w:val="single" w:sz="18" w:space="0" w:color="00B050"/>
              <w:right w:val="nil"/>
            </w:tcBorders>
            <w:shd w:val="clear" w:color="000000" w:fill="1E4959"/>
            <w:vAlign w:val="center"/>
            <w:hideMark/>
          </w:tcPr>
          <w:p w14:paraId="43C57E6B" w14:textId="77777777" w:rsidR="0098155B" w:rsidRPr="000754FA" w:rsidRDefault="0098155B" w:rsidP="009F4E51">
            <w:pPr>
              <w:spacing w:after="60" w:line="228" w:lineRule="auto"/>
              <w:jc w:val="center"/>
              <w:rPr>
                <w:rFonts w:cs="Segoe UI"/>
                <w:b/>
                <w:iCs/>
                <w:smallCaps/>
                <w:color w:val="FFFFFF"/>
                <w:szCs w:val="22"/>
              </w:rPr>
            </w:pPr>
            <w:r w:rsidRPr="000754FA">
              <w:rPr>
                <w:rFonts w:cs="Segoe UI"/>
                <w:b/>
                <w:smallCaps/>
                <w:color w:val="FFFFFF"/>
                <w:szCs w:val="22"/>
              </w:rPr>
              <w:t>Interest Appraised</w:t>
            </w:r>
          </w:p>
        </w:tc>
        <w:tc>
          <w:tcPr>
            <w:tcW w:w="2303" w:type="dxa"/>
            <w:tcBorders>
              <w:top w:val="nil"/>
              <w:left w:val="nil"/>
              <w:bottom w:val="single" w:sz="18" w:space="0" w:color="00B050"/>
              <w:right w:val="nil"/>
            </w:tcBorders>
            <w:shd w:val="clear" w:color="000000" w:fill="1E4959"/>
            <w:vAlign w:val="center"/>
            <w:hideMark/>
          </w:tcPr>
          <w:p w14:paraId="0A8FB779" w14:textId="77777777" w:rsidR="0098155B" w:rsidRPr="000754FA" w:rsidRDefault="0098155B" w:rsidP="009F4E51">
            <w:pPr>
              <w:spacing w:after="60" w:line="228" w:lineRule="auto"/>
              <w:jc w:val="center"/>
              <w:rPr>
                <w:rFonts w:cs="Segoe UI"/>
                <w:b/>
                <w:iCs/>
                <w:smallCaps/>
                <w:color w:val="FFFFFF"/>
                <w:szCs w:val="22"/>
              </w:rPr>
            </w:pPr>
            <w:r w:rsidRPr="000754FA">
              <w:rPr>
                <w:rFonts w:cs="Segoe UI"/>
                <w:b/>
                <w:smallCaps/>
                <w:color w:val="FFFFFF"/>
                <w:szCs w:val="22"/>
              </w:rPr>
              <w:t>Effective Date</w:t>
            </w:r>
          </w:p>
        </w:tc>
      </w:tr>
      <w:tr w:rsidR="003D256C" w:rsidRPr="00080668" w14:paraId="498EF6F1" w14:textId="77777777" w:rsidTr="000E31D9">
        <w:trPr>
          <w:trHeight w:val="450"/>
          <w:jc w:val="center"/>
        </w:trPr>
        <w:tc>
          <w:tcPr>
            <w:tcW w:w="1548" w:type="dxa"/>
            <w:tcBorders>
              <w:top w:val="single" w:sz="18" w:space="0" w:color="00B050"/>
              <w:left w:val="nil"/>
              <w:bottom w:val="double" w:sz="4" w:space="0" w:color="auto"/>
              <w:right w:val="nil"/>
            </w:tcBorders>
            <w:shd w:val="clear" w:color="auto" w:fill="auto"/>
            <w:noWrap/>
            <w:vAlign w:val="bottom"/>
          </w:tcPr>
          <w:p w14:paraId="5E314DF2" w14:textId="77777777" w:rsidR="003D256C" w:rsidRPr="000754FA" w:rsidRDefault="003D256C" w:rsidP="009108F8">
            <w:pPr>
              <w:spacing w:line="228" w:lineRule="auto"/>
              <w:jc w:val="center"/>
              <w:rPr>
                <w:rFonts w:cs="Segoe UI"/>
                <w:szCs w:val="22"/>
              </w:rPr>
            </w:pPr>
            <w:r w:rsidRPr="000754FA">
              <w:rPr>
                <w:rFonts w:cs="Segoe UI"/>
                <w:szCs w:val="22"/>
              </w:rPr>
              <w:t>Market Value</w:t>
            </w:r>
          </w:p>
        </w:tc>
        <w:tc>
          <w:tcPr>
            <w:tcW w:w="1602" w:type="dxa"/>
            <w:tcBorders>
              <w:top w:val="single" w:sz="18" w:space="0" w:color="00B050"/>
              <w:left w:val="nil"/>
              <w:bottom w:val="double" w:sz="4" w:space="0" w:color="auto"/>
              <w:right w:val="nil"/>
            </w:tcBorders>
            <w:shd w:val="clear" w:color="auto" w:fill="auto"/>
            <w:noWrap/>
            <w:vAlign w:val="bottom"/>
          </w:tcPr>
          <w:p w14:paraId="24881615" w14:textId="77777777" w:rsidR="003D256C" w:rsidRPr="000754FA" w:rsidRDefault="003D256C" w:rsidP="009108F8">
            <w:pPr>
              <w:spacing w:line="228" w:lineRule="auto"/>
              <w:jc w:val="center"/>
              <w:rPr>
                <w:rFonts w:cs="Segoe UI"/>
                <w:szCs w:val="22"/>
              </w:rPr>
            </w:pPr>
            <w:r w:rsidRPr="00AE030D">
              <w:rPr>
                <w:rFonts w:cs="Segoe UI"/>
                <w:szCs w:val="22"/>
              </w:rPr>
              <w:t>As Is</w:t>
            </w:r>
          </w:p>
        </w:tc>
        <w:tc>
          <w:tcPr>
            <w:tcW w:w="1641" w:type="dxa"/>
            <w:tcBorders>
              <w:top w:val="single" w:sz="18" w:space="0" w:color="00B050"/>
              <w:left w:val="nil"/>
              <w:bottom w:val="double" w:sz="4" w:space="0" w:color="auto"/>
              <w:right w:val="nil"/>
            </w:tcBorders>
            <w:shd w:val="clear" w:color="auto" w:fill="auto"/>
            <w:noWrap/>
            <w:vAlign w:val="bottom"/>
          </w:tcPr>
          <w:sdt>
            <w:sdtPr>
              <w:rPr>
                <w:rFonts w:cs="Segoe UI"/>
                <w:szCs w:val="22"/>
                <w:highlight w:val="green"/>
              </w:rPr>
              <w:alias w:val="Valuation Perspective"/>
              <w:tag w:val="Valuation Perspective"/>
              <w:id w:val="-253983114"/>
              <w:placeholder>
                <w:docPart w:val="16F4720337C7422195D0E4B97F4E0A2A"/>
              </w:placeholder>
              <w:comboBox>
                <w:listItem w:value="Choose an item."/>
                <w:listItem w:displayText="Current" w:value="Current"/>
                <w:listItem w:displayText="Prospective" w:value="Prospective"/>
                <w:listItem w:displayText="Retrospective" w:value="Retrospective"/>
              </w:comboBox>
            </w:sdtPr>
            <w:sdtEndPr/>
            <w:sdtContent>
              <w:p w14:paraId="13C3DCF4" w14:textId="622158C1" w:rsidR="003D256C" w:rsidRPr="000754FA" w:rsidRDefault="00BF60FE" w:rsidP="009108F8">
                <w:pPr>
                  <w:spacing w:line="228" w:lineRule="auto"/>
                  <w:jc w:val="center"/>
                  <w:rPr>
                    <w:rFonts w:cs="Segoe UI"/>
                    <w:szCs w:val="22"/>
                  </w:rPr>
                </w:pPr>
                <w:r>
                  <w:rPr>
                    <w:rFonts w:cs="Segoe UI"/>
                    <w:szCs w:val="22"/>
                    <w:highlight w:val="green"/>
                  </w:rPr>
                  <w:t>Current</w:t>
                </w:r>
              </w:p>
            </w:sdtContent>
          </w:sdt>
        </w:tc>
        <w:tc>
          <w:tcPr>
            <w:tcW w:w="1422" w:type="dxa"/>
            <w:tcBorders>
              <w:top w:val="single" w:sz="18" w:space="0" w:color="00B050"/>
              <w:left w:val="nil"/>
              <w:bottom w:val="double" w:sz="4" w:space="0" w:color="auto"/>
              <w:right w:val="nil"/>
            </w:tcBorders>
            <w:shd w:val="clear" w:color="auto" w:fill="auto"/>
            <w:noWrap/>
            <w:vAlign w:val="bottom"/>
          </w:tcPr>
          <w:p w14:paraId="5C002E64" w14:textId="422AD190" w:rsidR="003D256C" w:rsidRPr="000754FA" w:rsidDel="00352718" w:rsidRDefault="002A651E" w:rsidP="009108F8">
            <w:pPr>
              <w:spacing w:line="228" w:lineRule="auto"/>
              <w:jc w:val="center"/>
              <w:rPr>
                <w:rFonts w:cs="Segoe UI"/>
                <w:szCs w:val="22"/>
              </w:rPr>
            </w:pPr>
            <w:r>
              <w:rPr>
                <w:rFonts w:cs="Segoe UI"/>
                <w:szCs w:val="22"/>
              </w:rPr>
              <w:t>${</w:t>
            </w:r>
            <w:proofErr w:type="spellStart"/>
            <w:r w:rsidRPr="002A651E">
              <w:rPr>
                <w:rFonts w:cs="Segoe UI"/>
                <w:szCs w:val="22"/>
              </w:rPr>
              <w:t>estateapp</w:t>
            </w:r>
            <w:proofErr w:type="spellEnd"/>
            <w:r>
              <w:rPr>
                <w:rFonts w:cs="Segoe UI"/>
                <w:szCs w:val="22"/>
              </w:rPr>
              <w:t>}</w:t>
            </w:r>
          </w:p>
        </w:tc>
        <w:tc>
          <w:tcPr>
            <w:tcW w:w="2303" w:type="dxa"/>
            <w:tcBorders>
              <w:top w:val="single" w:sz="18" w:space="0" w:color="00B050"/>
              <w:left w:val="nil"/>
              <w:bottom w:val="double" w:sz="4" w:space="0" w:color="auto"/>
              <w:right w:val="nil"/>
            </w:tcBorders>
            <w:shd w:val="clear" w:color="auto" w:fill="auto"/>
            <w:noWrap/>
            <w:vAlign w:val="bottom"/>
          </w:tcPr>
          <w:p w14:paraId="0E00A38C" w14:textId="21FBE178" w:rsidR="003D256C" w:rsidRPr="005D29CF" w:rsidDel="005D1DBD" w:rsidRDefault="002A651E" w:rsidP="009108F8">
            <w:pPr>
              <w:spacing w:line="228" w:lineRule="auto"/>
              <w:jc w:val="center"/>
              <w:rPr>
                <w:rFonts w:cs="Segoe UI"/>
                <w:szCs w:val="22"/>
                <w:highlight w:val="yellow"/>
              </w:rPr>
            </w:pPr>
            <w:r w:rsidRPr="002A651E">
              <w:t>${</w:t>
            </w:r>
            <w:proofErr w:type="spellStart"/>
            <w:r w:rsidRPr="002A651E">
              <w:t>eff_date_value</w:t>
            </w:r>
            <w:proofErr w:type="spellEnd"/>
            <w:r w:rsidRPr="002A651E">
              <w:t>}</w:t>
            </w:r>
          </w:p>
        </w:tc>
      </w:tr>
    </w:tbl>
    <w:p w14:paraId="40211C6D" w14:textId="77777777" w:rsidR="00417140" w:rsidRPr="000754FA" w:rsidRDefault="00417140" w:rsidP="00417140">
      <w:pPr>
        <w:pStyle w:val="Heading20"/>
        <w:spacing w:line="228" w:lineRule="auto"/>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lastRenderedPageBreak/>
        <w:t>List of Items Requested but Not Provided</w:t>
      </w:r>
    </w:p>
    <w:p w14:paraId="514C621B" w14:textId="77777777" w:rsidR="00417140" w:rsidRPr="000754FA" w:rsidRDefault="001B4B5E" w:rsidP="00417140">
      <w:pPr>
        <w:pStyle w:val="ListParagraph"/>
        <w:numPr>
          <w:ilvl w:val="0"/>
          <w:numId w:val="26"/>
        </w:numPr>
        <w:spacing w:after="120" w:line="228" w:lineRule="auto"/>
        <w:contextualSpacing w:val="0"/>
        <w:rPr>
          <w:rFonts w:cs="Arial"/>
          <w:kern w:val="20"/>
          <w:szCs w:val="22"/>
        </w:rPr>
      </w:pPr>
      <w:r w:rsidRPr="000754FA">
        <w:rPr>
          <w:rFonts w:cs="Arial"/>
          <w:kern w:val="20"/>
          <w:szCs w:val="22"/>
        </w:rPr>
        <w:t>None.</w:t>
      </w:r>
    </w:p>
    <w:p w14:paraId="7A5C7DD9" w14:textId="77777777" w:rsidR="00417140" w:rsidRPr="000754FA" w:rsidRDefault="00417140" w:rsidP="00417140">
      <w:pPr>
        <w:pStyle w:val="Heading20"/>
        <w:spacing w:line="228" w:lineRule="auto"/>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Assumptions and Conditions of the Appraisal</w:t>
      </w:r>
    </w:p>
    <w:p w14:paraId="4954D815" w14:textId="77777777" w:rsidR="00417140" w:rsidRPr="00BE665B" w:rsidRDefault="00AB447B" w:rsidP="00417140">
      <w:pPr>
        <w:spacing w:line="228" w:lineRule="auto"/>
        <w:rPr>
          <w:rFonts w:cs="Arial"/>
          <w:szCs w:val="22"/>
        </w:rPr>
      </w:pPr>
      <w:r w:rsidRPr="000754FA">
        <w:rPr>
          <w:rFonts w:cs="Arial"/>
          <w:szCs w:val="22"/>
        </w:rPr>
        <w:t xml:space="preserve">The value opinions reported herein are subject to the definitions, assumptions and limiting conditions, and certification contained in this report. </w:t>
      </w:r>
      <w:r w:rsidR="00417140" w:rsidRPr="000754FA">
        <w:rPr>
          <w:rFonts w:cs="Arial"/>
          <w:szCs w:val="22"/>
        </w:rPr>
        <w:t xml:space="preserve">The acceptance of this appraisal assignment and the completion of the appraisal report submitted are contingent on the following extraordinary assumptions and/or </w:t>
      </w:r>
      <w:r w:rsidR="00417140" w:rsidRPr="00BE665B">
        <w:rPr>
          <w:rFonts w:cs="Arial"/>
          <w:szCs w:val="22"/>
        </w:rPr>
        <w:t>hypothetical conditions which may have impacted the assignment results:</w:t>
      </w:r>
    </w:p>
    <w:p w14:paraId="56F266FC" w14:textId="77777777" w:rsidR="00EF19D4" w:rsidRPr="00BE665B" w:rsidRDefault="00EF19D4" w:rsidP="00EF19D4">
      <w:pPr>
        <w:pStyle w:val="Heading30"/>
        <w:spacing w:line="228" w:lineRule="auto"/>
        <w:rPr>
          <w:rFonts w:cs="Arial"/>
          <w:b/>
          <w:color w:val="1E4959"/>
          <w:kern w:val="20"/>
          <w:sz w:val="28"/>
          <w:szCs w:val="22"/>
        </w:rPr>
      </w:pPr>
      <w:r w:rsidRPr="00BE665B">
        <w:rPr>
          <w:rFonts w:cs="Arial"/>
          <w:color w:val="1E4959"/>
          <w:kern w:val="20"/>
          <w:sz w:val="24"/>
          <w:szCs w:val="22"/>
        </w:rPr>
        <w:t>Extraordinary Assumptions:</w:t>
      </w:r>
    </w:p>
    <w:p w14:paraId="2C65A4B8" w14:textId="52A81190" w:rsidR="00BE665B" w:rsidRPr="00BE665B" w:rsidRDefault="00BF60FE" w:rsidP="00BE665B">
      <w:pPr>
        <w:pStyle w:val="ListParagraph"/>
        <w:numPr>
          <w:ilvl w:val="0"/>
          <w:numId w:val="26"/>
        </w:numPr>
        <w:rPr>
          <w:rFonts w:cs="Arial"/>
          <w:kern w:val="20"/>
          <w:szCs w:val="22"/>
        </w:rPr>
      </w:pPr>
      <w:r>
        <w:rPr>
          <w:rFonts w:cs="Arial"/>
          <w:szCs w:val="22"/>
        </w:rPr>
        <w:t>None</w:t>
      </w:r>
      <w:r w:rsidR="00495663" w:rsidRPr="00495663">
        <w:rPr>
          <w:rFonts w:cs="Arial"/>
          <w:szCs w:val="22"/>
        </w:rPr>
        <w:t>.</w:t>
      </w:r>
      <w:r w:rsidR="006E2DC1">
        <w:rPr>
          <w:rFonts w:cs="Arial"/>
          <w:szCs w:val="22"/>
        </w:rPr>
        <w:t xml:space="preserve">  </w:t>
      </w:r>
    </w:p>
    <w:p w14:paraId="526CF225" w14:textId="77777777" w:rsidR="00417140" w:rsidRPr="000754FA" w:rsidRDefault="00417140" w:rsidP="00417140">
      <w:pPr>
        <w:pStyle w:val="Heading30"/>
        <w:spacing w:line="228" w:lineRule="auto"/>
        <w:rPr>
          <w:rFonts w:cs="Arial"/>
          <w:color w:val="1E4959"/>
          <w:kern w:val="20"/>
          <w:sz w:val="24"/>
          <w:szCs w:val="22"/>
        </w:rPr>
      </w:pPr>
      <w:r w:rsidRPr="000754FA">
        <w:rPr>
          <w:rFonts w:cs="Arial"/>
          <w:color w:val="1E4959"/>
          <w:kern w:val="20"/>
          <w:sz w:val="24"/>
          <w:szCs w:val="22"/>
        </w:rPr>
        <w:t>Hypothetical Conditions</w:t>
      </w:r>
    </w:p>
    <w:p w14:paraId="38926456" w14:textId="77777777" w:rsidR="00417140" w:rsidRPr="000754FA" w:rsidRDefault="009B4198" w:rsidP="00417140">
      <w:pPr>
        <w:pStyle w:val="ListParagraph"/>
        <w:numPr>
          <w:ilvl w:val="0"/>
          <w:numId w:val="26"/>
        </w:numPr>
        <w:spacing w:after="120" w:line="228" w:lineRule="auto"/>
        <w:contextualSpacing w:val="0"/>
        <w:rPr>
          <w:rFonts w:cs="Arial"/>
          <w:kern w:val="20"/>
          <w:szCs w:val="22"/>
        </w:rPr>
      </w:pPr>
      <w:r w:rsidRPr="000754FA">
        <w:rPr>
          <w:rFonts w:cs="Arial"/>
          <w:kern w:val="20"/>
          <w:szCs w:val="22"/>
        </w:rPr>
        <w:t>None</w:t>
      </w:r>
      <w:r w:rsidR="001B4B5E" w:rsidRPr="000754FA">
        <w:rPr>
          <w:rFonts w:cs="Arial"/>
          <w:kern w:val="20"/>
          <w:szCs w:val="22"/>
        </w:rPr>
        <w:t>.</w:t>
      </w:r>
    </w:p>
    <w:p w14:paraId="63200A7C" w14:textId="77777777" w:rsidR="00417140" w:rsidRPr="000754FA" w:rsidRDefault="00417140" w:rsidP="00417140">
      <w:pPr>
        <w:rPr>
          <w:rFonts w:cs="Arial"/>
          <w:szCs w:val="22"/>
        </w:rPr>
        <w:sectPr w:rsidR="00417140" w:rsidRPr="000754FA" w:rsidSect="00556CA1">
          <w:headerReference w:type="default" r:id="rId11"/>
          <w:footerReference w:type="default" r:id="rId12"/>
          <w:pgSz w:w="12240" w:h="15840" w:code="1"/>
          <w:pgMar w:top="1440" w:right="1440" w:bottom="720" w:left="1440" w:header="720" w:footer="720" w:gutter="0"/>
          <w:cols w:space="720"/>
          <w:docGrid w:linePitch="360"/>
        </w:sectPr>
      </w:pPr>
    </w:p>
    <w:p w14:paraId="41AE68F5" w14:textId="77777777" w:rsidR="001F2654" w:rsidRPr="000754FA" w:rsidRDefault="001F2654" w:rsidP="008C3404">
      <w:pPr>
        <w:spacing w:after="360"/>
        <w:rPr>
          <w:kern w:val="24"/>
          <w:sz w:val="18"/>
          <w:szCs w:val="16"/>
        </w:rPr>
      </w:pPr>
    </w:p>
    <w:sectPr w:rsidR="001F2654" w:rsidRPr="000754FA" w:rsidSect="003E2BA6">
      <w:headerReference w:type="default" r:id="rId13"/>
      <w:endnotePr>
        <w:numFmt w:val="decimal"/>
      </w:endnotePr>
      <w:pgSz w:w="12240" w:h="15840"/>
      <w:pgMar w:top="1152" w:right="1440" w:bottom="720" w:left="1440" w:header="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8B01F4" w14:textId="77777777" w:rsidR="002A6E60" w:rsidRDefault="002A6E60">
      <w:r>
        <w:separator/>
      </w:r>
    </w:p>
  </w:endnote>
  <w:endnote w:type="continuationSeparator" w:id="0">
    <w:p w14:paraId="63036A22" w14:textId="77777777" w:rsidR="002A6E60" w:rsidRDefault="002A6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A0C42F" w14:textId="0D34F9E4" w:rsidR="006D1294" w:rsidRDefault="006D1294" w:rsidP="006D1294">
    <w:pPr>
      <w:pStyle w:val="Footer"/>
      <w:tabs>
        <w:tab w:val="clear" w:pos="4320"/>
        <w:tab w:val="clear" w:pos="8640"/>
        <w:tab w:val="right" w:pos="9360"/>
      </w:tabs>
      <w:spacing w:before="120"/>
    </w:pPr>
    <w:r w:rsidRPr="00B91A80">
      <w:rPr>
        <w:rFonts w:cs="Segoe UI"/>
        <w:bCs/>
        <w:iCs/>
        <w:kern w:val="0"/>
        <w:sz w:val="20"/>
        <w:szCs w:val="18"/>
        <w:shd w:val="clear" w:color="auto" w:fill="FFFFFF"/>
      </w:rPr>
      <w:t>© 2020</w:t>
    </w:r>
    <w:r>
      <w:rPr>
        <w:rFonts w:cs="Segoe UI"/>
        <w:bCs/>
        <w:iCs/>
        <w:kern w:val="0"/>
        <w:sz w:val="20"/>
        <w:szCs w:val="18"/>
        <w:shd w:val="clear" w:color="auto" w:fill="FFFFFF"/>
      </w:rPr>
      <w:t xml:space="preserve"> </w:t>
    </w:r>
    <w:r w:rsidRPr="00B91A80">
      <w:rPr>
        <w:rFonts w:cs="Segoe UI"/>
        <w:bCs/>
        <w:iCs/>
        <w:kern w:val="0"/>
        <w:sz w:val="20"/>
        <w:szCs w:val="18"/>
        <w:shd w:val="clear" w:color="auto" w:fill="FFFFFF"/>
      </w:rPr>
      <w:t xml:space="preserve">L3 VALUATION </w:t>
    </w:r>
    <w:r w:rsidRPr="007C1D1E">
      <w:rPr>
        <w:rFonts w:cs="Segoe UI"/>
        <w:bCs/>
        <w:iCs/>
        <w:kern w:val="0"/>
        <w:sz w:val="20"/>
        <w:szCs w:val="18"/>
        <w:shd w:val="clear" w:color="auto" w:fill="FFFFFF"/>
      </w:rPr>
      <w:t>| ${</w:t>
    </w:r>
    <w:proofErr w:type="spellStart"/>
    <w:r w:rsidRPr="007C1D1E">
      <w:rPr>
        <w:rFonts w:cs="Segoe UI"/>
        <w:bCs/>
        <w:iCs/>
        <w:kern w:val="0"/>
        <w:sz w:val="20"/>
        <w:szCs w:val="18"/>
        <w:shd w:val="clear" w:color="auto" w:fill="FFFFFF"/>
      </w:rPr>
      <w:t>reportname</w:t>
    </w:r>
    <w:proofErr w:type="spellEnd"/>
    <w:r w:rsidRPr="007C1D1E">
      <w:rPr>
        <w:rFonts w:cs="Segoe UI"/>
        <w:bCs/>
        <w:iCs/>
        <w:kern w:val="0"/>
        <w:sz w:val="20"/>
        <w:szCs w:val="18"/>
        <w:shd w:val="clear" w:color="auto" w:fill="FFFFFF"/>
      </w:rPr>
      <w:t>}</w:t>
    </w:r>
    <w:r w:rsidRPr="00F01ADE">
      <w:rPr>
        <w:rFonts w:cs="Segoe UI"/>
        <w:bCs/>
        <w:iCs/>
        <w:kern w:val="0"/>
        <w:sz w:val="20"/>
        <w:szCs w:val="18"/>
      </w:rPr>
      <w:tab/>
      <w:t xml:space="preserve">Page </w:t>
    </w:r>
    <w:r w:rsidRPr="00F01ADE">
      <w:rPr>
        <w:rFonts w:cs="Segoe UI"/>
        <w:bCs/>
        <w:iCs/>
        <w:kern w:val="0"/>
        <w:sz w:val="20"/>
        <w:szCs w:val="18"/>
      </w:rPr>
      <w:fldChar w:fldCharType="begin"/>
    </w:r>
    <w:r w:rsidRPr="00F01ADE">
      <w:rPr>
        <w:rFonts w:cs="Segoe UI"/>
        <w:bCs/>
        <w:iCs/>
        <w:kern w:val="0"/>
        <w:sz w:val="20"/>
        <w:szCs w:val="18"/>
      </w:rPr>
      <w:instrText xml:space="preserve"> PAGE   \* MERGEFORMAT </w:instrText>
    </w:r>
    <w:r w:rsidRPr="00F01ADE">
      <w:rPr>
        <w:rFonts w:cs="Segoe UI"/>
        <w:bCs/>
        <w:iCs/>
        <w:kern w:val="0"/>
        <w:sz w:val="20"/>
        <w:szCs w:val="18"/>
      </w:rPr>
      <w:fldChar w:fldCharType="separate"/>
    </w:r>
    <w:r>
      <w:rPr>
        <w:rFonts w:cs="Segoe UI"/>
        <w:bCs/>
        <w:iCs/>
        <w:kern w:val="0"/>
        <w:sz w:val="20"/>
        <w:szCs w:val="18"/>
      </w:rPr>
      <w:t>1</w:t>
    </w:r>
    <w:r w:rsidRPr="00F01ADE">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E965FE" w14:textId="77777777" w:rsidR="002A6E60" w:rsidRDefault="002A6E60">
      <w:r>
        <w:separator/>
      </w:r>
    </w:p>
  </w:footnote>
  <w:footnote w:type="continuationSeparator" w:id="0">
    <w:p w14:paraId="785F6AB8" w14:textId="77777777" w:rsidR="002A6E60" w:rsidRDefault="002A6E60">
      <w:r>
        <w:continuationSeparator/>
      </w:r>
    </w:p>
  </w:footnote>
  <w:footnote w:id="1">
    <w:p w14:paraId="42EDB912" w14:textId="77777777" w:rsidR="00DB2E0D" w:rsidRPr="009208A9" w:rsidRDefault="00DB2E0D" w:rsidP="00417140">
      <w:pPr>
        <w:rPr>
          <w:sz w:val="16"/>
          <w:szCs w:val="16"/>
        </w:rPr>
      </w:pPr>
      <w:r w:rsidRPr="009208A9">
        <w:rPr>
          <w:rStyle w:val="FootnoteReference"/>
          <w:sz w:val="16"/>
          <w:szCs w:val="16"/>
        </w:rPr>
        <w:footnoteRef/>
      </w:r>
      <w:r w:rsidRPr="009208A9">
        <w:rPr>
          <w:sz w:val="16"/>
          <w:szCs w:val="16"/>
        </w:rPr>
        <w:t xml:space="preserve"> Source:  OCC, 12 CFR, Part 34, Subpart C-Appraisals 34.42 Definitions (g)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5"/>
      <w:gridCol w:w="4467"/>
    </w:tblGrid>
    <w:tr w:rsidR="00DB2E0D" w:rsidRPr="006C283F" w14:paraId="141473EB" w14:textId="77777777" w:rsidTr="00BA3AB1">
      <w:trPr>
        <w:trHeight w:val="800"/>
      </w:trPr>
      <w:tc>
        <w:tcPr>
          <w:tcW w:w="5216" w:type="dxa"/>
        </w:tcPr>
        <w:p w14:paraId="1D6783B5" w14:textId="77777777" w:rsidR="00DB2E0D" w:rsidRDefault="00DB2E0D" w:rsidP="00492705">
          <w:pPr>
            <w:pStyle w:val="ValbridgeHeader"/>
            <w:spacing w:line="240" w:lineRule="auto"/>
            <w:jc w:val="left"/>
          </w:pPr>
          <w:r w:rsidRPr="006C283F">
            <w:rPr>
              <w:noProof/>
            </w:rPr>
            <w:drawing>
              <wp:inline distT="0" distB="0" distL="0" distR="0" wp14:anchorId="20CC3C7D" wp14:editId="56395B8E">
                <wp:extent cx="2231136" cy="49377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2" w:type="dxa"/>
          <w:vAlign w:val="center"/>
        </w:tcPr>
        <w:p w14:paraId="273467AF" w14:textId="3AF94C69" w:rsidR="00DB2E0D" w:rsidRPr="00F01ADE" w:rsidRDefault="002A651E" w:rsidP="00492705">
          <w:pPr>
            <w:pStyle w:val="ValbridgeHeader"/>
            <w:spacing w:before="120" w:line="240" w:lineRule="auto"/>
            <w:rPr>
              <w:rFonts w:asciiTheme="minorHAnsi" w:hAnsiTheme="minorHAnsi"/>
              <w:noProof/>
              <w:color w:val="auto"/>
              <w:sz w:val="20"/>
            </w:rPr>
          </w:pPr>
          <w:r>
            <w:rPr>
              <w:rFonts w:asciiTheme="minorHAnsi" w:hAnsiTheme="minorHAnsi"/>
              <w:noProof/>
              <w:color w:val="auto"/>
              <w:sz w:val="20"/>
            </w:rPr>
            <w:t>${</w:t>
          </w:r>
          <w:r w:rsidRPr="002A651E">
            <w:rPr>
              <w:rFonts w:asciiTheme="minorHAnsi" w:hAnsiTheme="minorHAnsi"/>
              <w:noProof/>
              <w:color w:val="auto"/>
              <w:sz w:val="20"/>
            </w:rPr>
            <w:t>cappropname</w:t>
          </w:r>
          <w:r>
            <w:rPr>
              <w:rFonts w:asciiTheme="minorHAnsi" w:hAnsiTheme="minorHAnsi"/>
              <w:noProof/>
              <w:color w:val="auto"/>
              <w:sz w:val="20"/>
            </w:rPr>
            <w:t>}</w:t>
          </w:r>
        </w:p>
        <w:p w14:paraId="207A6F81" w14:textId="77777777" w:rsidR="00DB2E0D" w:rsidRPr="00883365" w:rsidRDefault="00DB2E0D" w:rsidP="00492705">
          <w:pPr>
            <w:pStyle w:val="ValbridgeHeader"/>
            <w:spacing w:line="240" w:lineRule="auto"/>
            <w:rPr>
              <w:rFonts w:ascii="Arial Narrow" w:hAnsi="Arial Narrow" w:cs="Arial"/>
            </w:rPr>
          </w:pPr>
          <w:r w:rsidRPr="00F01ADE">
            <w:rPr>
              <w:rFonts w:asciiTheme="minorHAnsi" w:hAnsiTheme="minorHAnsi"/>
              <w:color w:val="auto"/>
              <w:sz w:val="20"/>
            </w:rPr>
            <w:t>INTRODUCTION</w:t>
          </w:r>
        </w:p>
      </w:tc>
    </w:tr>
  </w:tbl>
  <w:p w14:paraId="6FAFBFDB" w14:textId="77777777" w:rsidR="00DB2E0D" w:rsidRPr="00E039CC" w:rsidRDefault="00DB2E0D" w:rsidP="00CE5C66">
    <w:pPr>
      <w:pStyle w:val="ValbridgeHeader"/>
      <w:tabs>
        <w:tab w:val="left" w:pos="2235"/>
        <w:tab w:val="right" w:pos="9360"/>
      </w:tabs>
      <w:jc w:val="left"/>
      <w:rPr>
        <w:rFonts w:asciiTheme="minorHAnsi" w:hAnsiTheme="minorHAnsi" w:cstheme="minorHAnsi"/>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D2E4D3" w14:textId="77777777" w:rsidR="00DB2E0D" w:rsidRDefault="00DB2E0D" w:rsidP="008B475D">
    <w:pPr>
      <w:pStyle w:val="Header"/>
      <w:ind w:left="-1872"/>
    </w:pPr>
    <w:r>
      <w:rPr>
        <w:noProof/>
      </w:rPr>
      <mc:AlternateContent>
        <mc:Choice Requires="wps">
          <w:drawing>
            <wp:anchor distT="0" distB="0" distL="114300" distR="114300" simplePos="0" relativeHeight="251721216" behindDoc="0" locked="0" layoutInCell="1" allowOverlap="1" wp14:anchorId="1D536A21" wp14:editId="241B35DA">
              <wp:simplePos x="0" y="0"/>
              <wp:positionH relativeFrom="column">
                <wp:posOffset>4026535</wp:posOffset>
              </wp:positionH>
              <wp:positionV relativeFrom="paragraph">
                <wp:posOffset>95250</wp:posOffset>
              </wp:positionV>
              <wp:extent cx="2492375" cy="605790"/>
              <wp:effectExtent l="0" t="0" r="0" b="0"/>
              <wp:wrapNone/>
              <wp:docPr id="7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2375" cy="605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3E2D8B"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8220 SW Warm Springs Street, Suite 100</w:t>
                          </w:r>
                        </w:p>
                        <w:p w14:paraId="64661EC9"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Tualatin, Oregon  97062</w:t>
                          </w:r>
                        </w:p>
                        <w:p w14:paraId="3CB7F770"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p>
                        <w:p w14:paraId="789C452C" w14:textId="77777777" w:rsidR="00DB2E0D" w:rsidRPr="00EF1272" w:rsidRDefault="00DB2E0D" w:rsidP="008B475D">
                          <w:pPr>
                            <w:pStyle w:val="Header"/>
                            <w:spacing w:line="200" w:lineRule="exact"/>
                            <w:jc w:val="right"/>
                            <w:rPr>
                              <w:rFonts w:ascii="Arial Narrow" w:hAnsi="Arial Narrow"/>
                              <w:i/>
                              <w:noProof/>
                              <w:color w:val="FFFFFF"/>
                              <w:sz w:val="28"/>
                              <w:szCs w:val="22"/>
                              <w:vertAlign w:val="subscript"/>
                            </w:rPr>
                          </w:pPr>
                          <w:r w:rsidRPr="00EF1272">
                            <w:rPr>
                              <w:rFonts w:ascii="Arial Narrow" w:hAnsi="Arial Narrow"/>
                              <w:i/>
                              <w:noProof/>
                              <w:color w:val="FFFFFF"/>
                              <w:sz w:val="28"/>
                              <w:szCs w:val="22"/>
                              <w:vertAlign w:val="subscript"/>
                            </w:rPr>
                            <w:t>L3Valuation.com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A8048C2" id="_x0000_t202" coordsize="21600,21600" o:spt="202" path="m,l,21600r21600,l21600,xe">
              <v:stroke joinstyle="miter"/>
              <v:path gradientshapeok="t" o:connecttype="rect"/>
            </v:shapetype>
            <v:shape id="_x0000_s1069" type="#_x0000_t202" style="position:absolute;left:0;text-align:left;margin-left:317.05pt;margin-top:7.5pt;width:196.25pt;height:47.7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" filled="f" stroked="f">
              <v:textbox>
                <w:txbxContent>
                  <w:p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8220 SW Warm Springs Street, Suite 100</w:t>
                    </w:r>
                  </w:p>
                  <w:p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Tualatin, Oregon  97062</w:t>
                    </w:r>
                  </w:p>
                  <w:p w:rsidR="00DB2E0D" w:rsidRPr="00EF1272" w:rsidRDefault="00DB2E0D" w:rsidP="008B475D">
                    <w:pPr>
                      <w:pStyle w:val="Header"/>
                      <w:spacing w:line="200" w:lineRule="exact"/>
                      <w:jc w:val="right"/>
                      <w:rPr>
                        <w:rFonts w:ascii="Arial Narrow" w:hAnsi="Arial Narrow"/>
                        <w:noProof/>
                        <w:color w:val="FFFFFF"/>
                        <w:sz w:val="28"/>
                        <w:szCs w:val="22"/>
                        <w:vertAlign w:val="subscript"/>
                      </w:rPr>
                    </w:pPr>
                  </w:p>
                  <w:p w:rsidR="00DB2E0D" w:rsidRPr="00EF1272" w:rsidRDefault="00DB2E0D" w:rsidP="008B475D">
                    <w:pPr>
                      <w:pStyle w:val="Header"/>
                      <w:spacing w:line="200" w:lineRule="exact"/>
                      <w:jc w:val="right"/>
                      <w:rPr>
                        <w:rFonts w:ascii="Arial Narrow" w:hAnsi="Arial Narrow"/>
                        <w:i/>
                        <w:noProof/>
                        <w:color w:val="FFFFFF"/>
                        <w:sz w:val="28"/>
                        <w:szCs w:val="22"/>
                        <w:vertAlign w:val="subscript"/>
                      </w:rPr>
                    </w:pPr>
                    <w:r w:rsidRPr="00EF1272">
                      <w:rPr>
                        <w:rFonts w:ascii="Arial Narrow" w:hAnsi="Arial Narrow"/>
                        <w:i/>
                        <w:noProof/>
                        <w:color w:val="FFFFFF"/>
                        <w:sz w:val="28"/>
                        <w:szCs w:val="22"/>
                        <w:vertAlign w:val="subscript"/>
                      </w:rPr>
                      <w:t>L3Valuation.com</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0"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1"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3"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4"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5"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9"/>
  </w:num>
  <w:num w:numId="13">
    <w:abstractNumId w:val="24"/>
  </w:num>
  <w:num w:numId="14">
    <w:abstractNumId w:val="18"/>
  </w:num>
  <w:num w:numId="15">
    <w:abstractNumId w:val="23"/>
  </w:num>
  <w:num w:numId="16">
    <w:abstractNumId w:val="30"/>
  </w:num>
  <w:num w:numId="17">
    <w:abstractNumId w:val="36"/>
  </w:num>
  <w:num w:numId="18">
    <w:abstractNumId w:val="19"/>
  </w:num>
  <w:num w:numId="19">
    <w:abstractNumId w:val="20"/>
  </w:num>
  <w:num w:numId="20">
    <w:abstractNumId w:val="13"/>
  </w:num>
  <w:num w:numId="21">
    <w:abstractNumId w:val="35"/>
  </w:num>
  <w:num w:numId="22">
    <w:abstractNumId w:val="14"/>
  </w:num>
  <w:num w:numId="23">
    <w:abstractNumId w:val="16"/>
  </w:num>
  <w:num w:numId="24">
    <w:abstractNumId w:val="27"/>
  </w:num>
  <w:num w:numId="25">
    <w:abstractNumId w:val="12"/>
  </w:num>
  <w:num w:numId="26">
    <w:abstractNumId w:val="10"/>
  </w:num>
  <w:num w:numId="27">
    <w:abstractNumId w:val="34"/>
  </w:num>
  <w:num w:numId="28">
    <w:abstractNumId w:val="11"/>
  </w:num>
  <w:num w:numId="29">
    <w:abstractNumId w:val="26"/>
  </w:num>
  <w:num w:numId="30">
    <w:abstractNumId w:val="31"/>
  </w:num>
  <w:num w:numId="31">
    <w:abstractNumId w:val="17"/>
  </w:num>
  <w:num w:numId="32">
    <w:abstractNumId w:val="22"/>
  </w:num>
  <w:num w:numId="33">
    <w:abstractNumId w:val="21"/>
  </w:num>
  <w:num w:numId="34">
    <w:abstractNumId w:val="32"/>
  </w:num>
  <w:num w:numId="35">
    <w:abstractNumId w:val="33"/>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9FF"/>
    <w:rsid w:val="00000BE5"/>
    <w:rsid w:val="00000F7F"/>
    <w:rsid w:val="000015DC"/>
    <w:rsid w:val="0000187C"/>
    <w:rsid w:val="00001BEA"/>
    <w:rsid w:val="00002C3F"/>
    <w:rsid w:val="00003A1E"/>
    <w:rsid w:val="00004017"/>
    <w:rsid w:val="000044BD"/>
    <w:rsid w:val="000045F6"/>
    <w:rsid w:val="00004887"/>
    <w:rsid w:val="00004B8C"/>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805"/>
    <w:rsid w:val="00007A21"/>
    <w:rsid w:val="0001047D"/>
    <w:rsid w:val="00010794"/>
    <w:rsid w:val="0001083B"/>
    <w:rsid w:val="0001086A"/>
    <w:rsid w:val="000108D5"/>
    <w:rsid w:val="00010D22"/>
    <w:rsid w:val="00010F87"/>
    <w:rsid w:val="00011066"/>
    <w:rsid w:val="000112EE"/>
    <w:rsid w:val="00011374"/>
    <w:rsid w:val="00012F53"/>
    <w:rsid w:val="00013BE4"/>
    <w:rsid w:val="00014F77"/>
    <w:rsid w:val="000151C8"/>
    <w:rsid w:val="000153A1"/>
    <w:rsid w:val="000155B7"/>
    <w:rsid w:val="00015AB5"/>
    <w:rsid w:val="00016FA2"/>
    <w:rsid w:val="000173E8"/>
    <w:rsid w:val="000175CC"/>
    <w:rsid w:val="00017693"/>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B48"/>
    <w:rsid w:val="00023D09"/>
    <w:rsid w:val="00024122"/>
    <w:rsid w:val="00024207"/>
    <w:rsid w:val="000245B8"/>
    <w:rsid w:val="00024F35"/>
    <w:rsid w:val="00025484"/>
    <w:rsid w:val="00025E9D"/>
    <w:rsid w:val="00025F52"/>
    <w:rsid w:val="00026349"/>
    <w:rsid w:val="0002653F"/>
    <w:rsid w:val="0002658E"/>
    <w:rsid w:val="00027D05"/>
    <w:rsid w:val="000302A9"/>
    <w:rsid w:val="00030AF1"/>
    <w:rsid w:val="00030DE6"/>
    <w:rsid w:val="00030E54"/>
    <w:rsid w:val="0003100E"/>
    <w:rsid w:val="0003184B"/>
    <w:rsid w:val="00031980"/>
    <w:rsid w:val="00031A78"/>
    <w:rsid w:val="00031E37"/>
    <w:rsid w:val="00031F36"/>
    <w:rsid w:val="00032155"/>
    <w:rsid w:val="0003228B"/>
    <w:rsid w:val="000322AD"/>
    <w:rsid w:val="0003232E"/>
    <w:rsid w:val="00032376"/>
    <w:rsid w:val="00032CD2"/>
    <w:rsid w:val="00032CD6"/>
    <w:rsid w:val="000335C5"/>
    <w:rsid w:val="00033E77"/>
    <w:rsid w:val="00034145"/>
    <w:rsid w:val="0003433F"/>
    <w:rsid w:val="000343D8"/>
    <w:rsid w:val="00034400"/>
    <w:rsid w:val="000349A4"/>
    <w:rsid w:val="00034A44"/>
    <w:rsid w:val="00034EF2"/>
    <w:rsid w:val="0003506B"/>
    <w:rsid w:val="00035210"/>
    <w:rsid w:val="00035677"/>
    <w:rsid w:val="000357BA"/>
    <w:rsid w:val="00035917"/>
    <w:rsid w:val="000372B2"/>
    <w:rsid w:val="00037B4A"/>
    <w:rsid w:val="00037B8B"/>
    <w:rsid w:val="000400AD"/>
    <w:rsid w:val="000402B3"/>
    <w:rsid w:val="00040452"/>
    <w:rsid w:val="000406A6"/>
    <w:rsid w:val="000414B6"/>
    <w:rsid w:val="00041625"/>
    <w:rsid w:val="000417D0"/>
    <w:rsid w:val="00041C99"/>
    <w:rsid w:val="00041CAB"/>
    <w:rsid w:val="00042163"/>
    <w:rsid w:val="0004267A"/>
    <w:rsid w:val="000427B1"/>
    <w:rsid w:val="00042F41"/>
    <w:rsid w:val="00042F63"/>
    <w:rsid w:val="0004397E"/>
    <w:rsid w:val="00043E69"/>
    <w:rsid w:val="000440EC"/>
    <w:rsid w:val="00044373"/>
    <w:rsid w:val="000449E4"/>
    <w:rsid w:val="00044A78"/>
    <w:rsid w:val="00044CAF"/>
    <w:rsid w:val="00045810"/>
    <w:rsid w:val="000461A3"/>
    <w:rsid w:val="000461D5"/>
    <w:rsid w:val="00046707"/>
    <w:rsid w:val="000468DA"/>
    <w:rsid w:val="00046E16"/>
    <w:rsid w:val="00046E37"/>
    <w:rsid w:val="00046EDD"/>
    <w:rsid w:val="0004707F"/>
    <w:rsid w:val="00047ADE"/>
    <w:rsid w:val="00050099"/>
    <w:rsid w:val="0005044A"/>
    <w:rsid w:val="000504DD"/>
    <w:rsid w:val="0005074E"/>
    <w:rsid w:val="00051364"/>
    <w:rsid w:val="00051428"/>
    <w:rsid w:val="00051968"/>
    <w:rsid w:val="000523D5"/>
    <w:rsid w:val="00052A64"/>
    <w:rsid w:val="00054918"/>
    <w:rsid w:val="000549B4"/>
    <w:rsid w:val="00055130"/>
    <w:rsid w:val="00055BD7"/>
    <w:rsid w:val="00056121"/>
    <w:rsid w:val="000562BE"/>
    <w:rsid w:val="00056536"/>
    <w:rsid w:val="0005709F"/>
    <w:rsid w:val="00057150"/>
    <w:rsid w:val="00057810"/>
    <w:rsid w:val="00057C0D"/>
    <w:rsid w:val="00060388"/>
    <w:rsid w:val="000609A0"/>
    <w:rsid w:val="00060C89"/>
    <w:rsid w:val="000611E4"/>
    <w:rsid w:val="00061227"/>
    <w:rsid w:val="000615A6"/>
    <w:rsid w:val="00062181"/>
    <w:rsid w:val="0006245F"/>
    <w:rsid w:val="00062A0D"/>
    <w:rsid w:val="00062A9A"/>
    <w:rsid w:val="00063B86"/>
    <w:rsid w:val="00064027"/>
    <w:rsid w:val="0006449C"/>
    <w:rsid w:val="00064B87"/>
    <w:rsid w:val="000650AD"/>
    <w:rsid w:val="000650FB"/>
    <w:rsid w:val="00065EFE"/>
    <w:rsid w:val="00066239"/>
    <w:rsid w:val="00066264"/>
    <w:rsid w:val="00066668"/>
    <w:rsid w:val="00066876"/>
    <w:rsid w:val="000669D9"/>
    <w:rsid w:val="000674C0"/>
    <w:rsid w:val="00067D4C"/>
    <w:rsid w:val="000707E1"/>
    <w:rsid w:val="000710DF"/>
    <w:rsid w:val="000711CF"/>
    <w:rsid w:val="000713C0"/>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4D5"/>
    <w:rsid w:val="00076E38"/>
    <w:rsid w:val="00077209"/>
    <w:rsid w:val="00077C32"/>
    <w:rsid w:val="00077FFB"/>
    <w:rsid w:val="00080323"/>
    <w:rsid w:val="00080668"/>
    <w:rsid w:val="0008074B"/>
    <w:rsid w:val="00080760"/>
    <w:rsid w:val="000811C0"/>
    <w:rsid w:val="0008144F"/>
    <w:rsid w:val="00081AE1"/>
    <w:rsid w:val="00081FAB"/>
    <w:rsid w:val="0008221C"/>
    <w:rsid w:val="00082276"/>
    <w:rsid w:val="00082501"/>
    <w:rsid w:val="00082655"/>
    <w:rsid w:val="000828FA"/>
    <w:rsid w:val="00082BCC"/>
    <w:rsid w:val="00082CC9"/>
    <w:rsid w:val="000832AB"/>
    <w:rsid w:val="000835B7"/>
    <w:rsid w:val="00083CAA"/>
    <w:rsid w:val="00083F43"/>
    <w:rsid w:val="000845C3"/>
    <w:rsid w:val="000847DC"/>
    <w:rsid w:val="000855B8"/>
    <w:rsid w:val="00085679"/>
    <w:rsid w:val="0008766D"/>
    <w:rsid w:val="00090032"/>
    <w:rsid w:val="00090653"/>
    <w:rsid w:val="000908D8"/>
    <w:rsid w:val="00090973"/>
    <w:rsid w:val="00090D4F"/>
    <w:rsid w:val="00091488"/>
    <w:rsid w:val="0009216B"/>
    <w:rsid w:val="000924E8"/>
    <w:rsid w:val="000930D7"/>
    <w:rsid w:val="0009367B"/>
    <w:rsid w:val="00093C56"/>
    <w:rsid w:val="00093CF7"/>
    <w:rsid w:val="000947D1"/>
    <w:rsid w:val="0009499C"/>
    <w:rsid w:val="00094A45"/>
    <w:rsid w:val="00094B20"/>
    <w:rsid w:val="00095C3E"/>
    <w:rsid w:val="00095C6A"/>
    <w:rsid w:val="00095EB5"/>
    <w:rsid w:val="000962DA"/>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25A"/>
    <w:rsid w:val="000A2837"/>
    <w:rsid w:val="000A2B3C"/>
    <w:rsid w:val="000A3309"/>
    <w:rsid w:val="000A343B"/>
    <w:rsid w:val="000A39EF"/>
    <w:rsid w:val="000A3B18"/>
    <w:rsid w:val="000A3E41"/>
    <w:rsid w:val="000A47CF"/>
    <w:rsid w:val="000A4F04"/>
    <w:rsid w:val="000A5185"/>
    <w:rsid w:val="000A5665"/>
    <w:rsid w:val="000A61BC"/>
    <w:rsid w:val="000A6CAA"/>
    <w:rsid w:val="000A7397"/>
    <w:rsid w:val="000A74ED"/>
    <w:rsid w:val="000A752F"/>
    <w:rsid w:val="000A7D4C"/>
    <w:rsid w:val="000B0EAE"/>
    <w:rsid w:val="000B1A52"/>
    <w:rsid w:val="000B1C2B"/>
    <w:rsid w:val="000B283A"/>
    <w:rsid w:val="000B2850"/>
    <w:rsid w:val="000B2FF9"/>
    <w:rsid w:val="000B3170"/>
    <w:rsid w:val="000B36DF"/>
    <w:rsid w:val="000B3EC9"/>
    <w:rsid w:val="000B4427"/>
    <w:rsid w:val="000B4479"/>
    <w:rsid w:val="000B468E"/>
    <w:rsid w:val="000B4A65"/>
    <w:rsid w:val="000B5523"/>
    <w:rsid w:val="000B5649"/>
    <w:rsid w:val="000B6288"/>
    <w:rsid w:val="000B6901"/>
    <w:rsid w:val="000B6939"/>
    <w:rsid w:val="000B6ADF"/>
    <w:rsid w:val="000B6EE8"/>
    <w:rsid w:val="000B719C"/>
    <w:rsid w:val="000B7205"/>
    <w:rsid w:val="000B73C8"/>
    <w:rsid w:val="000B7563"/>
    <w:rsid w:val="000C08E8"/>
    <w:rsid w:val="000C1C5E"/>
    <w:rsid w:val="000C209E"/>
    <w:rsid w:val="000C2D8D"/>
    <w:rsid w:val="000C3981"/>
    <w:rsid w:val="000C3C17"/>
    <w:rsid w:val="000C3EF7"/>
    <w:rsid w:val="000C4292"/>
    <w:rsid w:val="000C47A5"/>
    <w:rsid w:val="000C4AF0"/>
    <w:rsid w:val="000C4E41"/>
    <w:rsid w:val="000C5110"/>
    <w:rsid w:val="000C5BAF"/>
    <w:rsid w:val="000C6FC8"/>
    <w:rsid w:val="000C70DF"/>
    <w:rsid w:val="000C7195"/>
    <w:rsid w:val="000C7740"/>
    <w:rsid w:val="000C787A"/>
    <w:rsid w:val="000C7A96"/>
    <w:rsid w:val="000C7AC8"/>
    <w:rsid w:val="000D0047"/>
    <w:rsid w:val="000D0821"/>
    <w:rsid w:val="000D11DA"/>
    <w:rsid w:val="000D2F6F"/>
    <w:rsid w:val="000D2FF7"/>
    <w:rsid w:val="000D335C"/>
    <w:rsid w:val="000D398E"/>
    <w:rsid w:val="000D3C1C"/>
    <w:rsid w:val="000D3F11"/>
    <w:rsid w:val="000D4AA2"/>
    <w:rsid w:val="000D547A"/>
    <w:rsid w:val="000D5A01"/>
    <w:rsid w:val="000D63E0"/>
    <w:rsid w:val="000D6A15"/>
    <w:rsid w:val="000D780D"/>
    <w:rsid w:val="000D7BDB"/>
    <w:rsid w:val="000E04D2"/>
    <w:rsid w:val="000E21E7"/>
    <w:rsid w:val="000E2856"/>
    <w:rsid w:val="000E28AD"/>
    <w:rsid w:val="000E2DCA"/>
    <w:rsid w:val="000E31D9"/>
    <w:rsid w:val="000E32A1"/>
    <w:rsid w:val="000E3555"/>
    <w:rsid w:val="000E3B62"/>
    <w:rsid w:val="000E470D"/>
    <w:rsid w:val="000E481E"/>
    <w:rsid w:val="000E48DF"/>
    <w:rsid w:val="000E4A7C"/>
    <w:rsid w:val="000E501F"/>
    <w:rsid w:val="000E5051"/>
    <w:rsid w:val="000E53A7"/>
    <w:rsid w:val="000E79EE"/>
    <w:rsid w:val="000E7AFD"/>
    <w:rsid w:val="000E7BC9"/>
    <w:rsid w:val="000E7DA2"/>
    <w:rsid w:val="000F032E"/>
    <w:rsid w:val="000F08F3"/>
    <w:rsid w:val="000F0E7A"/>
    <w:rsid w:val="000F0FEA"/>
    <w:rsid w:val="000F14C4"/>
    <w:rsid w:val="000F16BC"/>
    <w:rsid w:val="000F209D"/>
    <w:rsid w:val="000F251D"/>
    <w:rsid w:val="000F25B4"/>
    <w:rsid w:val="000F3436"/>
    <w:rsid w:val="000F3C81"/>
    <w:rsid w:val="000F3D40"/>
    <w:rsid w:val="000F3E28"/>
    <w:rsid w:val="000F4528"/>
    <w:rsid w:val="000F506A"/>
    <w:rsid w:val="000F533B"/>
    <w:rsid w:val="000F5BF1"/>
    <w:rsid w:val="000F6BB7"/>
    <w:rsid w:val="000F6DB0"/>
    <w:rsid w:val="000F6F54"/>
    <w:rsid w:val="000F742D"/>
    <w:rsid w:val="000F75F3"/>
    <w:rsid w:val="000F772A"/>
    <w:rsid w:val="000F7B44"/>
    <w:rsid w:val="000F7B5A"/>
    <w:rsid w:val="001005FE"/>
    <w:rsid w:val="00100BF7"/>
    <w:rsid w:val="00100F62"/>
    <w:rsid w:val="0010126A"/>
    <w:rsid w:val="00102554"/>
    <w:rsid w:val="00102EA6"/>
    <w:rsid w:val="00103716"/>
    <w:rsid w:val="0010399E"/>
    <w:rsid w:val="00103D77"/>
    <w:rsid w:val="00103D8D"/>
    <w:rsid w:val="00104364"/>
    <w:rsid w:val="00104662"/>
    <w:rsid w:val="001049FB"/>
    <w:rsid w:val="00104D88"/>
    <w:rsid w:val="0010507E"/>
    <w:rsid w:val="00105457"/>
    <w:rsid w:val="00105489"/>
    <w:rsid w:val="00105722"/>
    <w:rsid w:val="001060CB"/>
    <w:rsid w:val="00106CE9"/>
    <w:rsid w:val="00106FBB"/>
    <w:rsid w:val="00107BC1"/>
    <w:rsid w:val="001111D7"/>
    <w:rsid w:val="00111803"/>
    <w:rsid w:val="00111A07"/>
    <w:rsid w:val="00111AFF"/>
    <w:rsid w:val="00111E5B"/>
    <w:rsid w:val="00111FAE"/>
    <w:rsid w:val="00112D71"/>
    <w:rsid w:val="00112F05"/>
    <w:rsid w:val="0011319F"/>
    <w:rsid w:val="0011401C"/>
    <w:rsid w:val="00114283"/>
    <w:rsid w:val="00114681"/>
    <w:rsid w:val="00114CA7"/>
    <w:rsid w:val="00114F77"/>
    <w:rsid w:val="00115404"/>
    <w:rsid w:val="00115B7E"/>
    <w:rsid w:val="00115BA5"/>
    <w:rsid w:val="001162DA"/>
    <w:rsid w:val="0011650B"/>
    <w:rsid w:val="0011769E"/>
    <w:rsid w:val="00117895"/>
    <w:rsid w:val="00117922"/>
    <w:rsid w:val="001200BF"/>
    <w:rsid w:val="001201EF"/>
    <w:rsid w:val="001204F2"/>
    <w:rsid w:val="00120A0E"/>
    <w:rsid w:val="00120E63"/>
    <w:rsid w:val="00121D41"/>
    <w:rsid w:val="0012238F"/>
    <w:rsid w:val="00122577"/>
    <w:rsid w:val="00122B0C"/>
    <w:rsid w:val="00122B20"/>
    <w:rsid w:val="00123895"/>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C63"/>
    <w:rsid w:val="00127F71"/>
    <w:rsid w:val="00130692"/>
    <w:rsid w:val="0013073A"/>
    <w:rsid w:val="00130A6A"/>
    <w:rsid w:val="00130EC1"/>
    <w:rsid w:val="001314B2"/>
    <w:rsid w:val="001317D9"/>
    <w:rsid w:val="00131F5A"/>
    <w:rsid w:val="00132130"/>
    <w:rsid w:val="001326B1"/>
    <w:rsid w:val="00132956"/>
    <w:rsid w:val="00132EDB"/>
    <w:rsid w:val="00132F49"/>
    <w:rsid w:val="0013365F"/>
    <w:rsid w:val="00133806"/>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9A"/>
    <w:rsid w:val="001400FA"/>
    <w:rsid w:val="00140FD0"/>
    <w:rsid w:val="00141039"/>
    <w:rsid w:val="00141BBE"/>
    <w:rsid w:val="00141BC1"/>
    <w:rsid w:val="00142A18"/>
    <w:rsid w:val="001437B3"/>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79D"/>
    <w:rsid w:val="00151B75"/>
    <w:rsid w:val="00151C96"/>
    <w:rsid w:val="00151D71"/>
    <w:rsid w:val="001528C3"/>
    <w:rsid w:val="00152F4A"/>
    <w:rsid w:val="00153D7B"/>
    <w:rsid w:val="00153DA8"/>
    <w:rsid w:val="00154B94"/>
    <w:rsid w:val="00154FE8"/>
    <w:rsid w:val="00155187"/>
    <w:rsid w:val="00155200"/>
    <w:rsid w:val="0015552D"/>
    <w:rsid w:val="0015577D"/>
    <w:rsid w:val="001558C5"/>
    <w:rsid w:val="00155951"/>
    <w:rsid w:val="0015596A"/>
    <w:rsid w:val="00155C3D"/>
    <w:rsid w:val="00155C7A"/>
    <w:rsid w:val="00156245"/>
    <w:rsid w:val="00156300"/>
    <w:rsid w:val="0015647A"/>
    <w:rsid w:val="00156874"/>
    <w:rsid w:val="00156A43"/>
    <w:rsid w:val="00156F44"/>
    <w:rsid w:val="00157027"/>
    <w:rsid w:val="00157138"/>
    <w:rsid w:val="001572CF"/>
    <w:rsid w:val="001573E7"/>
    <w:rsid w:val="0015748D"/>
    <w:rsid w:val="0016058D"/>
    <w:rsid w:val="0016180F"/>
    <w:rsid w:val="00161B6E"/>
    <w:rsid w:val="00161EED"/>
    <w:rsid w:val="0016219A"/>
    <w:rsid w:val="001623B4"/>
    <w:rsid w:val="00162B1D"/>
    <w:rsid w:val="00162B60"/>
    <w:rsid w:val="00162C13"/>
    <w:rsid w:val="00162FA8"/>
    <w:rsid w:val="00163501"/>
    <w:rsid w:val="0016400E"/>
    <w:rsid w:val="001641E8"/>
    <w:rsid w:val="00164D71"/>
    <w:rsid w:val="001652CB"/>
    <w:rsid w:val="00165BBB"/>
    <w:rsid w:val="00165C31"/>
    <w:rsid w:val="00165D3E"/>
    <w:rsid w:val="001663A6"/>
    <w:rsid w:val="001669FC"/>
    <w:rsid w:val="00166BDF"/>
    <w:rsid w:val="001671F1"/>
    <w:rsid w:val="00167445"/>
    <w:rsid w:val="00167795"/>
    <w:rsid w:val="0017011D"/>
    <w:rsid w:val="00170ED9"/>
    <w:rsid w:val="00171B95"/>
    <w:rsid w:val="00171E65"/>
    <w:rsid w:val="00172251"/>
    <w:rsid w:val="00172E0D"/>
    <w:rsid w:val="001732AD"/>
    <w:rsid w:val="00174540"/>
    <w:rsid w:val="001748A8"/>
    <w:rsid w:val="00174A5B"/>
    <w:rsid w:val="00174D6E"/>
    <w:rsid w:val="00174E5A"/>
    <w:rsid w:val="00175494"/>
    <w:rsid w:val="00175851"/>
    <w:rsid w:val="00175D3A"/>
    <w:rsid w:val="001806D4"/>
    <w:rsid w:val="001809D2"/>
    <w:rsid w:val="001809E2"/>
    <w:rsid w:val="00180F2D"/>
    <w:rsid w:val="001815E9"/>
    <w:rsid w:val="001816D0"/>
    <w:rsid w:val="00181987"/>
    <w:rsid w:val="001819AE"/>
    <w:rsid w:val="00181F5E"/>
    <w:rsid w:val="001820CC"/>
    <w:rsid w:val="00182478"/>
    <w:rsid w:val="001826FD"/>
    <w:rsid w:val="001827F9"/>
    <w:rsid w:val="00183805"/>
    <w:rsid w:val="00183C46"/>
    <w:rsid w:val="00183ED6"/>
    <w:rsid w:val="00183FFD"/>
    <w:rsid w:val="001843BD"/>
    <w:rsid w:val="001843DE"/>
    <w:rsid w:val="001845DB"/>
    <w:rsid w:val="001847AB"/>
    <w:rsid w:val="00185075"/>
    <w:rsid w:val="00185A5B"/>
    <w:rsid w:val="00185C28"/>
    <w:rsid w:val="00185CD5"/>
    <w:rsid w:val="00185D47"/>
    <w:rsid w:val="00185E8E"/>
    <w:rsid w:val="0018649F"/>
    <w:rsid w:val="00186B26"/>
    <w:rsid w:val="00186F56"/>
    <w:rsid w:val="001871C4"/>
    <w:rsid w:val="0018766E"/>
    <w:rsid w:val="001876EA"/>
    <w:rsid w:val="00187AA1"/>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BFB"/>
    <w:rsid w:val="00194FDA"/>
    <w:rsid w:val="0019517F"/>
    <w:rsid w:val="0019541A"/>
    <w:rsid w:val="00195604"/>
    <w:rsid w:val="00195BA7"/>
    <w:rsid w:val="0019611B"/>
    <w:rsid w:val="001963CD"/>
    <w:rsid w:val="001968AD"/>
    <w:rsid w:val="00196BFF"/>
    <w:rsid w:val="00196CE1"/>
    <w:rsid w:val="00197209"/>
    <w:rsid w:val="0019721E"/>
    <w:rsid w:val="001973D4"/>
    <w:rsid w:val="001975DD"/>
    <w:rsid w:val="00197DF1"/>
    <w:rsid w:val="00197EFD"/>
    <w:rsid w:val="001A0ACB"/>
    <w:rsid w:val="001A0B58"/>
    <w:rsid w:val="001A0C08"/>
    <w:rsid w:val="001A0D67"/>
    <w:rsid w:val="001A0DB5"/>
    <w:rsid w:val="001A0F60"/>
    <w:rsid w:val="001A1214"/>
    <w:rsid w:val="001A145C"/>
    <w:rsid w:val="001A161D"/>
    <w:rsid w:val="001A30A2"/>
    <w:rsid w:val="001A3470"/>
    <w:rsid w:val="001A363D"/>
    <w:rsid w:val="001A3F00"/>
    <w:rsid w:val="001A43E5"/>
    <w:rsid w:val="001A4510"/>
    <w:rsid w:val="001A4649"/>
    <w:rsid w:val="001A4652"/>
    <w:rsid w:val="001A4718"/>
    <w:rsid w:val="001A54B0"/>
    <w:rsid w:val="001A5D77"/>
    <w:rsid w:val="001A6629"/>
    <w:rsid w:val="001A67F7"/>
    <w:rsid w:val="001A68B4"/>
    <w:rsid w:val="001A6A31"/>
    <w:rsid w:val="001A6B7E"/>
    <w:rsid w:val="001A6C99"/>
    <w:rsid w:val="001A73A4"/>
    <w:rsid w:val="001A7475"/>
    <w:rsid w:val="001A7F4A"/>
    <w:rsid w:val="001B0188"/>
    <w:rsid w:val="001B0392"/>
    <w:rsid w:val="001B139E"/>
    <w:rsid w:val="001B162B"/>
    <w:rsid w:val="001B1E74"/>
    <w:rsid w:val="001B303E"/>
    <w:rsid w:val="001B367B"/>
    <w:rsid w:val="001B4B5E"/>
    <w:rsid w:val="001B52DE"/>
    <w:rsid w:val="001B535B"/>
    <w:rsid w:val="001B56AA"/>
    <w:rsid w:val="001B59F4"/>
    <w:rsid w:val="001B5DB9"/>
    <w:rsid w:val="001B5F1C"/>
    <w:rsid w:val="001B6645"/>
    <w:rsid w:val="001B6754"/>
    <w:rsid w:val="001B6803"/>
    <w:rsid w:val="001B6B8E"/>
    <w:rsid w:val="001B721B"/>
    <w:rsid w:val="001C05B3"/>
    <w:rsid w:val="001C0A9F"/>
    <w:rsid w:val="001C0E29"/>
    <w:rsid w:val="001C17C6"/>
    <w:rsid w:val="001C1CF5"/>
    <w:rsid w:val="001C2F09"/>
    <w:rsid w:val="001C31DE"/>
    <w:rsid w:val="001C3608"/>
    <w:rsid w:val="001C36CA"/>
    <w:rsid w:val="001C4493"/>
    <w:rsid w:val="001C4917"/>
    <w:rsid w:val="001C4FDE"/>
    <w:rsid w:val="001C531E"/>
    <w:rsid w:val="001C5BCB"/>
    <w:rsid w:val="001C5D95"/>
    <w:rsid w:val="001C673A"/>
    <w:rsid w:val="001C71AF"/>
    <w:rsid w:val="001C71EF"/>
    <w:rsid w:val="001D080B"/>
    <w:rsid w:val="001D08DE"/>
    <w:rsid w:val="001D0FCF"/>
    <w:rsid w:val="001D1420"/>
    <w:rsid w:val="001D1448"/>
    <w:rsid w:val="001D1890"/>
    <w:rsid w:val="001D1C84"/>
    <w:rsid w:val="001D1E0C"/>
    <w:rsid w:val="001D2341"/>
    <w:rsid w:val="001D26EC"/>
    <w:rsid w:val="001D2979"/>
    <w:rsid w:val="001D2EB0"/>
    <w:rsid w:val="001D31CA"/>
    <w:rsid w:val="001D3274"/>
    <w:rsid w:val="001D349B"/>
    <w:rsid w:val="001D470E"/>
    <w:rsid w:val="001D7210"/>
    <w:rsid w:val="001D7B48"/>
    <w:rsid w:val="001E0570"/>
    <w:rsid w:val="001E0B56"/>
    <w:rsid w:val="001E1C45"/>
    <w:rsid w:val="001E200C"/>
    <w:rsid w:val="001E2184"/>
    <w:rsid w:val="001E240F"/>
    <w:rsid w:val="001E2BE0"/>
    <w:rsid w:val="001E2EC5"/>
    <w:rsid w:val="001E317B"/>
    <w:rsid w:val="001E3A98"/>
    <w:rsid w:val="001E3BED"/>
    <w:rsid w:val="001E4378"/>
    <w:rsid w:val="001E4B1B"/>
    <w:rsid w:val="001E4F88"/>
    <w:rsid w:val="001E52CD"/>
    <w:rsid w:val="001E567E"/>
    <w:rsid w:val="001E5996"/>
    <w:rsid w:val="001E65C0"/>
    <w:rsid w:val="001E78FC"/>
    <w:rsid w:val="001E7A0A"/>
    <w:rsid w:val="001E7ED2"/>
    <w:rsid w:val="001E7F10"/>
    <w:rsid w:val="001E7F39"/>
    <w:rsid w:val="001F1524"/>
    <w:rsid w:val="001F1EAF"/>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75D"/>
    <w:rsid w:val="001F64F9"/>
    <w:rsid w:val="001F6A12"/>
    <w:rsid w:val="001F6E7D"/>
    <w:rsid w:val="001F770E"/>
    <w:rsid w:val="002002F3"/>
    <w:rsid w:val="002003E7"/>
    <w:rsid w:val="002010A5"/>
    <w:rsid w:val="00201A07"/>
    <w:rsid w:val="00201A6B"/>
    <w:rsid w:val="00201B7C"/>
    <w:rsid w:val="002022B3"/>
    <w:rsid w:val="00203458"/>
    <w:rsid w:val="0020398F"/>
    <w:rsid w:val="00203C49"/>
    <w:rsid w:val="00204098"/>
    <w:rsid w:val="00204753"/>
    <w:rsid w:val="002049CF"/>
    <w:rsid w:val="002052ED"/>
    <w:rsid w:val="00206729"/>
    <w:rsid w:val="002073AF"/>
    <w:rsid w:val="00207D0A"/>
    <w:rsid w:val="00207F52"/>
    <w:rsid w:val="00210901"/>
    <w:rsid w:val="00210E43"/>
    <w:rsid w:val="0021110D"/>
    <w:rsid w:val="00211388"/>
    <w:rsid w:val="00211412"/>
    <w:rsid w:val="0021163A"/>
    <w:rsid w:val="0021183C"/>
    <w:rsid w:val="002121E0"/>
    <w:rsid w:val="00212718"/>
    <w:rsid w:val="00212C94"/>
    <w:rsid w:val="0021313F"/>
    <w:rsid w:val="00213F25"/>
    <w:rsid w:val="00214343"/>
    <w:rsid w:val="002151F2"/>
    <w:rsid w:val="0021571D"/>
    <w:rsid w:val="00215803"/>
    <w:rsid w:val="0021646E"/>
    <w:rsid w:val="0021651C"/>
    <w:rsid w:val="002168C4"/>
    <w:rsid w:val="00216B93"/>
    <w:rsid w:val="00216BFC"/>
    <w:rsid w:val="00217238"/>
    <w:rsid w:val="002177F1"/>
    <w:rsid w:val="00217B87"/>
    <w:rsid w:val="00217DE7"/>
    <w:rsid w:val="002201D6"/>
    <w:rsid w:val="0022047D"/>
    <w:rsid w:val="00220760"/>
    <w:rsid w:val="002219A4"/>
    <w:rsid w:val="00221D1B"/>
    <w:rsid w:val="00221D83"/>
    <w:rsid w:val="00221E90"/>
    <w:rsid w:val="00222821"/>
    <w:rsid w:val="00222898"/>
    <w:rsid w:val="002228A8"/>
    <w:rsid w:val="00222F83"/>
    <w:rsid w:val="00222F91"/>
    <w:rsid w:val="00223292"/>
    <w:rsid w:val="002233FA"/>
    <w:rsid w:val="00223918"/>
    <w:rsid w:val="002239CC"/>
    <w:rsid w:val="00224305"/>
    <w:rsid w:val="002247FE"/>
    <w:rsid w:val="00225013"/>
    <w:rsid w:val="002250CF"/>
    <w:rsid w:val="00226067"/>
    <w:rsid w:val="00226296"/>
    <w:rsid w:val="00226332"/>
    <w:rsid w:val="0022686A"/>
    <w:rsid w:val="002278EA"/>
    <w:rsid w:val="00227B68"/>
    <w:rsid w:val="002304ED"/>
    <w:rsid w:val="002305F1"/>
    <w:rsid w:val="00231380"/>
    <w:rsid w:val="002315D4"/>
    <w:rsid w:val="00231F37"/>
    <w:rsid w:val="00232111"/>
    <w:rsid w:val="00232120"/>
    <w:rsid w:val="00232280"/>
    <w:rsid w:val="00232B3D"/>
    <w:rsid w:val="00232C6C"/>
    <w:rsid w:val="002336CA"/>
    <w:rsid w:val="0023383A"/>
    <w:rsid w:val="0023387F"/>
    <w:rsid w:val="00234C66"/>
    <w:rsid w:val="00234E2C"/>
    <w:rsid w:val="00234E83"/>
    <w:rsid w:val="00235C11"/>
    <w:rsid w:val="00236648"/>
    <w:rsid w:val="002366B6"/>
    <w:rsid w:val="00237013"/>
    <w:rsid w:val="00237583"/>
    <w:rsid w:val="0024008C"/>
    <w:rsid w:val="0024041B"/>
    <w:rsid w:val="002425D4"/>
    <w:rsid w:val="00242AF7"/>
    <w:rsid w:val="002439EC"/>
    <w:rsid w:val="00243AB9"/>
    <w:rsid w:val="00243B9E"/>
    <w:rsid w:val="0024431F"/>
    <w:rsid w:val="00245264"/>
    <w:rsid w:val="00245295"/>
    <w:rsid w:val="002461D5"/>
    <w:rsid w:val="0024643E"/>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5080"/>
    <w:rsid w:val="00255911"/>
    <w:rsid w:val="002560B5"/>
    <w:rsid w:val="00256952"/>
    <w:rsid w:val="002569BA"/>
    <w:rsid w:val="00256D86"/>
    <w:rsid w:val="0025738C"/>
    <w:rsid w:val="002577EF"/>
    <w:rsid w:val="00257C3E"/>
    <w:rsid w:val="002601F6"/>
    <w:rsid w:val="00261863"/>
    <w:rsid w:val="00261A6D"/>
    <w:rsid w:val="00261AE3"/>
    <w:rsid w:val="002622C6"/>
    <w:rsid w:val="002628CD"/>
    <w:rsid w:val="0026342B"/>
    <w:rsid w:val="00263456"/>
    <w:rsid w:val="0026400F"/>
    <w:rsid w:val="002646E0"/>
    <w:rsid w:val="00264798"/>
    <w:rsid w:val="002647C8"/>
    <w:rsid w:val="00264CDF"/>
    <w:rsid w:val="00265059"/>
    <w:rsid w:val="00265BD3"/>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C22"/>
    <w:rsid w:val="00277CC6"/>
    <w:rsid w:val="00277EB0"/>
    <w:rsid w:val="00277F36"/>
    <w:rsid w:val="00280694"/>
    <w:rsid w:val="00280952"/>
    <w:rsid w:val="002810D6"/>
    <w:rsid w:val="00281A27"/>
    <w:rsid w:val="00282082"/>
    <w:rsid w:val="00282295"/>
    <w:rsid w:val="00282F47"/>
    <w:rsid w:val="00283516"/>
    <w:rsid w:val="0028364D"/>
    <w:rsid w:val="00284795"/>
    <w:rsid w:val="00284924"/>
    <w:rsid w:val="0028496E"/>
    <w:rsid w:val="00284BFF"/>
    <w:rsid w:val="00284D60"/>
    <w:rsid w:val="00284E5B"/>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84"/>
    <w:rsid w:val="00292984"/>
    <w:rsid w:val="00292FBC"/>
    <w:rsid w:val="00293156"/>
    <w:rsid w:val="00293467"/>
    <w:rsid w:val="00293597"/>
    <w:rsid w:val="002937B2"/>
    <w:rsid w:val="002939F9"/>
    <w:rsid w:val="00293C64"/>
    <w:rsid w:val="00295FFA"/>
    <w:rsid w:val="00296953"/>
    <w:rsid w:val="00296A27"/>
    <w:rsid w:val="00296AF3"/>
    <w:rsid w:val="00296C8D"/>
    <w:rsid w:val="00296CB4"/>
    <w:rsid w:val="0029700B"/>
    <w:rsid w:val="002978EF"/>
    <w:rsid w:val="00297D9F"/>
    <w:rsid w:val="00297E32"/>
    <w:rsid w:val="002A0269"/>
    <w:rsid w:val="002A090D"/>
    <w:rsid w:val="002A0BF6"/>
    <w:rsid w:val="002A0FB1"/>
    <w:rsid w:val="002A1714"/>
    <w:rsid w:val="002A1C1C"/>
    <w:rsid w:val="002A1C34"/>
    <w:rsid w:val="002A23C2"/>
    <w:rsid w:val="002A2F1A"/>
    <w:rsid w:val="002A32AF"/>
    <w:rsid w:val="002A356D"/>
    <w:rsid w:val="002A3A87"/>
    <w:rsid w:val="002A3B3A"/>
    <w:rsid w:val="002A3D19"/>
    <w:rsid w:val="002A4B38"/>
    <w:rsid w:val="002A4B54"/>
    <w:rsid w:val="002A4F4D"/>
    <w:rsid w:val="002A51C7"/>
    <w:rsid w:val="002A535D"/>
    <w:rsid w:val="002A5A14"/>
    <w:rsid w:val="002A5F2F"/>
    <w:rsid w:val="002A6175"/>
    <w:rsid w:val="002A651E"/>
    <w:rsid w:val="002A6C0A"/>
    <w:rsid w:val="002A6E60"/>
    <w:rsid w:val="002A7103"/>
    <w:rsid w:val="002A782F"/>
    <w:rsid w:val="002A7C7D"/>
    <w:rsid w:val="002B00BF"/>
    <w:rsid w:val="002B00CE"/>
    <w:rsid w:val="002B0B3F"/>
    <w:rsid w:val="002B0D02"/>
    <w:rsid w:val="002B1208"/>
    <w:rsid w:val="002B2429"/>
    <w:rsid w:val="002B2A06"/>
    <w:rsid w:val="002B2A62"/>
    <w:rsid w:val="002B3EA0"/>
    <w:rsid w:val="002B44FE"/>
    <w:rsid w:val="002B464C"/>
    <w:rsid w:val="002B4F56"/>
    <w:rsid w:val="002B55B3"/>
    <w:rsid w:val="002B55EE"/>
    <w:rsid w:val="002B5B12"/>
    <w:rsid w:val="002B5F3C"/>
    <w:rsid w:val="002B62E6"/>
    <w:rsid w:val="002B6D5F"/>
    <w:rsid w:val="002B6E38"/>
    <w:rsid w:val="002B700C"/>
    <w:rsid w:val="002B70FB"/>
    <w:rsid w:val="002B7C4C"/>
    <w:rsid w:val="002B7EDB"/>
    <w:rsid w:val="002C087E"/>
    <w:rsid w:val="002C183A"/>
    <w:rsid w:val="002C24E0"/>
    <w:rsid w:val="002C275E"/>
    <w:rsid w:val="002C2B42"/>
    <w:rsid w:val="002C3086"/>
    <w:rsid w:val="002C399B"/>
    <w:rsid w:val="002C3E85"/>
    <w:rsid w:val="002C491A"/>
    <w:rsid w:val="002C4E78"/>
    <w:rsid w:val="002C5210"/>
    <w:rsid w:val="002C5477"/>
    <w:rsid w:val="002C5572"/>
    <w:rsid w:val="002C56CE"/>
    <w:rsid w:val="002C58C4"/>
    <w:rsid w:val="002C5D61"/>
    <w:rsid w:val="002C6316"/>
    <w:rsid w:val="002C68E5"/>
    <w:rsid w:val="002C6C12"/>
    <w:rsid w:val="002C7997"/>
    <w:rsid w:val="002D000E"/>
    <w:rsid w:val="002D0D71"/>
    <w:rsid w:val="002D1080"/>
    <w:rsid w:val="002D10F7"/>
    <w:rsid w:val="002D134E"/>
    <w:rsid w:val="002D15B4"/>
    <w:rsid w:val="002D174C"/>
    <w:rsid w:val="002D1DEA"/>
    <w:rsid w:val="002D201F"/>
    <w:rsid w:val="002D25DE"/>
    <w:rsid w:val="002D31EA"/>
    <w:rsid w:val="002D3933"/>
    <w:rsid w:val="002D3D0D"/>
    <w:rsid w:val="002D460B"/>
    <w:rsid w:val="002D4869"/>
    <w:rsid w:val="002D4898"/>
    <w:rsid w:val="002D49A5"/>
    <w:rsid w:val="002D4C26"/>
    <w:rsid w:val="002D4FE8"/>
    <w:rsid w:val="002D5A2A"/>
    <w:rsid w:val="002D6265"/>
    <w:rsid w:val="002D68C8"/>
    <w:rsid w:val="002D6F65"/>
    <w:rsid w:val="002D7ECE"/>
    <w:rsid w:val="002D7F18"/>
    <w:rsid w:val="002E0104"/>
    <w:rsid w:val="002E01E0"/>
    <w:rsid w:val="002E04B3"/>
    <w:rsid w:val="002E1220"/>
    <w:rsid w:val="002E15B2"/>
    <w:rsid w:val="002E1651"/>
    <w:rsid w:val="002E2A49"/>
    <w:rsid w:val="002E2BA7"/>
    <w:rsid w:val="002E2D5F"/>
    <w:rsid w:val="002E3028"/>
    <w:rsid w:val="002E37A2"/>
    <w:rsid w:val="002E38B5"/>
    <w:rsid w:val="002E3ADD"/>
    <w:rsid w:val="002E4601"/>
    <w:rsid w:val="002E4630"/>
    <w:rsid w:val="002E4BEC"/>
    <w:rsid w:val="002E50EF"/>
    <w:rsid w:val="002E52F5"/>
    <w:rsid w:val="002E52F7"/>
    <w:rsid w:val="002E6330"/>
    <w:rsid w:val="002E6814"/>
    <w:rsid w:val="002E6F35"/>
    <w:rsid w:val="002E7277"/>
    <w:rsid w:val="002E7395"/>
    <w:rsid w:val="002E7751"/>
    <w:rsid w:val="002E7849"/>
    <w:rsid w:val="002E7E08"/>
    <w:rsid w:val="002F0290"/>
    <w:rsid w:val="002F0A23"/>
    <w:rsid w:val="002F1122"/>
    <w:rsid w:val="002F1186"/>
    <w:rsid w:val="002F11DD"/>
    <w:rsid w:val="002F2F02"/>
    <w:rsid w:val="002F304A"/>
    <w:rsid w:val="002F37BD"/>
    <w:rsid w:val="002F3D2E"/>
    <w:rsid w:val="002F48CD"/>
    <w:rsid w:val="002F56D6"/>
    <w:rsid w:val="002F5714"/>
    <w:rsid w:val="002F5999"/>
    <w:rsid w:val="002F66BA"/>
    <w:rsid w:val="002F7345"/>
    <w:rsid w:val="002F7836"/>
    <w:rsid w:val="002F785F"/>
    <w:rsid w:val="002F7A08"/>
    <w:rsid w:val="002F7A62"/>
    <w:rsid w:val="002F7C30"/>
    <w:rsid w:val="0030110D"/>
    <w:rsid w:val="003014F6"/>
    <w:rsid w:val="0030151A"/>
    <w:rsid w:val="00301ACB"/>
    <w:rsid w:val="00301BA4"/>
    <w:rsid w:val="00302742"/>
    <w:rsid w:val="00302C93"/>
    <w:rsid w:val="00303477"/>
    <w:rsid w:val="003035FB"/>
    <w:rsid w:val="00303733"/>
    <w:rsid w:val="00303D6D"/>
    <w:rsid w:val="0030472C"/>
    <w:rsid w:val="00305910"/>
    <w:rsid w:val="003059EF"/>
    <w:rsid w:val="00305CE9"/>
    <w:rsid w:val="00306210"/>
    <w:rsid w:val="00306EF1"/>
    <w:rsid w:val="00307078"/>
    <w:rsid w:val="003103AF"/>
    <w:rsid w:val="00310C4C"/>
    <w:rsid w:val="003111B0"/>
    <w:rsid w:val="00311218"/>
    <w:rsid w:val="003112D7"/>
    <w:rsid w:val="00311DDC"/>
    <w:rsid w:val="00311FEF"/>
    <w:rsid w:val="003121FF"/>
    <w:rsid w:val="0031229E"/>
    <w:rsid w:val="00312DE0"/>
    <w:rsid w:val="00313406"/>
    <w:rsid w:val="003136DA"/>
    <w:rsid w:val="00313A0B"/>
    <w:rsid w:val="00313EE2"/>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2420"/>
    <w:rsid w:val="003224A8"/>
    <w:rsid w:val="00322666"/>
    <w:rsid w:val="00322880"/>
    <w:rsid w:val="003234B6"/>
    <w:rsid w:val="003237CB"/>
    <w:rsid w:val="00323CE9"/>
    <w:rsid w:val="00323DFF"/>
    <w:rsid w:val="0032402D"/>
    <w:rsid w:val="0032503F"/>
    <w:rsid w:val="003253DD"/>
    <w:rsid w:val="003253FD"/>
    <w:rsid w:val="0032552C"/>
    <w:rsid w:val="003263D2"/>
    <w:rsid w:val="00326411"/>
    <w:rsid w:val="00326D4B"/>
    <w:rsid w:val="003277D9"/>
    <w:rsid w:val="00327F75"/>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AD1"/>
    <w:rsid w:val="00337017"/>
    <w:rsid w:val="0033786D"/>
    <w:rsid w:val="00340006"/>
    <w:rsid w:val="003401D1"/>
    <w:rsid w:val="00340514"/>
    <w:rsid w:val="00340A26"/>
    <w:rsid w:val="00341AD0"/>
    <w:rsid w:val="00341F02"/>
    <w:rsid w:val="00341F8E"/>
    <w:rsid w:val="00342930"/>
    <w:rsid w:val="00343B47"/>
    <w:rsid w:val="00343EB1"/>
    <w:rsid w:val="00343FCE"/>
    <w:rsid w:val="00344D06"/>
    <w:rsid w:val="00345270"/>
    <w:rsid w:val="003454E8"/>
    <w:rsid w:val="00345B7C"/>
    <w:rsid w:val="00345CA5"/>
    <w:rsid w:val="00345E8E"/>
    <w:rsid w:val="00346624"/>
    <w:rsid w:val="00346666"/>
    <w:rsid w:val="003469D0"/>
    <w:rsid w:val="00346A9A"/>
    <w:rsid w:val="0034769C"/>
    <w:rsid w:val="00350244"/>
    <w:rsid w:val="00350576"/>
    <w:rsid w:val="00350D23"/>
    <w:rsid w:val="003511C6"/>
    <w:rsid w:val="0035229E"/>
    <w:rsid w:val="00352575"/>
    <w:rsid w:val="00352A3D"/>
    <w:rsid w:val="00352E93"/>
    <w:rsid w:val="00352F17"/>
    <w:rsid w:val="00353A83"/>
    <w:rsid w:val="00353F2D"/>
    <w:rsid w:val="00354639"/>
    <w:rsid w:val="003552A4"/>
    <w:rsid w:val="0035596C"/>
    <w:rsid w:val="00355A40"/>
    <w:rsid w:val="00355C80"/>
    <w:rsid w:val="00355E63"/>
    <w:rsid w:val="00356E90"/>
    <w:rsid w:val="003574C0"/>
    <w:rsid w:val="00360F83"/>
    <w:rsid w:val="0036264C"/>
    <w:rsid w:val="00363EF7"/>
    <w:rsid w:val="00364A2A"/>
    <w:rsid w:val="003651FD"/>
    <w:rsid w:val="0036522B"/>
    <w:rsid w:val="003661C3"/>
    <w:rsid w:val="00367437"/>
    <w:rsid w:val="003705DA"/>
    <w:rsid w:val="00370F02"/>
    <w:rsid w:val="00370FA7"/>
    <w:rsid w:val="00371D33"/>
    <w:rsid w:val="00372890"/>
    <w:rsid w:val="00372B97"/>
    <w:rsid w:val="003735FA"/>
    <w:rsid w:val="00374580"/>
    <w:rsid w:val="00374A19"/>
    <w:rsid w:val="00374C0A"/>
    <w:rsid w:val="00375732"/>
    <w:rsid w:val="00375A58"/>
    <w:rsid w:val="00375DEB"/>
    <w:rsid w:val="00375FA4"/>
    <w:rsid w:val="003760A4"/>
    <w:rsid w:val="003769C3"/>
    <w:rsid w:val="00376FEF"/>
    <w:rsid w:val="00377184"/>
    <w:rsid w:val="003771F5"/>
    <w:rsid w:val="00377C44"/>
    <w:rsid w:val="00380067"/>
    <w:rsid w:val="00380863"/>
    <w:rsid w:val="00380CC6"/>
    <w:rsid w:val="00380FCF"/>
    <w:rsid w:val="00381C51"/>
    <w:rsid w:val="003829A0"/>
    <w:rsid w:val="00383165"/>
    <w:rsid w:val="0038335A"/>
    <w:rsid w:val="00383761"/>
    <w:rsid w:val="00383E05"/>
    <w:rsid w:val="00384356"/>
    <w:rsid w:val="0038516D"/>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1046"/>
    <w:rsid w:val="00391325"/>
    <w:rsid w:val="0039185A"/>
    <w:rsid w:val="00391E7D"/>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6021"/>
    <w:rsid w:val="00396AFE"/>
    <w:rsid w:val="00396BE5"/>
    <w:rsid w:val="0039713C"/>
    <w:rsid w:val="0039728D"/>
    <w:rsid w:val="00397753"/>
    <w:rsid w:val="0039791D"/>
    <w:rsid w:val="00397E02"/>
    <w:rsid w:val="003A1191"/>
    <w:rsid w:val="003A1379"/>
    <w:rsid w:val="003A208F"/>
    <w:rsid w:val="003A2239"/>
    <w:rsid w:val="003A34D0"/>
    <w:rsid w:val="003A37F0"/>
    <w:rsid w:val="003A4793"/>
    <w:rsid w:val="003A517D"/>
    <w:rsid w:val="003A538E"/>
    <w:rsid w:val="003A56D9"/>
    <w:rsid w:val="003A5F14"/>
    <w:rsid w:val="003A6314"/>
    <w:rsid w:val="003A6513"/>
    <w:rsid w:val="003A75DB"/>
    <w:rsid w:val="003A77CD"/>
    <w:rsid w:val="003A7A4A"/>
    <w:rsid w:val="003A7F3C"/>
    <w:rsid w:val="003B07F2"/>
    <w:rsid w:val="003B12F2"/>
    <w:rsid w:val="003B1753"/>
    <w:rsid w:val="003B17D4"/>
    <w:rsid w:val="003B248E"/>
    <w:rsid w:val="003B2574"/>
    <w:rsid w:val="003B424B"/>
    <w:rsid w:val="003B4382"/>
    <w:rsid w:val="003B4413"/>
    <w:rsid w:val="003B6028"/>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7C8"/>
    <w:rsid w:val="003C59F9"/>
    <w:rsid w:val="003C5CF9"/>
    <w:rsid w:val="003C6891"/>
    <w:rsid w:val="003C6C70"/>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56C"/>
    <w:rsid w:val="003D2DF2"/>
    <w:rsid w:val="003D2F1E"/>
    <w:rsid w:val="003D3639"/>
    <w:rsid w:val="003D3A89"/>
    <w:rsid w:val="003D3C40"/>
    <w:rsid w:val="003D45AB"/>
    <w:rsid w:val="003D51D3"/>
    <w:rsid w:val="003D5FA3"/>
    <w:rsid w:val="003D618E"/>
    <w:rsid w:val="003D633E"/>
    <w:rsid w:val="003D73C1"/>
    <w:rsid w:val="003D74C1"/>
    <w:rsid w:val="003D7A06"/>
    <w:rsid w:val="003D7B0D"/>
    <w:rsid w:val="003D7EE8"/>
    <w:rsid w:val="003E0D01"/>
    <w:rsid w:val="003E0DC1"/>
    <w:rsid w:val="003E2BA6"/>
    <w:rsid w:val="003E2E84"/>
    <w:rsid w:val="003E2EFC"/>
    <w:rsid w:val="003E3194"/>
    <w:rsid w:val="003E412C"/>
    <w:rsid w:val="003E4275"/>
    <w:rsid w:val="003E4555"/>
    <w:rsid w:val="003E484F"/>
    <w:rsid w:val="003E572A"/>
    <w:rsid w:val="003E6197"/>
    <w:rsid w:val="003E63CE"/>
    <w:rsid w:val="003E6744"/>
    <w:rsid w:val="003E6B95"/>
    <w:rsid w:val="003E7919"/>
    <w:rsid w:val="003E7A0F"/>
    <w:rsid w:val="003F05B8"/>
    <w:rsid w:val="003F0D47"/>
    <w:rsid w:val="003F13FA"/>
    <w:rsid w:val="003F1491"/>
    <w:rsid w:val="003F1524"/>
    <w:rsid w:val="003F169D"/>
    <w:rsid w:val="003F1B01"/>
    <w:rsid w:val="003F25B6"/>
    <w:rsid w:val="003F26A0"/>
    <w:rsid w:val="003F2A55"/>
    <w:rsid w:val="003F38E2"/>
    <w:rsid w:val="003F439E"/>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2B7"/>
    <w:rsid w:val="00406329"/>
    <w:rsid w:val="00406793"/>
    <w:rsid w:val="004067DB"/>
    <w:rsid w:val="00406936"/>
    <w:rsid w:val="00406A34"/>
    <w:rsid w:val="00407103"/>
    <w:rsid w:val="0040743A"/>
    <w:rsid w:val="00407605"/>
    <w:rsid w:val="00407675"/>
    <w:rsid w:val="00407E8C"/>
    <w:rsid w:val="00407F65"/>
    <w:rsid w:val="00407FC4"/>
    <w:rsid w:val="004101D0"/>
    <w:rsid w:val="00410284"/>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8C4"/>
    <w:rsid w:val="004158EF"/>
    <w:rsid w:val="004159A6"/>
    <w:rsid w:val="00415EB6"/>
    <w:rsid w:val="004161CA"/>
    <w:rsid w:val="004165C6"/>
    <w:rsid w:val="00416C31"/>
    <w:rsid w:val="00417140"/>
    <w:rsid w:val="00417207"/>
    <w:rsid w:val="004172F4"/>
    <w:rsid w:val="0041787B"/>
    <w:rsid w:val="00417B1D"/>
    <w:rsid w:val="00417B2D"/>
    <w:rsid w:val="004207A9"/>
    <w:rsid w:val="0042102E"/>
    <w:rsid w:val="00421B15"/>
    <w:rsid w:val="00422BA6"/>
    <w:rsid w:val="00422D8C"/>
    <w:rsid w:val="00422F70"/>
    <w:rsid w:val="00423098"/>
    <w:rsid w:val="004230A5"/>
    <w:rsid w:val="0042315C"/>
    <w:rsid w:val="00425022"/>
    <w:rsid w:val="0042571A"/>
    <w:rsid w:val="00425790"/>
    <w:rsid w:val="00426E9B"/>
    <w:rsid w:val="00427905"/>
    <w:rsid w:val="00427952"/>
    <w:rsid w:val="00427A14"/>
    <w:rsid w:val="00427A70"/>
    <w:rsid w:val="00427AF3"/>
    <w:rsid w:val="00427D50"/>
    <w:rsid w:val="004309AE"/>
    <w:rsid w:val="0043135E"/>
    <w:rsid w:val="0043292F"/>
    <w:rsid w:val="00432AD5"/>
    <w:rsid w:val="00432DE1"/>
    <w:rsid w:val="00433051"/>
    <w:rsid w:val="00433432"/>
    <w:rsid w:val="00433589"/>
    <w:rsid w:val="004336F9"/>
    <w:rsid w:val="00433B93"/>
    <w:rsid w:val="00434B42"/>
    <w:rsid w:val="00435BFE"/>
    <w:rsid w:val="0043689C"/>
    <w:rsid w:val="00436ABE"/>
    <w:rsid w:val="00436D9E"/>
    <w:rsid w:val="00437576"/>
    <w:rsid w:val="00437697"/>
    <w:rsid w:val="00437AB0"/>
    <w:rsid w:val="004405CF"/>
    <w:rsid w:val="00440631"/>
    <w:rsid w:val="0044169C"/>
    <w:rsid w:val="00441834"/>
    <w:rsid w:val="00442016"/>
    <w:rsid w:val="004421E1"/>
    <w:rsid w:val="0044255A"/>
    <w:rsid w:val="00442945"/>
    <w:rsid w:val="004429F7"/>
    <w:rsid w:val="00442A56"/>
    <w:rsid w:val="00442D84"/>
    <w:rsid w:val="00443377"/>
    <w:rsid w:val="004434F7"/>
    <w:rsid w:val="004444FF"/>
    <w:rsid w:val="004445C1"/>
    <w:rsid w:val="00444617"/>
    <w:rsid w:val="00444916"/>
    <w:rsid w:val="004453D0"/>
    <w:rsid w:val="0044558A"/>
    <w:rsid w:val="00445B34"/>
    <w:rsid w:val="00445C0E"/>
    <w:rsid w:val="00445DD9"/>
    <w:rsid w:val="004469DB"/>
    <w:rsid w:val="00447501"/>
    <w:rsid w:val="00447E13"/>
    <w:rsid w:val="00447E73"/>
    <w:rsid w:val="00450C7E"/>
    <w:rsid w:val="00451E85"/>
    <w:rsid w:val="004522F5"/>
    <w:rsid w:val="0045236A"/>
    <w:rsid w:val="00452FB8"/>
    <w:rsid w:val="0045370F"/>
    <w:rsid w:val="00453827"/>
    <w:rsid w:val="00453FB1"/>
    <w:rsid w:val="004542FB"/>
    <w:rsid w:val="00454341"/>
    <w:rsid w:val="004545AB"/>
    <w:rsid w:val="00454BDD"/>
    <w:rsid w:val="00454C3B"/>
    <w:rsid w:val="00454DB4"/>
    <w:rsid w:val="00454F47"/>
    <w:rsid w:val="00455332"/>
    <w:rsid w:val="00455B0F"/>
    <w:rsid w:val="00455F18"/>
    <w:rsid w:val="004560B8"/>
    <w:rsid w:val="00456462"/>
    <w:rsid w:val="00456755"/>
    <w:rsid w:val="00457250"/>
    <w:rsid w:val="0045743F"/>
    <w:rsid w:val="00457D00"/>
    <w:rsid w:val="00460819"/>
    <w:rsid w:val="004616C5"/>
    <w:rsid w:val="004623A5"/>
    <w:rsid w:val="00462CB5"/>
    <w:rsid w:val="00463079"/>
    <w:rsid w:val="004638EE"/>
    <w:rsid w:val="0046536C"/>
    <w:rsid w:val="004656F4"/>
    <w:rsid w:val="0046606E"/>
    <w:rsid w:val="004663BA"/>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230C"/>
    <w:rsid w:val="004724D1"/>
    <w:rsid w:val="004726B4"/>
    <w:rsid w:val="00472A77"/>
    <w:rsid w:val="00472C52"/>
    <w:rsid w:val="0047359D"/>
    <w:rsid w:val="00473674"/>
    <w:rsid w:val="00473AA5"/>
    <w:rsid w:val="00473DF6"/>
    <w:rsid w:val="00473FC2"/>
    <w:rsid w:val="00474247"/>
    <w:rsid w:val="004747E8"/>
    <w:rsid w:val="004752F8"/>
    <w:rsid w:val="004766D9"/>
    <w:rsid w:val="004767A0"/>
    <w:rsid w:val="004767C8"/>
    <w:rsid w:val="00476A7A"/>
    <w:rsid w:val="00476B38"/>
    <w:rsid w:val="00476EC2"/>
    <w:rsid w:val="00477184"/>
    <w:rsid w:val="0047729F"/>
    <w:rsid w:val="00477994"/>
    <w:rsid w:val="00480319"/>
    <w:rsid w:val="004803A3"/>
    <w:rsid w:val="004806C9"/>
    <w:rsid w:val="00480E3B"/>
    <w:rsid w:val="0048103A"/>
    <w:rsid w:val="00482F94"/>
    <w:rsid w:val="00483277"/>
    <w:rsid w:val="0048375D"/>
    <w:rsid w:val="004839D6"/>
    <w:rsid w:val="00483A54"/>
    <w:rsid w:val="00483F97"/>
    <w:rsid w:val="00483FB4"/>
    <w:rsid w:val="00484074"/>
    <w:rsid w:val="004844BF"/>
    <w:rsid w:val="00484C49"/>
    <w:rsid w:val="00484CD2"/>
    <w:rsid w:val="0048505E"/>
    <w:rsid w:val="004853F3"/>
    <w:rsid w:val="00486AE5"/>
    <w:rsid w:val="00486BF4"/>
    <w:rsid w:val="00486CC7"/>
    <w:rsid w:val="0048712C"/>
    <w:rsid w:val="00487470"/>
    <w:rsid w:val="00487E20"/>
    <w:rsid w:val="0049061D"/>
    <w:rsid w:val="0049186E"/>
    <w:rsid w:val="00491BB0"/>
    <w:rsid w:val="00491D09"/>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663"/>
    <w:rsid w:val="00495E07"/>
    <w:rsid w:val="004960D6"/>
    <w:rsid w:val="00496D6D"/>
    <w:rsid w:val="00497E99"/>
    <w:rsid w:val="004A0310"/>
    <w:rsid w:val="004A0743"/>
    <w:rsid w:val="004A098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71F"/>
    <w:rsid w:val="004A7A7B"/>
    <w:rsid w:val="004A7AA0"/>
    <w:rsid w:val="004B07EF"/>
    <w:rsid w:val="004B0CB4"/>
    <w:rsid w:val="004B0E60"/>
    <w:rsid w:val="004B157F"/>
    <w:rsid w:val="004B1CCD"/>
    <w:rsid w:val="004B28FB"/>
    <w:rsid w:val="004B2AC3"/>
    <w:rsid w:val="004B2B6F"/>
    <w:rsid w:val="004B2EAB"/>
    <w:rsid w:val="004B2F09"/>
    <w:rsid w:val="004B3777"/>
    <w:rsid w:val="004B38DE"/>
    <w:rsid w:val="004B39F7"/>
    <w:rsid w:val="004B3C10"/>
    <w:rsid w:val="004B3FA4"/>
    <w:rsid w:val="004B5F05"/>
    <w:rsid w:val="004B61EB"/>
    <w:rsid w:val="004B65EB"/>
    <w:rsid w:val="004B6A9F"/>
    <w:rsid w:val="004B716F"/>
    <w:rsid w:val="004B76A4"/>
    <w:rsid w:val="004B7708"/>
    <w:rsid w:val="004C02A5"/>
    <w:rsid w:val="004C0AC9"/>
    <w:rsid w:val="004C0E9B"/>
    <w:rsid w:val="004C219D"/>
    <w:rsid w:val="004C2C6E"/>
    <w:rsid w:val="004C2CEE"/>
    <w:rsid w:val="004C3879"/>
    <w:rsid w:val="004C418A"/>
    <w:rsid w:val="004C41B5"/>
    <w:rsid w:val="004C4E62"/>
    <w:rsid w:val="004C59D1"/>
    <w:rsid w:val="004C5ADF"/>
    <w:rsid w:val="004C5CB2"/>
    <w:rsid w:val="004C6584"/>
    <w:rsid w:val="004C6595"/>
    <w:rsid w:val="004C6BC5"/>
    <w:rsid w:val="004C6D5C"/>
    <w:rsid w:val="004C6ECA"/>
    <w:rsid w:val="004C6FF8"/>
    <w:rsid w:val="004C7355"/>
    <w:rsid w:val="004C7703"/>
    <w:rsid w:val="004D08DB"/>
    <w:rsid w:val="004D0B65"/>
    <w:rsid w:val="004D10C9"/>
    <w:rsid w:val="004D110A"/>
    <w:rsid w:val="004D1583"/>
    <w:rsid w:val="004D16EA"/>
    <w:rsid w:val="004D1BC2"/>
    <w:rsid w:val="004D1FEA"/>
    <w:rsid w:val="004D2CE9"/>
    <w:rsid w:val="004D303D"/>
    <w:rsid w:val="004D35EB"/>
    <w:rsid w:val="004D3AB8"/>
    <w:rsid w:val="004D480B"/>
    <w:rsid w:val="004D4878"/>
    <w:rsid w:val="004D4ED7"/>
    <w:rsid w:val="004D53D7"/>
    <w:rsid w:val="004D5897"/>
    <w:rsid w:val="004D59D6"/>
    <w:rsid w:val="004D5D96"/>
    <w:rsid w:val="004D62C9"/>
    <w:rsid w:val="004D6817"/>
    <w:rsid w:val="004D6A33"/>
    <w:rsid w:val="004D6AB0"/>
    <w:rsid w:val="004D6C0E"/>
    <w:rsid w:val="004D7889"/>
    <w:rsid w:val="004D7D46"/>
    <w:rsid w:val="004E0018"/>
    <w:rsid w:val="004E01C6"/>
    <w:rsid w:val="004E03BC"/>
    <w:rsid w:val="004E05FD"/>
    <w:rsid w:val="004E0630"/>
    <w:rsid w:val="004E0E89"/>
    <w:rsid w:val="004E13F0"/>
    <w:rsid w:val="004E171C"/>
    <w:rsid w:val="004E1C8F"/>
    <w:rsid w:val="004E1D81"/>
    <w:rsid w:val="004E1E5B"/>
    <w:rsid w:val="004E29BD"/>
    <w:rsid w:val="004E2B8D"/>
    <w:rsid w:val="004E30F7"/>
    <w:rsid w:val="004E3798"/>
    <w:rsid w:val="004E3861"/>
    <w:rsid w:val="004E3A0A"/>
    <w:rsid w:val="004E4029"/>
    <w:rsid w:val="004E4187"/>
    <w:rsid w:val="004E471D"/>
    <w:rsid w:val="004E47D8"/>
    <w:rsid w:val="004E4ADD"/>
    <w:rsid w:val="004E4C6D"/>
    <w:rsid w:val="004E5990"/>
    <w:rsid w:val="004E5FEB"/>
    <w:rsid w:val="004E6AFC"/>
    <w:rsid w:val="004E6F0C"/>
    <w:rsid w:val="004E7D3B"/>
    <w:rsid w:val="004E7E65"/>
    <w:rsid w:val="004F03BE"/>
    <w:rsid w:val="004F201F"/>
    <w:rsid w:val="004F21CC"/>
    <w:rsid w:val="004F26D5"/>
    <w:rsid w:val="004F2ABB"/>
    <w:rsid w:val="004F2CA0"/>
    <w:rsid w:val="004F422A"/>
    <w:rsid w:val="004F4DF8"/>
    <w:rsid w:val="004F4F03"/>
    <w:rsid w:val="004F4FB4"/>
    <w:rsid w:val="004F532D"/>
    <w:rsid w:val="004F55D7"/>
    <w:rsid w:val="004F5A72"/>
    <w:rsid w:val="004F5B05"/>
    <w:rsid w:val="004F5B61"/>
    <w:rsid w:val="004F5DAB"/>
    <w:rsid w:val="004F6F85"/>
    <w:rsid w:val="004F70AA"/>
    <w:rsid w:val="004F73AD"/>
    <w:rsid w:val="004F74F9"/>
    <w:rsid w:val="004F7A1A"/>
    <w:rsid w:val="004F7C9B"/>
    <w:rsid w:val="004F7F00"/>
    <w:rsid w:val="005013B1"/>
    <w:rsid w:val="00501579"/>
    <w:rsid w:val="0050205B"/>
    <w:rsid w:val="00502486"/>
    <w:rsid w:val="005026B0"/>
    <w:rsid w:val="0050288E"/>
    <w:rsid w:val="0050291D"/>
    <w:rsid w:val="00502EA0"/>
    <w:rsid w:val="005036E4"/>
    <w:rsid w:val="00503905"/>
    <w:rsid w:val="005039A2"/>
    <w:rsid w:val="00503D29"/>
    <w:rsid w:val="0050421E"/>
    <w:rsid w:val="00504392"/>
    <w:rsid w:val="005044A2"/>
    <w:rsid w:val="005050DA"/>
    <w:rsid w:val="00505678"/>
    <w:rsid w:val="00507238"/>
    <w:rsid w:val="005101AB"/>
    <w:rsid w:val="005105E2"/>
    <w:rsid w:val="005109B8"/>
    <w:rsid w:val="00510A61"/>
    <w:rsid w:val="00510B40"/>
    <w:rsid w:val="0051154F"/>
    <w:rsid w:val="00512245"/>
    <w:rsid w:val="0051277D"/>
    <w:rsid w:val="00513426"/>
    <w:rsid w:val="005134D6"/>
    <w:rsid w:val="005137AE"/>
    <w:rsid w:val="00513E24"/>
    <w:rsid w:val="0051436D"/>
    <w:rsid w:val="00514472"/>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74B5"/>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39"/>
    <w:rsid w:val="00535E46"/>
    <w:rsid w:val="0053692F"/>
    <w:rsid w:val="00536C55"/>
    <w:rsid w:val="00536DED"/>
    <w:rsid w:val="00537600"/>
    <w:rsid w:val="005376F8"/>
    <w:rsid w:val="005379FB"/>
    <w:rsid w:val="00537BF8"/>
    <w:rsid w:val="00540773"/>
    <w:rsid w:val="005407D9"/>
    <w:rsid w:val="00540947"/>
    <w:rsid w:val="005412CA"/>
    <w:rsid w:val="00541438"/>
    <w:rsid w:val="005419CB"/>
    <w:rsid w:val="00542536"/>
    <w:rsid w:val="0054260F"/>
    <w:rsid w:val="005432A0"/>
    <w:rsid w:val="00543905"/>
    <w:rsid w:val="00543A0D"/>
    <w:rsid w:val="00543CF0"/>
    <w:rsid w:val="00543D4A"/>
    <w:rsid w:val="00543D83"/>
    <w:rsid w:val="00544005"/>
    <w:rsid w:val="005443CC"/>
    <w:rsid w:val="00544558"/>
    <w:rsid w:val="0054462B"/>
    <w:rsid w:val="00544667"/>
    <w:rsid w:val="00544829"/>
    <w:rsid w:val="00544C10"/>
    <w:rsid w:val="00545801"/>
    <w:rsid w:val="00545950"/>
    <w:rsid w:val="00545981"/>
    <w:rsid w:val="00545A9F"/>
    <w:rsid w:val="00545E05"/>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25F9"/>
    <w:rsid w:val="00552FEA"/>
    <w:rsid w:val="0055312B"/>
    <w:rsid w:val="00553672"/>
    <w:rsid w:val="0055371D"/>
    <w:rsid w:val="0055432E"/>
    <w:rsid w:val="00554BE3"/>
    <w:rsid w:val="0055572F"/>
    <w:rsid w:val="00555B3B"/>
    <w:rsid w:val="00555BEB"/>
    <w:rsid w:val="00556090"/>
    <w:rsid w:val="005561DC"/>
    <w:rsid w:val="00556690"/>
    <w:rsid w:val="00556AEB"/>
    <w:rsid w:val="00556CA1"/>
    <w:rsid w:val="00556DC8"/>
    <w:rsid w:val="00557005"/>
    <w:rsid w:val="005572CC"/>
    <w:rsid w:val="00557528"/>
    <w:rsid w:val="00557EFE"/>
    <w:rsid w:val="0056024B"/>
    <w:rsid w:val="0056033E"/>
    <w:rsid w:val="005616F7"/>
    <w:rsid w:val="00561A59"/>
    <w:rsid w:val="0056201A"/>
    <w:rsid w:val="005621B6"/>
    <w:rsid w:val="005624CB"/>
    <w:rsid w:val="00562899"/>
    <w:rsid w:val="00562988"/>
    <w:rsid w:val="00562F00"/>
    <w:rsid w:val="005636FD"/>
    <w:rsid w:val="005638DF"/>
    <w:rsid w:val="00564443"/>
    <w:rsid w:val="0056475E"/>
    <w:rsid w:val="00565895"/>
    <w:rsid w:val="00565947"/>
    <w:rsid w:val="00565958"/>
    <w:rsid w:val="00565FF1"/>
    <w:rsid w:val="005662E0"/>
    <w:rsid w:val="005663E0"/>
    <w:rsid w:val="00566869"/>
    <w:rsid w:val="00566E1D"/>
    <w:rsid w:val="005670E1"/>
    <w:rsid w:val="0056780D"/>
    <w:rsid w:val="00567D97"/>
    <w:rsid w:val="0057004D"/>
    <w:rsid w:val="005712D6"/>
    <w:rsid w:val="005713A7"/>
    <w:rsid w:val="00571653"/>
    <w:rsid w:val="00571786"/>
    <w:rsid w:val="0057229F"/>
    <w:rsid w:val="005727B2"/>
    <w:rsid w:val="0057296F"/>
    <w:rsid w:val="00572C84"/>
    <w:rsid w:val="005731F4"/>
    <w:rsid w:val="00573B07"/>
    <w:rsid w:val="00573D08"/>
    <w:rsid w:val="0057443D"/>
    <w:rsid w:val="00574ACF"/>
    <w:rsid w:val="00574C79"/>
    <w:rsid w:val="0057532A"/>
    <w:rsid w:val="0057535B"/>
    <w:rsid w:val="0057542E"/>
    <w:rsid w:val="00575FBD"/>
    <w:rsid w:val="0057652C"/>
    <w:rsid w:val="0057736C"/>
    <w:rsid w:val="005778D9"/>
    <w:rsid w:val="00577923"/>
    <w:rsid w:val="00577FF0"/>
    <w:rsid w:val="0058091F"/>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E4C"/>
    <w:rsid w:val="0058505F"/>
    <w:rsid w:val="005857E3"/>
    <w:rsid w:val="00585A1C"/>
    <w:rsid w:val="005868A4"/>
    <w:rsid w:val="0058706E"/>
    <w:rsid w:val="0058751B"/>
    <w:rsid w:val="005877D4"/>
    <w:rsid w:val="005879E9"/>
    <w:rsid w:val="00587E16"/>
    <w:rsid w:val="005902B2"/>
    <w:rsid w:val="0059046F"/>
    <w:rsid w:val="00590BA4"/>
    <w:rsid w:val="00590BEE"/>
    <w:rsid w:val="00590E97"/>
    <w:rsid w:val="0059125C"/>
    <w:rsid w:val="00591315"/>
    <w:rsid w:val="00591BAE"/>
    <w:rsid w:val="00591FC7"/>
    <w:rsid w:val="00593203"/>
    <w:rsid w:val="00593253"/>
    <w:rsid w:val="00595800"/>
    <w:rsid w:val="00595A0C"/>
    <w:rsid w:val="00595CB3"/>
    <w:rsid w:val="00596982"/>
    <w:rsid w:val="00596B8C"/>
    <w:rsid w:val="00597443"/>
    <w:rsid w:val="0059771A"/>
    <w:rsid w:val="005977B8"/>
    <w:rsid w:val="005977BE"/>
    <w:rsid w:val="005978B7"/>
    <w:rsid w:val="00597A1E"/>
    <w:rsid w:val="00597DA5"/>
    <w:rsid w:val="00597E8B"/>
    <w:rsid w:val="00597EC9"/>
    <w:rsid w:val="005A00DD"/>
    <w:rsid w:val="005A0F13"/>
    <w:rsid w:val="005A106F"/>
    <w:rsid w:val="005A1757"/>
    <w:rsid w:val="005A2186"/>
    <w:rsid w:val="005A2324"/>
    <w:rsid w:val="005A23C7"/>
    <w:rsid w:val="005A23DD"/>
    <w:rsid w:val="005A284C"/>
    <w:rsid w:val="005A2884"/>
    <w:rsid w:val="005A2A5D"/>
    <w:rsid w:val="005A2B17"/>
    <w:rsid w:val="005A2C04"/>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B124C"/>
    <w:rsid w:val="005B1333"/>
    <w:rsid w:val="005B1850"/>
    <w:rsid w:val="005B18CC"/>
    <w:rsid w:val="005B192D"/>
    <w:rsid w:val="005B1DF8"/>
    <w:rsid w:val="005B1FB2"/>
    <w:rsid w:val="005B23CB"/>
    <w:rsid w:val="005B2854"/>
    <w:rsid w:val="005B29E4"/>
    <w:rsid w:val="005B2C5F"/>
    <w:rsid w:val="005B35B8"/>
    <w:rsid w:val="005B3CB5"/>
    <w:rsid w:val="005B3EA0"/>
    <w:rsid w:val="005B4A16"/>
    <w:rsid w:val="005B4BC3"/>
    <w:rsid w:val="005B4F3B"/>
    <w:rsid w:val="005B5A3A"/>
    <w:rsid w:val="005B5A6F"/>
    <w:rsid w:val="005B5C36"/>
    <w:rsid w:val="005B5DAB"/>
    <w:rsid w:val="005B609A"/>
    <w:rsid w:val="005B728D"/>
    <w:rsid w:val="005B76C3"/>
    <w:rsid w:val="005B7734"/>
    <w:rsid w:val="005B7B6C"/>
    <w:rsid w:val="005C0BDE"/>
    <w:rsid w:val="005C180B"/>
    <w:rsid w:val="005C18A4"/>
    <w:rsid w:val="005C222B"/>
    <w:rsid w:val="005C2614"/>
    <w:rsid w:val="005C2890"/>
    <w:rsid w:val="005C2930"/>
    <w:rsid w:val="005C2CA2"/>
    <w:rsid w:val="005C3B75"/>
    <w:rsid w:val="005C4006"/>
    <w:rsid w:val="005C4FC5"/>
    <w:rsid w:val="005C526C"/>
    <w:rsid w:val="005C54FC"/>
    <w:rsid w:val="005C5EB4"/>
    <w:rsid w:val="005C60CC"/>
    <w:rsid w:val="005C61CE"/>
    <w:rsid w:val="005C62AC"/>
    <w:rsid w:val="005C66CE"/>
    <w:rsid w:val="005C7111"/>
    <w:rsid w:val="005C716E"/>
    <w:rsid w:val="005C73B9"/>
    <w:rsid w:val="005C76FF"/>
    <w:rsid w:val="005D0747"/>
    <w:rsid w:val="005D08FA"/>
    <w:rsid w:val="005D0921"/>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E0143"/>
    <w:rsid w:val="005E08E7"/>
    <w:rsid w:val="005E0CEF"/>
    <w:rsid w:val="005E0D1A"/>
    <w:rsid w:val="005E0EE1"/>
    <w:rsid w:val="005E14F1"/>
    <w:rsid w:val="005E1B97"/>
    <w:rsid w:val="005E1E85"/>
    <w:rsid w:val="005E20B1"/>
    <w:rsid w:val="005E277D"/>
    <w:rsid w:val="005E2F44"/>
    <w:rsid w:val="005E36C0"/>
    <w:rsid w:val="005E43A9"/>
    <w:rsid w:val="005E4D03"/>
    <w:rsid w:val="005E4DED"/>
    <w:rsid w:val="005E4E1D"/>
    <w:rsid w:val="005E5216"/>
    <w:rsid w:val="005E55C9"/>
    <w:rsid w:val="005E5702"/>
    <w:rsid w:val="005E5FB5"/>
    <w:rsid w:val="005E63E2"/>
    <w:rsid w:val="005E6832"/>
    <w:rsid w:val="005E792B"/>
    <w:rsid w:val="005E7AFA"/>
    <w:rsid w:val="005F08BD"/>
    <w:rsid w:val="005F0B0D"/>
    <w:rsid w:val="005F0DDF"/>
    <w:rsid w:val="005F1E1B"/>
    <w:rsid w:val="005F2744"/>
    <w:rsid w:val="005F2D5D"/>
    <w:rsid w:val="005F2E1D"/>
    <w:rsid w:val="005F318C"/>
    <w:rsid w:val="005F3352"/>
    <w:rsid w:val="005F348D"/>
    <w:rsid w:val="005F3494"/>
    <w:rsid w:val="005F3CA8"/>
    <w:rsid w:val="005F4440"/>
    <w:rsid w:val="005F44C2"/>
    <w:rsid w:val="005F4874"/>
    <w:rsid w:val="005F4BE3"/>
    <w:rsid w:val="005F635B"/>
    <w:rsid w:val="005F78A1"/>
    <w:rsid w:val="005F7C54"/>
    <w:rsid w:val="00600312"/>
    <w:rsid w:val="00600FD9"/>
    <w:rsid w:val="00601BB4"/>
    <w:rsid w:val="00601C8F"/>
    <w:rsid w:val="00601ECF"/>
    <w:rsid w:val="0060210E"/>
    <w:rsid w:val="00602151"/>
    <w:rsid w:val="00602501"/>
    <w:rsid w:val="00602C75"/>
    <w:rsid w:val="006039E3"/>
    <w:rsid w:val="00603A2E"/>
    <w:rsid w:val="00603A97"/>
    <w:rsid w:val="0060455F"/>
    <w:rsid w:val="00604968"/>
    <w:rsid w:val="00604AB4"/>
    <w:rsid w:val="00606526"/>
    <w:rsid w:val="006066F3"/>
    <w:rsid w:val="006074BF"/>
    <w:rsid w:val="006075A6"/>
    <w:rsid w:val="0060770E"/>
    <w:rsid w:val="0061064E"/>
    <w:rsid w:val="006108AC"/>
    <w:rsid w:val="00610AD0"/>
    <w:rsid w:val="00610E6C"/>
    <w:rsid w:val="00611551"/>
    <w:rsid w:val="00611C62"/>
    <w:rsid w:val="00611CA5"/>
    <w:rsid w:val="00612180"/>
    <w:rsid w:val="006124EA"/>
    <w:rsid w:val="0061274A"/>
    <w:rsid w:val="006129E8"/>
    <w:rsid w:val="00613904"/>
    <w:rsid w:val="00613B2E"/>
    <w:rsid w:val="00613D03"/>
    <w:rsid w:val="00613F2C"/>
    <w:rsid w:val="006143E5"/>
    <w:rsid w:val="006152C3"/>
    <w:rsid w:val="00615619"/>
    <w:rsid w:val="00615635"/>
    <w:rsid w:val="00615636"/>
    <w:rsid w:val="00615906"/>
    <w:rsid w:val="0061594F"/>
    <w:rsid w:val="00615A8B"/>
    <w:rsid w:val="00615BF8"/>
    <w:rsid w:val="00615D80"/>
    <w:rsid w:val="00616D5D"/>
    <w:rsid w:val="006172EE"/>
    <w:rsid w:val="0061780D"/>
    <w:rsid w:val="00617E4C"/>
    <w:rsid w:val="00620C8E"/>
    <w:rsid w:val="006210A1"/>
    <w:rsid w:val="00621D6D"/>
    <w:rsid w:val="00622700"/>
    <w:rsid w:val="00622CFD"/>
    <w:rsid w:val="00622FF3"/>
    <w:rsid w:val="0062377A"/>
    <w:rsid w:val="0062394E"/>
    <w:rsid w:val="00623B43"/>
    <w:rsid w:val="00623E33"/>
    <w:rsid w:val="00623FDF"/>
    <w:rsid w:val="00624E8C"/>
    <w:rsid w:val="0062563C"/>
    <w:rsid w:val="0062569E"/>
    <w:rsid w:val="006256AA"/>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730"/>
    <w:rsid w:val="00634B82"/>
    <w:rsid w:val="00634C2F"/>
    <w:rsid w:val="006360A7"/>
    <w:rsid w:val="006364F6"/>
    <w:rsid w:val="00636A1A"/>
    <w:rsid w:val="00636C53"/>
    <w:rsid w:val="00637454"/>
    <w:rsid w:val="00637E66"/>
    <w:rsid w:val="006405C7"/>
    <w:rsid w:val="006413F8"/>
    <w:rsid w:val="00641938"/>
    <w:rsid w:val="00642DAA"/>
    <w:rsid w:val="00643E51"/>
    <w:rsid w:val="00644923"/>
    <w:rsid w:val="00644A06"/>
    <w:rsid w:val="00644F1C"/>
    <w:rsid w:val="00645420"/>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B7"/>
    <w:rsid w:val="00650183"/>
    <w:rsid w:val="00650270"/>
    <w:rsid w:val="00650355"/>
    <w:rsid w:val="006503EA"/>
    <w:rsid w:val="0065181F"/>
    <w:rsid w:val="00651C0B"/>
    <w:rsid w:val="00652785"/>
    <w:rsid w:val="00652862"/>
    <w:rsid w:val="006528BA"/>
    <w:rsid w:val="00652971"/>
    <w:rsid w:val="00652F67"/>
    <w:rsid w:val="0065391E"/>
    <w:rsid w:val="00653B4F"/>
    <w:rsid w:val="006541F2"/>
    <w:rsid w:val="006542EA"/>
    <w:rsid w:val="00654458"/>
    <w:rsid w:val="00654B1D"/>
    <w:rsid w:val="006559FF"/>
    <w:rsid w:val="00655B5C"/>
    <w:rsid w:val="0065635D"/>
    <w:rsid w:val="00656989"/>
    <w:rsid w:val="00656FFB"/>
    <w:rsid w:val="00657252"/>
    <w:rsid w:val="0065797E"/>
    <w:rsid w:val="00657F7B"/>
    <w:rsid w:val="00660024"/>
    <w:rsid w:val="006602E3"/>
    <w:rsid w:val="00660DDD"/>
    <w:rsid w:val="00660E89"/>
    <w:rsid w:val="006618DA"/>
    <w:rsid w:val="00662410"/>
    <w:rsid w:val="00662606"/>
    <w:rsid w:val="006640C2"/>
    <w:rsid w:val="00664724"/>
    <w:rsid w:val="00664C47"/>
    <w:rsid w:val="006651EC"/>
    <w:rsid w:val="00665716"/>
    <w:rsid w:val="006659B5"/>
    <w:rsid w:val="00665FDF"/>
    <w:rsid w:val="00666395"/>
    <w:rsid w:val="006665B3"/>
    <w:rsid w:val="00666874"/>
    <w:rsid w:val="00666976"/>
    <w:rsid w:val="006669F9"/>
    <w:rsid w:val="00666C44"/>
    <w:rsid w:val="00666E4A"/>
    <w:rsid w:val="0067104E"/>
    <w:rsid w:val="006712CA"/>
    <w:rsid w:val="006712F2"/>
    <w:rsid w:val="00672B7F"/>
    <w:rsid w:val="0067348C"/>
    <w:rsid w:val="006743D2"/>
    <w:rsid w:val="006748F2"/>
    <w:rsid w:val="006754C2"/>
    <w:rsid w:val="00675669"/>
    <w:rsid w:val="00675F13"/>
    <w:rsid w:val="006761FC"/>
    <w:rsid w:val="006767FB"/>
    <w:rsid w:val="00676982"/>
    <w:rsid w:val="00676F85"/>
    <w:rsid w:val="0067747B"/>
    <w:rsid w:val="00677516"/>
    <w:rsid w:val="0067754F"/>
    <w:rsid w:val="006805DB"/>
    <w:rsid w:val="00680B9F"/>
    <w:rsid w:val="0068157B"/>
    <w:rsid w:val="00681C87"/>
    <w:rsid w:val="006821A1"/>
    <w:rsid w:val="006831A5"/>
    <w:rsid w:val="0068324A"/>
    <w:rsid w:val="00683A85"/>
    <w:rsid w:val="00683AA6"/>
    <w:rsid w:val="0068425E"/>
    <w:rsid w:val="006846F5"/>
    <w:rsid w:val="00684CDE"/>
    <w:rsid w:val="00684DAA"/>
    <w:rsid w:val="0068520E"/>
    <w:rsid w:val="00685543"/>
    <w:rsid w:val="0068564D"/>
    <w:rsid w:val="006860C5"/>
    <w:rsid w:val="006860E7"/>
    <w:rsid w:val="00686335"/>
    <w:rsid w:val="006865BD"/>
    <w:rsid w:val="006874BD"/>
    <w:rsid w:val="006875C7"/>
    <w:rsid w:val="0068794A"/>
    <w:rsid w:val="00690000"/>
    <w:rsid w:val="00690F53"/>
    <w:rsid w:val="006914CC"/>
    <w:rsid w:val="00691564"/>
    <w:rsid w:val="0069183A"/>
    <w:rsid w:val="006919BC"/>
    <w:rsid w:val="00692269"/>
    <w:rsid w:val="006926AE"/>
    <w:rsid w:val="0069307D"/>
    <w:rsid w:val="006933DC"/>
    <w:rsid w:val="006936F8"/>
    <w:rsid w:val="00694371"/>
    <w:rsid w:val="006943AD"/>
    <w:rsid w:val="006951F7"/>
    <w:rsid w:val="006953F8"/>
    <w:rsid w:val="006954B6"/>
    <w:rsid w:val="00695722"/>
    <w:rsid w:val="006959B1"/>
    <w:rsid w:val="00695D22"/>
    <w:rsid w:val="0069656F"/>
    <w:rsid w:val="006966ED"/>
    <w:rsid w:val="00697D25"/>
    <w:rsid w:val="00697E4C"/>
    <w:rsid w:val="00697FAB"/>
    <w:rsid w:val="006A0078"/>
    <w:rsid w:val="006A03A3"/>
    <w:rsid w:val="006A0441"/>
    <w:rsid w:val="006A0C61"/>
    <w:rsid w:val="006A0D31"/>
    <w:rsid w:val="006A132E"/>
    <w:rsid w:val="006A1481"/>
    <w:rsid w:val="006A1833"/>
    <w:rsid w:val="006A203E"/>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B0183"/>
    <w:rsid w:val="006B074A"/>
    <w:rsid w:val="006B0B3D"/>
    <w:rsid w:val="006B0E07"/>
    <w:rsid w:val="006B2F83"/>
    <w:rsid w:val="006B34D7"/>
    <w:rsid w:val="006B3BEB"/>
    <w:rsid w:val="006B409B"/>
    <w:rsid w:val="006B4260"/>
    <w:rsid w:val="006B43B2"/>
    <w:rsid w:val="006B44D5"/>
    <w:rsid w:val="006B49E4"/>
    <w:rsid w:val="006B5150"/>
    <w:rsid w:val="006B5235"/>
    <w:rsid w:val="006B5AFB"/>
    <w:rsid w:val="006B6283"/>
    <w:rsid w:val="006B62CE"/>
    <w:rsid w:val="006C009A"/>
    <w:rsid w:val="006C03BB"/>
    <w:rsid w:val="006C048D"/>
    <w:rsid w:val="006C04FA"/>
    <w:rsid w:val="006C0A5F"/>
    <w:rsid w:val="006C0E49"/>
    <w:rsid w:val="006C0F4D"/>
    <w:rsid w:val="006C1CB2"/>
    <w:rsid w:val="006C283F"/>
    <w:rsid w:val="006C2CBE"/>
    <w:rsid w:val="006C2E7C"/>
    <w:rsid w:val="006C3105"/>
    <w:rsid w:val="006C388B"/>
    <w:rsid w:val="006C3C6C"/>
    <w:rsid w:val="006C4F77"/>
    <w:rsid w:val="006C503B"/>
    <w:rsid w:val="006C50A0"/>
    <w:rsid w:val="006C56D0"/>
    <w:rsid w:val="006C570B"/>
    <w:rsid w:val="006C57B4"/>
    <w:rsid w:val="006C592C"/>
    <w:rsid w:val="006C59CB"/>
    <w:rsid w:val="006C5C1C"/>
    <w:rsid w:val="006C5DFD"/>
    <w:rsid w:val="006C659C"/>
    <w:rsid w:val="006C65D3"/>
    <w:rsid w:val="006C6AC6"/>
    <w:rsid w:val="006C7AD9"/>
    <w:rsid w:val="006C7E50"/>
    <w:rsid w:val="006D0320"/>
    <w:rsid w:val="006D0E05"/>
    <w:rsid w:val="006D0F36"/>
    <w:rsid w:val="006D10AE"/>
    <w:rsid w:val="006D1294"/>
    <w:rsid w:val="006D1A4A"/>
    <w:rsid w:val="006D1D7D"/>
    <w:rsid w:val="006D1F87"/>
    <w:rsid w:val="006D21F0"/>
    <w:rsid w:val="006D2B3D"/>
    <w:rsid w:val="006D2E8E"/>
    <w:rsid w:val="006D3548"/>
    <w:rsid w:val="006D3762"/>
    <w:rsid w:val="006D3F4F"/>
    <w:rsid w:val="006D4E4F"/>
    <w:rsid w:val="006D573E"/>
    <w:rsid w:val="006D5830"/>
    <w:rsid w:val="006D5866"/>
    <w:rsid w:val="006D5EA2"/>
    <w:rsid w:val="006D6D9B"/>
    <w:rsid w:val="006D746C"/>
    <w:rsid w:val="006D74A7"/>
    <w:rsid w:val="006D77C8"/>
    <w:rsid w:val="006D79C9"/>
    <w:rsid w:val="006E01AC"/>
    <w:rsid w:val="006E01B8"/>
    <w:rsid w:val="006E0405"/>
    <w:rsid w:val="006E0845"/>
    <w:rsid w:val="006E097E"/>
    <w:rsid w:val="006E14DC"/>
    <w:rsid w:val="006E16BF"/>
    <w:rsid w:val="006E19C1"/>
    <w:rsid w:val="006E1EE9"/>
    <w:rsid w:val="006E2DC1"/>
    <w:rsid w:val="006E2E1C"/>
    <w:rsid w:val="006E2E84"/>
    <w:rsid w:val="006E38D6"/>
    <w:rsid w:val="006E3957"/>
    <w:rsid w:val="006E3C62"/>
    <w:rsid w:val="006E4B41"/>
    <w:rsid w:val="006E4C75"/>
    <w:rsid w:val="006E5171"/>
    <w:rsid w:val="006E54F9"/>
    <w:rsid w:val="006E5542"/>
    <w:rsid w:val="006E57CE"/>
    <w:rsid w:val="006E5A86"/>
    <w:rsid w:val="006E643A"/>
    <w:rsid w:val="006E686C"/>
    <w:rsid w:val="006E7903"/>
    <w:rsid w:val="006E7F0B"/>
    <w:rsid w:val="006F003D"/>
    <w:rsid w:val="006F0D38"/>
    <w:rsid w:val="006F1179"/>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9EC"/>
    <w:rsid w:val="006F6BA1"/>
    <w:rsid w:val="006F705F"/>
    <w:rsid w:val="006F744C"/>
    <w:rsid w:val="006F7669"/>
    <w:rsid w:val="007000AA"/>
    <w:rsid w:val="00700898"/>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7363"/>
    <w:rsid w:val="007075CE"/>
    <w:rsid w:val="007077E8"/>
    <w:rsid w:val="0070783E"/>
    <w:rsid w:val="00707966"/>
    <w:rsid w:val="00710330"/>
    <w:rsid w:val="00710373"/>
    <w:rsid w:val="00710E12"/>
    <w:rsid w:val="007110FD"/>
    <w:rsid w:val="007113E7"/>
    <w:rsid w:val="007117F5"/>
    <w:rsid w:val="007118FC"/>
    <w:rsid w:val="007119F1"/>
    <w:rsid w:val="007128B7"/>
    <w:rsid w:val="007136A4"/>
    <w:rsid w:val="007139BE"/>
    <w:rsid w:val="00714083"/>
    <w:rsid w:val="00714A6E"/>
    <w:rsid w:val="00714E60"/>
    <w:rsid w:val="00716922"/>
    <w:rsid w:val="00716B78"/>
    <w:rsid w:val="00716EAD"/>
    <w:rsid w:val="00717354"/>
    <w:rsid w:val="0071749A"/>
    <w:rsid w:val="007176FC"/>
    <w:rsid w:val="0072019C"/>
    <w:rsid w:val="007204B7"/>
    <w:rsid w:val="00720652"/>
    <w:rsid w:val="0072074A"/>
    <w:rsid w:val="007216B1"/>
    <w:rsid w:val="007218B2"/>
    <w:rsid w:val="00721A5A"/>
    <w:rsid w:val="00722056"/>
    <w:rsid w:val="007220AD"/>
    <w:rsid w:val="00722CD0"/>
    <w:rsid w:val="00722FC6"/>
    <w:rsid w:val="007235A5"/>
    <w:rsid w:val="00723FF0"/>
    <w:rsid w:val="007242DF"/>
    <w:rsid w:val="00724EA8"/>
    <w:rsid w:val="00725A00"/>
    <w:rsid w:val="00726252"/>
    <w:rsid w:val="00726DA7"/>
    <w:rsid w:val="0072753C"/>
    <w:rsid w:val="00727721"/>
    <w:rsid w:val="0073044C"/>
    <w:rsid w:val="00730AEF"/>
    <w:rsid w:val="007312BF"/>
    <w:rsid w:val="00731405"/>
    <w:rsid w:val="0073172D"/>
    <w:rsid w:val="00731D9F"/>
    <w:rsid w:val="00731DA1"/>
    <w:rsid w:val="007324D3"/>
    <w:rsid w:val="007329D3"/>
    <w:rsid w:val="00732C95"/>
    <w:rsid w:val="00732EF1"/>
    <w:rsid w:val="00733002"/>
    <w:rsid w:val="007332CE"/>
    <w:rsid w:val="007333E3"/>
    <w:rsid w:val="00733B86"/>
    <w:rsid w:val="00733E89"/>
    <w:rsid w:val="00733FB8"/>
    <w:rsid w:val="007344D4"/>
    <w:rsid w:val="00734594"/>
    <w:rsid w:val="007348FC"/>
    <w:rsid w:val="00734CF9"/>
    <w:rsid w:val="00734D8D"/>
    <w:rsid w:val="0073546B"/>
    <w:rsid w:val="00735D64"/>
    <w:rsid w:val="00735F07"/>
    <w:rsid w:val="00735F3B"/>
    <w:rsid w:val="00736225"/>
    <w:rsid w:val="00736E6E"/>
    <w:rsid w:val="007371D2"/>
    <w:rsid w:val="00737823"/>
    <w:rsid w:val="007400C4"/>
    <w:rsid w:val="007401B1"/>
    <w:rsid w:val="00740A03"/>
    <w:rsid w:val="00741358"/>
    <w:rsid w:val="00741639"/>
    <w:rsid w:val="007419A9"/>
    <w:rsid w:val="00741B9D"/>
    <w:rsid w:val="00741CBB"/>
    <w:rsid w:val="00741DDE"/>
    <w:rsid w:val="00742238"/>
    <w:rsid w:val="00742C07"/>
    <w:rsid w:val="00742F90"/>
    <w:rsid w:val="0074367C"/>
    <w:rsid w:val="00743918"/>
    <w:rsid w:val="00743EF9"/>
    <w:rsid w:val="0074403E"/>
    <w:rsid w:val="00744381"/>
    <w:rsid w:val="007446EE"/>
    <w:rsid w:val="007449CC"/>
    <w:rsid w:val="00744B47"/>
    <w:rsid w:val="007453DF"/>
    <w:rsid w:val="00746432"/>
    <w:rsid w:val="0074671D"/>
    <w:rsid w:val="00746C59"/>
    <w:rsid w:val="00746C80"/>
    <w:rsid w:val="00746E5B"/>
    <w:rsid w:val="007472DC"/>
    <w:rsid w:val="0074736F"/>
    <w:rsid w:val="007474F0"/>
    <w:rsid w:val="00750BCD"/>
    <w:rsid w:val="00751E0E"/>
    <w:rsid w:val="00752051"/>
    <w:rsid w:val="0075207E"/>
    <w:rsid w:val="0075224D"/>
    <w:rsid w:val="0075314F"/>
    <w:rsid w:val="00753450"/>
    <w:rsid w:val="007538BD"/>
    <w:rsid w:val="00753C0D"/>
    <w:rsid w:val="00754332"/>
    <w:rsid w:val="007545CF"/>
    <w:rsid w:val="0075496A"/>
    <w:rsid w:val="00755190"/>
    <w:rsid w:val="00755639"/>
    <w:rsid w:val="00755F3D"/>
    <w:rsid w:val="00756532"/>
    <w:rsid w:val="0075712F"/>
    <w:rsid w:val="007575B1"/>
    <w:rsid w:val="00760665"/>
    <w:rsid w:val="00760FC8"/>
    <w:rsid w:val="00762332"/>
    <w:rsid w:val="007638F5"/>
    <w:rsid w:val="00763BEB"/>
    <w:rsid w:val="00763CFC"/>
    <w:rsid w:val="0076410C"/>
    <w:rsid w:val="00764118"/>
    <w:rsid w:val="00764855"/>
    <w:rsid w:val="007648E2"/>
    <w:rsid w:val="00764C69"/>
    <w:rsid w:val="0076526A"/>
    <w:rsid w:val="0076539F"/>
    <w:rsid w:val="00765940"/>
    <w:rsid w:val="00766B2A"/>
    <w:rsid w:val="00766C11"/>
    <w:rsid w:val="00766F69"/>
    <w:rsid w:val="00767404"/>
    <w:rsid w:val="00767778"/>
    <w:rsid w:val="00767A62"/>
    <w:rsid w:val="00770459"/>
    <w:rsid w:val="007704E8"/>
    <w:rsid w:val="007706C9"/>
    <w:rsid w:val="007706E3"/>
    <w:rsid w:val="007706F1"/>
    <w:rsid w:val="007707F7"/>
    <w:rsid w:val="00770BF4"/>
    <w:rsid w:val="00770C1D"/>
    <w:rsid w:val="007713CB"/>
    <w:rsid w:val="0077146C"/>
    <w:rsid w:val="00772002"/>
    <w:rsid w:val="00772CC2"/>
    <w:rsid w:val="00772F0C"/>
    <w:rsid w:val="007739E7"/>
    <w:rsid w:val="00773B61"/>
    <w:rsid w:val="00773F1D"/>
    <w:rsid w:val="00774009"/>
    <w:rsid w:val="007749D4"/>
    <w:rsid w:val="00774A4B"/>
    <w:rsid w:val="007750FA"/>
    <w:rsid w:val="0077643B"/>
    <w:rsid w:val="00776A6C"/>
    <w:rsid w:val="00776DE9"/>
    <w:rsid w:val="00777267"/>
    <w:rsid w:val="00777952"/>
    <w:rsid w:val="00780E34"/>
    <w:rsid w:val="0078232B"/>
    <w:rsid w:val="0078287C"/>
    <w:rsid w:val="00782FD4"/>
    <w:rsid w:val="0078385C"/>
    <w:rsid w:val="00784410"/>
    <w:rsid w:val="00784915"/>
    <w:rsid w:val="0078625A"/>
    <w:rsid w:val="0078694F"/>
    <w:rsid w:val="00786E49"/>
    <w:rsid w:val="00787054"/>
    <w:rsid w:val="00787D49"/>
    <w:rsid w:val="00790EDC"/>
    <w:rsid w:val="00791BB0"/>
    <w:rsid w:val="00792B3F"/>
    <w:rsid w:val="00792BE0"/>
    <w:rsid w:val="00793010"/>
    <w:rsid w:val="007931F1"/>
    <w:rsid w:val="00793BD8"/>
    <w:rsid w:val="00793E96"/>
    <w:rsid w:val="00795FDC"/>
    <w:rsid w:val="00796675"/>
    <w:rsid w:val="00797340"/>
    <w:rsid w:val="00797C10"/>
    <w:rsid w:val="00797EDC"/>
    <w:rsid w:val="007A0446"/>
    <w:rsid w:val="007A0A39"/>
    <w:rsid w:val="007A1228"/>
    <w:rsid w:val="007A1258"/>
    <w:rsid w:val="007A141F"/>
    <w:rsid w:val="007A1709"/>
    <w:rsid w:val="007A174C"/>
    <w:rsid w:val="007A1AA7"/>
    <w:rsid w:val="007A1ADD"/>
    <w:rsid w:val="007A2435"/>
    <w:rsid w:val="007A2796"/>
    <w:rsid w:val="007A2FE5"/>
    <w:rsid w:val="007A38BA"/>
    <w:rsid w:val="007A3C88"/>
    <w:rsid w:val="007A4022"/>
    <w:rsid w:val="007A4744"/>
    <w:rsid w:val="007A53C5"/>
    <w:rsid w:val="007A5676"/>
    <w:rsid w:val="007A5A15"/>
    <w:rsid w:val="007A5D7E"/>
    <w:rsid w:val="007A5FA7"/>
    <w:rsid w:val="007A640D"/>
    <w:rsid w:val="007B07E8"/>
    <w:rsid w:val="007B0856"/>
    <w:rsid w:val="007B1087"/>
    <w:rsid w:val="007B114F"/>
    <w:rsid w:val="007B1183"/>
    <w:rsid w:val="007B142F"/>
    <w:rsid w:val="007B16BD"/>
    <w:rsid w:val="007B1B3B"/>
    <w:rsid w:val="007B1D46"/>
    <w:rsid w:val="007B3216"/>
    <w:rsid w:val="007B3369"/>
    <w:rsid w:val="007B3664"/>
    <w:rsid w:val="007B3789"/>
    <w:rsid w:val="007B3B92"/>
    <w:rsid w:val="007B3CCB"/>
    <w:rsid w:val="007B45B9"/>
    <w:rsid w:val="007B46AB"/>
    <w:rsid w:val="007B489B"/>
    <w:rsid w:val="007B4B31"/>
    <w:rsid w:val="007B5704"/>
    <w:rsid w:val="007B5868"/>
    <w:rsid w:val="007B598D"/>
    <w:rsid w:val="007B5CDE"/>
    <w:rsid w:val="007B5D88"/>
    <w:rsid w:val="007B5FA9"/>
    <w:rsid w:val="007B6174"/>
    <w:rsid w:val="007B62BB"/>
    <w:rsid w:val="007B6BD8"/>
    <w:rsid w:val="007B6D11"/>
    <w:rsid w:val="007B6E88"/>
    <w:rsid w:val="007B6F8B"/>
    <w:rsid w:val="007B77D4"/>
    <w:rsid w:val="007B783B"/>
    <w:rsid w:val="007B7A36"/>
    <w:rsid w:val="007B7A84"/>
    <w:rsid w:val="007C0440"/>
    <w:rsid w:val="007C04B6"/>
    <w:rsid w:val="007C09A9"/>
    <w:rsid w:val="007C1D1E"/>
    <w:rsid w:val="007C204A"/>
    <w:rsid w:val="007C2092"/>
    <w:rsid w:val="007C2473"/>
    <w:rsid w:val="007C2C3B"/>
    <w:rsid w:val="007C30DF"/>
    <w:rsid w:val="007C3206"/>
    <w:rsid w:val="007C3536"/>
    <w:rsid w:val="007C359C"/>
    <w:rsid w:val="007C3880"/>
    <w:rsid w:val="007C4570"/>
    <w:rsid w:val="007C47BC"/>
    <w:rsid w:val="007C510A"/>
    <w:rsid w:val="007C5268"/>
    <w:rsid w:val="007C5528"/>
    <w:rsid w:val="007C5740"/>
    <w:rsid w:val="007C5A11"/>
    <w:rsid w:val="007C5E32"/>
    <w:rsid w:val="007C603F"/>
    <w:rsid w:val="007C6D13"/>
    <w:rsid w:val="007C6FDC"/>
    <w:rsid w:val="007C775C"/>
    <w:rsid w:val="007D06F5"/>
    <w:rsid w:val="007D087B"/>
    <w:rsid w:val="007D0BA7"/>
    <w:rsid w:val="007D19EF"/>
    <w:rsid w:val="007D3250"/>
    <w:rsid w:val="007D3AD7"/>
    <w:rsid w:val="007D3D4B"/>
    <w:rsid w:val="007D450E"/>
    <w:rsid w:val="007D4913"/>
    <w:rsid w:val="007D49B0"/>
    <w:rsid w:val="007D4ED6"/>
    <w:rsid w:val="007D51CB"/>
    <w:rsid w:val="007D5E6B"/>
    <w:rsid w:val="007D6E37"/>
    <w:rsid w:val="007D6EBB"/>
    <w:rsid w:val="007D7293"/>
    <w:rsid w:val="007D7351"/>
    <w:rsid w:val="007D74DA"/>
    <w:rsid w:val="007E1078"/>
    <w:rsid w:val="007E18D2"/>
    <w:rsid w:val="007E28BA"/>
    <w:rsid w:val="007E2907"/>
    <w:rsid w:val="007E29B7"/>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65C2"/>
    <w:rsid w:val="007E6676"/>
    <w:rsid w:val="007E6A8B"/>
    <w:rsid w:val="007E6D06"/>
    <w:rsid w:val="007E6EC3"/>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4523"/>
    <w:rsid w:val="007F49B5"/>
    <w:rsid w:val="007F49BB"/>
    <w:rsid w:val="007F530E"/>
    <w:rsid w:val="007F5D47"/>
    <w:rsid w:val="007F687A"/>
    <w:rsid w:val="007F73DF"/>
    <w:rsid w:val="007F7674"/>
    <w:rsid w:val="007F7FA4"/>
    <w:rsid w:val="007F7FAA"/>
    <w:rsid w:val="0080026D"/>
    <w:rsid w:val="008006F5"/>
    <w:rsid w:val="00800AE7"/>
    <w:rsid w:val="008010F1"/>
    <w:rsid w:val="008016B0"/>
    <w:rsid w:val="0080188A"/>
    <w:rsid w:val="00801973"/>
    <w:rsid w:val="00801E0E"/>
    <w:rsid w:val="008031BC"/>
    <w:rsid w:val="008037FA"/>
    <w:rsid w:val="008038B3"/>
    <w:rsid w:val="008042B0"/>
    <w:rsid w:val="008042D6"/>
    <w:rsid w:val="008045A7"/>
    <w:rsid w:val="00804D5F"/>
    <w:rsid w:val="00805674"/>
    <w:rsid w:val="00805B94"/>
    <w:rsid w:val="0080626C"/>
    <w:rsid w:val="00806821"/>
    <w:rsid w:val="00806A0C"/>
    <w:rsid w:val="00807109"/>
    <w:rsid w:val="00807305"/>
    <w:rsid w:val="00807316"/>
    <w:rsid w:val="0080781E"/>
    <w:rsid w:val="00807BD2"/>
    <w:rsid w:val="00807FAC"/>
    <w:rsid w:val="0081005D"/>
    <w:rsid w:val="00810495"/>
    <w:rsid w:val="00810902"/>
    <w:rsid w:val="0081167E"/>
    <w:rsid w:val="008116DF"/>
    <w:rsid w:val="00812001"/>
    <w:rsid w:val="0081211A"/>
    <w:rsid w:val="00813B09"/>
    <w:rsid w:val="00813D73"/>
    <w:rsid w:val="008148BF"/>
    <w:rsid w:val="00814C9F"/>
    <w:rsid w:val="008155CC"/>
    <w:rsid w:val="0081640E"/>
    <w:rsid w:val="008168C9"/>
    <w:rsid w:val="00816A02"/>
    <w:rsid w:val="00816C2B"/>
    <w:rsid w:val="00816FEA"/>
    <w:rsid w:val="00817297"/>
    <w:rsid w:val="008172E5"/>
    <w:rsid w:val="008174F0"/>
    <w:rsid w:val="00817C3D"/>
    <w:rsid w:val="00820128"/>
    <w:rsid w:val="008209FC"/>
    <w:rsid w:val="00821979"/>
    <w:rsid w:val="00821A4E"/>
    <w:rsid w:val="00821EE6"/>
    <w:rsid w:val="00822090"/>
    <w:rsid w:val="00822553"/>
    <w:rsid w:val="00822A5E"/>
    <w:rsid w:val="00822E42"/>
    <w:rsid w:val="00822EB1"/>
    <w:rsid w:val="00822EED"/>
    <w:rsid w:val="00822FC1"/>
    <w:rsid w:val="008230A6"/>
    <w:rsid w:val="0082332E"/>
    <w:rsid w:val="00823383"/>
    <w:rsid w:val="00823F9E"/>
    <w:rsid w:val="0082450F"/>
    <w:rsid w:val="00824626"/>
    <w:rsid w:val="00824EAC"/>
    <w:rsid w:val="00825651"/>
    <w:rsid w:val="00825A60"/>
    <w:rsid w:val="00825DEC"/>
    <w:rsid w:val="0082610F"/>
    <w:rsid w:val="00827115"/>
    <w:rsid w:val="008273EC"/>
    <w:rsid w:val="008274A4"/>
    <w:rsid w:val="00827791"/>
    <w:rsid w:val="00827BF9"/>
    <w:rsid w:val="008300F2"/>
    <w:rsid w:val="008308B4"/>
    <w:rsid w:val="0083099D"/>
    <w:rsid w:val="008313D1"/>
    <w:rsid w:val="008315E5"/>
    <w:rsid w:val="00831AB9"/>
    <w:rsid w:val="008323A7"/>
    <w:rsid w:val="00833A34"/>
    <w:rsid w:val="0083453E"/>
    <w:rsid w:val="00834B6B"/>
    <w:rsid w:val="00834C53"/>
    <w:rsid w:val="00834DC1"/>
    <w:rsid w:val="0083519D"/>
    <w:rsid w:val="00835930"/>
    <w:rsid w:val="00835F06"/>
    <w:rsid w:val="0083754A"/>
    <w:rsid w:val="00837DB2"/>
    <w:rsid w:val="00837DB3"/>
    <w:rsid w:val="00837E96"/>
    <w:rsid w:val="008406D2"/>
    <w:rsid w:val="008407DE"/>
    <w:rsid w:val="00840A68"/>
    <w:rsid w:val="00840A99"/>
    <w:rsid w:val="00840C8F"/>
    <w:rsid w:val="00841B48"/>
    <w:rsid w:val="00841B69"/>
    <w:rsid w:val="00841F93"/>
    <w:rsid w:val="00842572"/>
    <w:rsid w:val="0084264F"/>
    <w:rsid w:val="008426FD"/>
    <w:rsid w:val="00842BE2"/>
    <w:rsid w:val="00842D90"/>
    <w:rsid w:val="008439B3"/>
    <w:rsid w:val="00843CA8"/>
    <w:rsid w:val="008449EA"/>
    <w:rsid w:val="00844DE8"/>
    <w:rsid w:val="0084519A"/>
    <w:rsid w:val="00845CCE"/>
    <w:rsid w:val="00845EE2"/>
    <w:rsid w:val="00846BE2"/>
    <w:rsid w:val="00847530"/>
    <w:rsid w:val="00847A31"/>
    <w:rsid w:val="00847EF9"/>
    <w:rsid w:val="0085014E"/>
    <w:rsid w:val="00850D52"/>
    <w:rsid w:val="00850E59"/>
    <w:rsid w:val="00851BC9"/>
    <w:rsid w:val="00851F3C"/>
    <w:rsid w:val="00852178"/>
    <w:rsid w:val="00852961"/>
    <w:rsid w:val="00852A79"/>
    <w:rsid w:val="00852D80"/>
    <w:rsid w:val="00853914"/>
    <w:rsid w:val="0085495B"/>
    <w:rsid w:val="00855553"/>
    <w:rsid w:val="008569E1"/>
    <w:rsid w:val="00856AEE"/>
    <w:rsid w:val="00856E0C"/>
    <w:rsid w:val="00857A5D"/>
    <w:rsid w:val="00857BCA"/>
    <w:rsid w:val="00857C04"/>
    <w:rsid w:val="008604A7"/>
    <w:rsid w:val="00860555"/>
    <w:rsid w:val="00860888"/>
    <w:rsid w:val="00860AC4"/>
    <w:rsid w:val="00861BCB"/>
    <w:rsid w:val="00861EE5"/>
    <w:rsid w:val="0086223C"/>
    <w:rsid w:val="00862983"/>
    <w:rsid w:val="00862F2F"/>
    <w:rsid w:val="00863001"/>
    <w:rsid w:val="0086300C"/>
    <w:rsid w:val="008633A9"/>
    <w:rsid w:val="008634FF"/>
    <w:rsid w:val="008647FD"/>
    <w:rsid w:val="00864D25"/>
    <w:rsid w:val="0086502D"/>
    <w:rsid w:val="00865342"/>
    <w:rsid w:val="00867242"/>
    <w:rsid w:val="008674CB"/>
    <w:rsid w:val="00867A3E"/>
    <w:rsid w:val="00867BB8"/>
    <w:rsid w:val="008712C4"/>
    <w:rsid w:val="00871B1F"/>
    <w:rsid w:val="00872236"/>
    <w:rsid w:val="0087238D"/>
    <w:rsid w:val="00872A0C"/>
    <w:rsid w:val="00872A10"/>
    <w:rsid w:val="00872F56"/>
    <w:rsid w:val="0087378B"/>
    <w:rsid w:val="00873900"/>
    <w:rsid w:val="00874309"/>
    <w:rsid w:val="00874E83"/>
    <w:rsid w:val="00875003"/>
    <w:rsid w:val="0087525B"/>
    <w:rsid w:val="0087568D"/>
    <w:rsid w:val="00876506"/>
    <w:rsid w:val="00876DA2"/>
    <w:rsid w:val="00877011"/>
    <w:rsid w:val="00877759"/>
    <w:rsid w:val="00880E32"/>
    <w:rsid w:val="00880FA6"/>
    <w:rsid w:val="0088120F"/>
    <w:rsid w:val="008812EB"/>
    <w:rsid w:val="0088183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4049"/>
    <w:rsid w:val="0089415C"/>
    <w:rsid w:val="0089447F"/>
    <w:rsid w:val="00894CA2"/>
    <w:rsid w:val="008950BF"/>
    <w:rsid w:val="008951CC"/>
    <w:rsid w:val="0089563C"/>
    <w:rsid w:val="00895D2D"/>
    <w:rsid w:val="00896177"/>
    <w:rsid w:val="008965F9"/>
    <w:rsid w:val="008969DC"/>
    <w:rsid w:val="00897268"/>
    <w:rsid w:val="00897728"/>
    <w:rsid w:val="00897837"/>
    <w:rsid w:val="0089798B"/>
    <w:rsid w:val="00897B49"/>
    <w:rsid w:val="008A0166"/>
    <w:rsid w:val="008A06F6"/>
    <w:rsid w:val="008A088B"/>
    <w:rsid w:val="008A0BB5"/>
    <w:rsid w:val="008A0F79"/>
    <w:rsid w:val="008A1236"/>
    <w:rsid w:val="008A1635"/>
    <w:rsid w:val="008A24EB"/>
    <w:rsid w:val="008A2533"/>
    <w:rsid w:val="008A3BD2"/>
    <w:rsid w:val="008A3DCD"/>
    <w:rsid w:val="008A3EB4"/>
    <w:rsid w:val="008A3F5C"/>
    <w:rsid w:val="008A4A74"/>
    <w:rsid w:val="008A4FCC"/>
    <w:rsid w:val="008A5B35"/>
    <w:rsid w:val="008A5B36"/>
    <w:rsid w:val="008A5E14"/>
    <w:rsid w:val="008A6115"/>
    <w:rsid w:val="008A7463"/>
    <w:rsid w:val="008B04C8"/>
    <w:rsid w:val="008B07DE"/>
    <w:rsid w:val="008B0893"/>
    <w:rsid w:val="008B1364"/>
    <w:rsid w:val="008B1AB6"/>
    <w:rsid w:val="008B218E"/>
    <w:rsid w:val="008B21E3"/>
    <w:rsid w:val="008B28FE"/>
    <w:rsid w:val="008B3B05"/>
    <w:rsid w:val="008B3D09"/>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743"/>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4271"/>
    <w:rsid w:val="008C4A5A"/>
    <w:rsid w:val="008C4CEE"/>
    <w:rsid w:val="008C53EF"/>
    <w:rsid w:val="008C5425"/>
    <w:rsid w:val="008C5935"/>
    <w:rsid w:val="008C72FC"/>
    <w:rsid w:val="008C76BD"/>
    <w:rsid w:val="008C7732"/>
    <w:rsid w:val="008C7A66"/>
    <w:rsid w:val="008C7A94"/>
    <w:rsid w:val="008C7DA5"/>
    <w:rsid w:val="008D02C1"/>
    <w:rsid w:val="008D03C4"/>
    <w:rsid w:val="008D0A81"/>
    <w:rsid w:val="008D1370"/>
    <w:rsid w:val="008D1653"/>
    <w:rsid w:val="008D18AA"/>
    <w:rsid w:val="008D19A1"/>
    <w:rsid w:val="008D224B"/>
    <w:rsid w:val="008D282B"/>
    <w:rsid w:val="008D2BFE"/>
    <w:rsid w:val="008D4123"/>
    <w:rsid w:val="008D4205"/>
    <w:rsid w:val="008D4902"/>
    <w:rsid w:val="008D490F"/>
    <w:rsid w:val="008D4F2E"/>
    <w:rsid w:val="008D561F"/>
    <w:rsid w:val="008D5EBB"/>
    <w:rsid w:val="008D6808"/>
    <w:rsid w:val="008D6BDD"/>
    <w:rsid w:val="008D6CDD"/>
    <w:rsid w:val="008D79A9"/>
    <w:rsid w:val="008D7A38"/>
    <w:rsid w:val="008D7BAC"/>
    <w:rsid w:val="008E05A8"/>
    <w:rsid w:val="008E072A"/>
    <w:rsid w:val="008E0FC5"/>
    <w:rsid w:val="008E1222"/>
    <w:rsid w:val="008E1547"/>
    <w:rsid w:val="008E239B"/>
    <w:rsid w:val="008E29D5"/>
    <w:rsid w:val="008E2AD0"/>
    <w:rsid w:val="008E311A"/>
    <w:rsid w:val="008E3369"/>
    <w:rsid w:val="008E3B7E"/>
    <w:rsid w:val="008E3E83"/>
    <w:rsid w:val="008E4AC4"/>
    <w:rsid w:val="008E5E00"/>
    <w:rsid w:val="008E6021"/>
    <w:rsid w:val="008E6D03"/>
    <w:rsid w:val="008F0BD8"/>
    <w:rsid w:val="008F0D46"/>
    <w:rsid w:val="008F0D83"/>
    <w:rsid w:val="008F1544"/>
    <w:rsid w:val="008F16E3"/>
    <w:rsid w:val="008F2107"/>
    <w:rsid w:val="008F252F"/>
    <w:rsid w:val="008F2943"/>
    <w:rsid w:val="008F2CD8"/>
    <w:rsid w:val="008F34FF"/>
    <w:rsid w:val="008F36B5"/>
    <w:rsid w:val="008F42CA"/>
    <w:rsid w:val="008F4F08"/>
    <w:rsid w:val="008F5AAB"/>
    <w:rsid w:val="008F6994"/>
    <w:rsid w:val="008F6A68"/>
    <w:rsid w:val="008F6BBD"/>
    <w:rsid w:val="008F6F71"/>
    <w:rsid w:val="008F743F"/>
    <w:rsid w:val="008F781A"/>
    <w:rsid w:val="008F78FA"/>
    <w:rsid w:val="008F7B49"/>
    <w:rsid w:val="008F7DDB"/>
    <w:rsid w:val="008F7E46"/>
    <w:rsid w:val="0090016C"/>
    <w:rsid w:val="009006BD"/>
    <w:rsid w:val="00900E31"/>
    <w:rsid w:val="009015C3"/>
    <w:rsid w:val="009019B8"/>
    <w:rsid w:val="00901C25"/>
    <w:rsid w:val="00902450"/>
    <w:rsid w:val="00903382"/>
    <w:rsid w:val="00903B8F"/>
    <w:rsid w:val="00903DD6"/>
    <w:rsid w:val="00903F9E"/>
    <w:rsid w:val="00904CA3"/>
    <w:rsid w:val="009051A5"/>
    <w:rsid w:val="00905422"/>
    <w:rsid w:val="009058FB"/>
    <w:rsid w:val="00905DA3"/>
    <w:rsid w:val="009064BE"/>
    <w:rsid w:val="009064ED"/>
    <w:rsid w:val="009066E0"/>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B24"/>
    <w:rsid w:val="00915655"/>
    <w:rsid w:val="00915DC4"/>
    <w:rsid w:val="00915F51"/>
    <w:rsid w:val="009164EB"/>
    <w:rsid w:val="00916647"/>
    <w:rsid w:val="0091726E"/>
    <w:rsid w:val="009179D8"/>
    <w:rsid w:val="009208A9"/>
    <w:rsid w:val="00921476"/>
    <w:rsid w:val="00921508"/>
    <w:rsid w:val="00921897"/>
    <w:rsid w:val="00922672"/>
    <w:rsid w:val="0092344C"/>
    <w:rsid w:val="00924AAB"/>
    <w:rsid w:val="00924D27"/>
    <w:rsid w:val="0092550D"/>
    <w:rsid w:val="00925616"/>
    <w:rsid w:val="0092568D"/>
    <w:rsid w:val="00925797"/>
    <w:rsid w:val="00925F45"/>
    <w:rsid w:val="00926840"/>
    <w:rsid w:val="00926A26"/>
    <w:rsid w:val="00926D6E"/>
    <w:rsid w:val="0092717F"/>
    <w:rsid w:val="00927260"/>
    <w:rsid w:val="009276A6"/>
    <w:rsid w:val="0092798F"/>
    <w:rsid w:val="0093012B"/>
    <w:rsid w:val="00930537"/>
    <w:rsid w:val="0093117E"/>
    <w:rsid w:val="00931297"/>
    <w:rsid w:val="00931F6A"/>
    <w:rsid w:val="009320C3"/>
    <w:rsid w:val="00932230"/>
    <w:rsid w:val="009325AE"/>
    <w:rsid w:val="00932879"/>
    <w:rsid w:val="00932DB9"/>
    <w:rsid w:val="00933090"/>
    <w:rsid w:val="00933625"/>
    <w:rsid w:val="00933A83"/>
    <w:rsid w:val="00933DE2"/>
    <w:rsid w:val="00933DF9"/>
    <w:rsid w:val="00934380"/>
    <w:rsid w:val="00936BE2"/>
    <w:rsid w:val="00936EC1"/>
    <w:rsid w:val="00937A28"/>
    <w:rsid w:val="009406A7"/>
    <w:rsid w:val="00940B9C"/>
    <w:rsid w:val="00940C1C"/>
    <w:rsid w:val="00940FC4"/>
    <w:rsid w:val="00941366"/>
    <w:rsid w:val="00941568"/>
    <w:rsid w:val="00941A5B"/>
    <w:rsid w:val="00943F6D"/>
    <w:rsid w:val="0094482E"/>
    <w:rsid w:val="0094490F"/>
    <w:rsid w:val="00944AA5"/>
    <w:rsid w:val="00944B82"/>
    <w:rsid w:val="009451D3"/>
    <w:rsid w:val="009456F5"/>
    <w:rsid w:val="00945D57"/>
    <w:rsid w:val="009460AF"/>
    <w:rsid w:val="00946595"/>
    <w:rsid w:val="00946AB3"/>
    <w:rsid w:val="00946F0F"/>
    <w:rsid w:val="009474F1"/>
    <w:rsid w:val="009479F2"/>
    <w:rsid w:val="00947A8E"/>
    <w:rsid w:val="00947F12"/>
    <w:rsid w:val="0095066F"/>
    <w:rsid w:val="00950759"/>
    <w:rsid w:val="009524DC"/>
    <w:rsid w:val="00952A9C"/>
    <w:rsid w:val="00953376"/>
    <w:rsid w:val="00953CB0"/>
    <w:rsid w:val="0095447E"/>
    <w:rsid w:val="00954CA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548"/>
    <w:rsid w:val="009639C4"/>
    <w:rsid w:val="00963C78"/>
    <w:rsid w:val="009656CD"/>
    <w:rsid w:val="0096621B"/>
    <w:rsid w:val="009663BD"/>
    <w:rsid w:val="00966E0F"/>
    <w:rsid w:val="00967F79"/>
    <w:rsid w:val="00970591"/>
    <w:rsid w:val="009708FA"/>
    <w:rsid w:val="00970969"/>
    <w:rsid w:val="00970A3C"/>
    <w:rsid w:val="00970ABC"/>
    <w:rsid w:val="00970BCA"/>
    <w:rsid w:val="00971E08"/>
    <w:rsid w:val="0097209A"/>
    <w:rsid w:val="00972A0E"/>
    <w:rsid w:val="00972BAD"/>
    <w:rsid w:val="00972D6F"/>
    <w:rsid w:val="00973A35"/>
    <w:rsid w:val="00974374"/>
    <w:rsid w:val="0097450B"/>
    <w:rsid w:val="0097451E"/>
    <w:rsid w:val="009746BA"/>
    <w:rsid w:val="00974939"/>
    <w:rsid w:val="00974F32"/>
    <w:rsid w:val="00975A86"/>
    <w:rsid w:val="00975BEA"/>
    <w:rsid w:val="00975E58"/>
    <w:rsid w:val="00975FF9"/>
    <w:rsid w:val="009768BC"/>
    <w:rsid w:val="009770FB"/>
    <w:rsid w:val="009777E2"/>
    <w:rsid w:val="00977FBF"/>
    <w:rsid w:val="009801CA"/>
    <w:rsid w:val="0098082E"/>
    <w:rsid w:val="00980998"/>
    <w:rsid w:val="0098155B"/>
    <w:rsid w:val="00981644"/>
    <w:rsid w:val="00981860"/>
    <w:rsid w:val="00982074"/>
    <w:rsid w:val="00982CFE"/>
    <w:rsid w:val="00982F5E"/>
    <w:rsid w:val="0098397B"/>
    <w:rsid w:val="00983BAA"/>
    <w:rsid w:val="009845DF"/>
    <w:rsid w:val="00984AE1"/>
    <w:rsid w:val="00984D13"/>
    <w:rsid w:val="009852E6"/>
    <w:rsid w:val="009853EE"/>
    <w:rsid w:val="009856DB"/>
    <w:rsid w:val="009858AE"/>
    <w:rsid w:val="00985EE6"/>
    <w:rsid w:val="0098617D"/>
    <w:rsid w:val="009861B5"/>
    <w:rsid w:val="00986420"/>
    <w:rsid w:val="00986566"/>
    <w:rsid w:val="009865EE"/>
    <w:rsid w:val="00986BBC"/>
    <w:rsid w:val="00986F92"/>
    <w:rsid w:val="0099074C"/>
    <w:rsid w:val="00990AE1"/>
    <w:rsid w:val="00990B86"/>
    <w:rsid w:val="00990C8B"/>
    <w:rsid w:val="00990F9F"/>
    <w:rsid w:val="00991BAF"/>
    <w:rsid w:val="00991C11"/>
    <w:rsid w:val="00991CD9"/>
    <w:rsid w:val="00992346"/>
    <w:rsid w:val="009927B3"/>
    <w:rsid w:val="00992ABA"/>
    <w:rsid w:val="00992E99"/>
    <w:rsid w:val="0099302F"/>
    <w:rsid w:val="0099324C"/>
    <w:rsid w:val="009937FF"/>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EEB"/>
    <w:rsid w:val="009A3034"/>
    <w:rsid w:val="009A3E6F"/>
    <w:rsid w:val="009A4BA8"/>
    <w:rsid w:val="009A4E32"/>
    <w:rsid w:val="009A546F"/>
    <w:rsid w:val="009A658B"/>
    <w:rsid w:val="009A6624"/>
    <w:rsid w:val="009A74E2"/>
    <w:rsid w:val="009B0534"/>
    <w:rsid w:val="009B05D8"/>
    <w:rsid w:val="009B0741"/>
    <w:rsid w:val="009B0C3B"/>
    <w:rsid w:val="009B0FF0"/>
    <w:rsid w:val="009B254E"/>
    <w:rsid w:val="009B2A48"/>
    <w:rsid w:val="009B2FCB"/>
    <w:rsid w:val="009B3D7A"/>
    <w:rsid w:val="009B3F2B"/>
    <w:rsid w:val="009B4198"/>
    <w:rsid w:val="009B4A46"/>
    <w:rsid w:val="009B4A54"/>
    <w:rsid w:val="009B51ED"/>
    <w:rsid w:val="009B5416"/>
    <w:rsid w:val="009B6929"/>
    <w:rsid w:val="009B7188"/>
    <w:rsid w:val="009B724F"/>
    <w:rsid w:val="009C0FBD"/>
    <w:rsid w:val="009C163D"/>
    <w:rsid w:val="009C1869"/>
    <w:rsid w:val="009C1B62"/>
    <w:rsid w:val="009C1E33"/>
    <w:rsid w:val="009C23BE"/>
    <w:rsid w:val="009C28D5"/>
    <w:rsid w:val="009C2C37"/>
    <w:rsid w:val="009C3282"/>
    <w:rsid w:val="009C3373"/>
    <w:rsid w:val="009C3424"/>
    <w:rsid w:val="009C36D8"/>
    <w:rsid w:val="009C3CB1"/>
    <w:rsid w:val="009C4498"/>
    <w:rsid w:val="009C44BB"/>
    <w:rsid w:val="009C4E49"/>
    <w:rsid w:val="009C4F7A"/>
    <w:rsid w:val="009C5D30"/>
    <w:rsid w:val="009C692D"/>
    <w:rsid w:val="009C6A76"/>
    <w:rsid w:val="009C6B48"/>
    <w:rsid w:val="009D049B"/>
    <w:rsid w:val="009D05CF"/>
    <w:rsid w:val="009D0667"/>
    <w:rsid w:val="009D0A13"/>
    <w:rsid w:val="009D1010"/>
    <w:rsid w:val="009D15B3"/>
    <w:rsid w:val="009D16FE"/>
    <w:rsid w:val="009D19EC"/>
    <w:rsid w:val="009D1E95"/>
    <w:rsid w:val="009D1EE4"/>
    <w:rsid w:val="009D2689"/>
    <w:rsid w:val="009D2710"/>
    <w:rsid w:val="009D2E55"/>
    <w:rsid w:val="009D2E8B"/>
    <w:rsid w:val="009D3534"/>
    <w:rsid w:val="009D39F8"/>
    <w:rsid w:val="009D52EF"/>
    <w:rsid w:val="009D5FDF"/>
    <w:rsid w:val="009D637F"/>
    <w:rsid w:val="009D6485"/>
    <w:rsid w:val="009D653F"/>
    <w:rsid w:val="009D6D0C"/>
    <w:rsid w:val="009D71BC"/>
    <w:rsid w:val="009D7D2A"/>
    <w:rsid w:val="009D7DEA"/>
    <w:rsid w:val="009E011C"/>
    <w:rsid w:val="009E0448"/>
    <w:rsid w:val="009E0505"/>
    <w:rsid w:val="009E0647"/>
    <w:rsid w:val="009E1D1E"/>
    <w:rsid w:val="009E2647"/>
    <w:rsid w:val="009E2A79"/>
    <w:rsid w:val="009E2CB8"/>
    <w:rsid w:val="009E3414"/>
    <w:rsid w:val="009E3876"/>
    <w:rsid w:val="009E3BE6"/>
    <w:rsid w:val="009E3CF4"/>
    <w:rsid w:val="009E4047"/>
    <w:rsid w:val="009E42F1"/>
    <w:rsid w:val="009E4387"/>
    <w:rsid w:val="009E43E3"/>
    <w:rsid w:val="009E4CF1"/>
    <w:rsid w:val="009E4DF5"/>
    <w:rsid w:val="009E5EE8"/>
    <w:rsid w:val="009E6004"/>
    <w:rsid w:val="009E6082"/>
    <w:rsid w:val="009E65AA"/>
    <w:rsid w:val="009E6AC4"/>
    <w:rsid w:val="009E7CF6"/>
    <w:rsid w:val="009F039C"/>
    <w:rsid w:val="009F040F"/>
    <w:rsid w:val="009F09E6"/>
    <w:rsid w:val="009F159C"/>
    <w:rsid w:val="009F1718"/>
    <w:rsid w:val="009F1803"/>
    <w:rsid w:val="009F1E8C"/>
    <w:rsid w:val="009F2242"/>
    <w:rsid w:val="009F2BC9"/>
    <w:rsid w:val="009F39F2"/>
    <w:rsid w:val="009F3B43"/>
    <w:rsid w:val="009F3BDE"/>
    <w:rsid w:val="009F4327"/>
    <w:rsid w:val="009F4C6C"/>
    <w:rsid w:val="009F4E51"/>
    <w:rsid w:val="009F5A77"/>
    <w:rsid w:val="009F5ACA"/>
    <w:rsid w:val="009F5C9F"/>
    <w:rsid w:val="009F5FF7"/>
    <w:rsid w:val="009F611F"/>
    <w:rsid w:val="009F6145"/>
    <w:rsid w:val="009F7508"/>
    <w:rsid w:val="009F7A40"/>
    <w:rsid w:val="009F7D3F"/>
    <w:rsid w:val="00A002FF"/>
    <w:rsid w:val="00A004B5"/>
    <w:rsid w:val="00A0074E"/>
    <w:rsid w:val="00A0181E"/>
    <w:rsid w:val="00A01B99"/>
    <w:rsid w:val="00A01FBD"/>
    <w:rsid w:val="00A0257A"/>
    <w:rsid w:val="00A02876"/>
    <w:rsid w:val="00A03019"/>
    <w:rsid w:val="00A03142"/>
    <w:rsid w:val="00A0323D"/>
    <w:rsid w:val="00A039C9"/>
    <w:rsid w:val="00A041FF"/>
    <w:rsid w:val="00A047A7"/>
    <w:rsid w:val="00A05559"/>
    <w:rsid w:val="00A05DE6"/>
    <w:rsid w:val="00A0630D"/>
    <w:rsid w:val="00A06560"/>
    <w:rsid w:val="00A06569"/>
    <w:rsid w:val="00A06615"/>
    <w:rsid w:val="00A06712"/>
    <w:rsid w:val="00A06B26"/>
    <w:rsid w:val="00A06EF2"/>
    <w:rsid w:val="00A07415"/>
    <w:rsid w:val="00A0763F"/>
    <w:rsid w:val="00A0771A"/>
    <w:rsid w:val="00A078C8"/>
    <w:rsid w:val="00A11063"/>
    <w:rsid w:val="00A111D8"/>
    <w:rsid w:val="00A1192C"/>
    <w:rsid w:val="00A1224B"/>
    <w:rsid w:val="00A13447"/>
    <w:rsid w:val="00A137A8"/>
    <w:rsid w:val="00A138B7"/>
    <w:rsid w:val="00A13BC4"/>
    <w:rsid w:val="00A14DC8"/>
    <w:rsid w:val="00A1532B"/>
    <w:rsid w:val="00A15A86"/>
    <w:rsid w:val="00A16BDA"/>
    <w:rsid w:val="00A16D60"/>
    <w:rsid w:val="00A17B20"/>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A6B"/>
    <w:rsid w:val="00A24CC2"/>
    <w:rsid w:val="00A24E60"/>
    <w:rsid w:val="00A250CD"/>
    <w:rsid w:val="00A25206"/>
    <w:rsid w:val="00A25C61"/>
    <w:rsid w:val="00A261CE"/>
    <w:rsid w:val="00A26564"/>
    <w:rsid w:val="00A26F30"/>
    <w:rsid w:val="00A270FE"/>
    <w:rsid w:val="00A27249"/>
    <w:rsid w:val="00A273A1"/>
    <w:rsid w:val="00A276E3"/>
    <w:rsid w:val="00A27721"/>
    <w:rsid w:val="00A27DDE"/>
    <w:rsid w:val="00A30437"/>
    <w:rsid w:val="00A30FE7"/>
    <w:rsid w:val="00A30FEC"/>
    <w:rsid w:val="00A310B7"/>
    <w:rsid w:val="00A31236"/>
    <w:rsid w:val="00A31346"/>
    <w:rsid w:val="00A314CC"/>
    <w:rsid w:val="00A31ABD"/>
    <w:rsid w:val="00A31CC6"/>
    <w:rsid w:val="00A327EC"/>
    <w:rsid w:val="00A346A8"/>
    <w:rsid w:val="00A36ABE"/>
    <w:rsid w:val="00A3720A"/>
    <w:rsid w:val="00A37230"/>
    <w:rsid w:val="00A373CF"/>
    <w:rsid w:val="00A37812"/>
    <w:rsid w:val="00A37D7E"/>
    <w:rsid w:val="00A4134A"/>
    <w:rsid w:val="00A41484"/>
    <w:rsid w:val="00A419BC"/>
    <w:rsid w:val="00A41F44"/>
    <w:rsid w:val="00A423C5"/>
    <w:rsid w:val="00A43C74"/>
    <w:rsid w:val="00A440F3"/>
    <w:rsid w:val="00A44457"/>
    <w:rsid w:val="00A446DD"/>
    <w:rsid w:val="00A450DE"/>
    <w:rsid w:val="00A46394"/>
    <w:rsid w:val="00A465A7"/>
    <w:rsid w:val="00A46BB3"/>
    <w:rsid w:val="00A46D37"/>
    <w:rsid w:val="00A46F3A"/>
    <w:rsid w:val="00A4783D"/>
    <w:rsid w:val="00A479A9"/>
    <w:rsid w:val="00A479CC"/>
    <w:rsid w:val="00A47C7B"/>
    <w:rsid w:val="00A47D79"/>
    <w:rsid w:val="00A5044F"/>
    <w:rsid w:val="00A50B1C"/>
    <w:rsid w:val="00A50C7F"/>
    <w:rsid w:val="00A51252"/>
    <w:rsid w:val="00A51D0B"/>
    <w:rsid w:val="00A51F39"/>
    <w:rsid w:val="00A5239C"/>
    <w:rsid w:val="00A5360C"/>
    <w:rsid w:val="00A53851"/>
    <w:rsid w:val="00A539E2"/>
    <w:rsid w:val="00A53A72"/>
    <w:rsid w:val="00A541C6"/>
    <w:rsid w:val="00A547D6"/>
    <w:rsid w:val="00A55780"/>
    <w:rsid w:val="00A55BB3"/>
    <w:rsid w:val="00A55D19"/>
    <w:rsid w:val="00A55FBF"/>
    <w:rsid w:val="00A55FF2"/>
    <w:rsid w:val="00A563BF"/>
    <w:rsid w:val="00A564B0"/>
    <w:rsid w:val="00A5692E"/>
    <w:rsid w:val="00A5714E"/>
    <w:rsid w:val="00A57431"/>
    <w:rsid w:val="00A601BC"/>
    <w:rsid w:val="00A60227"/>
    <w:rsid w:val="00A605B3"/>
    <w:rsid w:val="00A60BC5"/>
    <w:rsid w:val="00A6179D"/>
    <w:rsid w:val="00A620BC"/>
    <w:rsid w:val="00A63041"/>
    <w:rsid w:val="00A6343F"/>
    <w:rsid w:val="00A634FF"/>
    <w:rsid w:val="00A63991"/>
    <w:rsid w:val="00A639E0"/>
    <w:rsid w:val="00A6464D"/>
    <w:rsid w:val="00A64942"/>
    <w:rsid w:val="00A64C89"/>
    <w:rsid w:val="00A64CF6"/>
    <w:rsid w:val="00A65582"/>
    <w:rsid w:val="00A655F2"/>
    <w:rsid w:val="00A6581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BA9"/>
    <w:rsid w:val="00A771BA"/>
    <w:rsid w:val="00A77312"/>
    <w:rsid w:val="00A77624"/>
    <w:rsid w:val="00A804C6"/>
    <w:rsid w:val="00A80670"/>
    <w:rsid w:val="00A8084F"/>
    <w:rsid w:val="00A80C53"/>
    <w:rsid w:val="00A814BE"/>
    <w:rsid w:val="00A814E5"/>
    <w:rsid w:val="00A81825"/>
    <w:rsid w:val="00A81A45"/>
    <w:rsid w:val="00A81BD9"/>
    <w:rsid w:val="00A830D5"/>
    <w:rsid w:val="00A838FA"/>
    <w:rsid w:val="00A85B60"/>
    <w:rsid w:val="00A860E8"/>
    <w:rsid w:val="00A86686"/>
    <w:rsid w:val="00A86A67"/>
    <w:rsid w:val="00A86B2F"/>
    <w:rsid w:val="00A86F03"/>
    <w:rsid w:val="00A86F6A"/>
    <w:rsid w:val="00A901BB"/>
    <w:rsid w:val="00A911E4"/>
    <w:rsid w:val="00A912B1"/>
    <w:rsid w:val="00A91445"/>
    <w:rsid w:val="00A91614"/>
    <w:rsid w:val="00A91943"/>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D41"/>
    <w:rsid w:val="00AA2D84"/>
    <w:rsid w:val="00AA408B"/>
    <w:rsid w:val="00AA44C4"/>
    <w:rsid w:val="00AA4D2B"/>
    <w:rsid w:val="00AA4E33"/>
    <w:rsid w:val="00AA4E7C"/>
    <w:rsid w:val="00AA4F31"/>
    <w:rsid w:val="00AA5E1F"/>
    <w:rsid w:val="00AA689F"/>
    <w:rsid w:val="00AA6994"/>
    <w:rsid w:val="00AA6E8E"/>
    <w:rsid w:val="00AA70DC"/>
    <w:rsid w:val="00AA7591"/>
    <w:rsid w:val="00AA7D87"/>
    <w:rsid w:val="00AA7E57"/>
    <w:rsid w:val="00AB09CE"/>
    <w:rsid w:val="00AB0CF1"/>
    <w:rsid w:val="00AB1229"/>
    <w:rsid w:val="00AB179A"/>
    <w:rsid w:val="00AB17B0"/>
    <w:rsid w:val="00AB1E7A"/>
    <w:rsid w:val="00AB213F"/>
    <w:rsid w:val="00AB2251"/>
    <w:rsid w:val="00AB252B"/>
    <w:rsid w:val="00AB3155"/>
    <w:rsid w:val="00AB3596"/>
    <w:rsid w:val="00AB37FE"/>
    <w:rsid w:val="00AB3E3C"/>
    <w:rsid w:val="00AB3F3F"/>
    <w:rsid w:val="00AB3F42"/>
    <w:rsid w:val="00AB447B"/>
    <w:rsid w:val="00AB46BD"/>
    <w:rsid w:val="00AB53E1"/>
    <w:rsid w:val="00AB5ADA"/>
    <w:rsid w:val="00AB5B31"/>
    <w:rsid w:val="00AB5EB0"/>
    <w:rsid w:val="00AB66AC"/>
    <w:rsid w:val="00AB69A6"/>
    <w:rsid w:val="00AB717A"/>
    <w:rsid w:val="00AB7C48"/>
    <w:rsid w:val="00AB7D53"/>
    <w:rsid w:val="00AB7DCD"/>
    <w:rsid w:val="00AB7FC3"/>
    <w:rsid w:val="00AC0D58"/>
    <w:rsid w:val="00AC0DFA"/>
    <w:rsid w:val="00AC1210"/>
    <w:rsid w:val="00AC12EA"/>
    <w:rsid w:val="00AC155A"/>
    <w:rsid w:val="00AC17D2"/>
    <w:rsid w:val="00AC1864"/>
    <w:rsid w:val="00AC2965"/>
    <w:rsid w:val="00AC3273"/>
    <w:rsid w:val="00AC33FB"/>
    <w:rsid w:val="00AC3B03"/>
    <w:rsid w:val="00AC3BC6"/>
    <w:rsid w:val="00AC3C3E"/>
    <w:rsid w:val="00AC4315"/>
    <w:rsid w:val="00AC466A"/>
    <w:rsid w:val="00AC4F09"/>
    <w:rsid w:val="00AC5508"/>
    <w:rsid w:val="00AC5A65"/>
    <w:rsid w:val="00AC5A7C"/>
    <w:rsid w:val="00AC5B57"/>
    <w:rsid w:val="00AC5DF6"/>
    <w:rsid w:val="00AC618C"/>
    <w:rsid w:val="00AC66E7"/>
    <w:rsid w:val="00AC6712"/>
    <w:rsid w:val="00AC6AC6"/>
    <w:rsid w:val="00AC72EF"/>
    <w:rsid w:val="00AC74C0"/>
    <w:rsid w:val="00AC759D"/>
    <w:rsid w:val="00AC7A9A"/>
    <w:rsid w:val="00AD011A"/>
    <w:rsid w:val="00AD03BF"/>
    <w:rsid w:val="00AD0406"/>
    <w:rsid w:val="00AD10FC"/>
    <w:rsid w:val="00AD1EF6"/>
    <w:rsid w:val="00AD25FD"/>
    <w:rsid w:val="00AD306D"/>
    <w:rsid w:val="00AD3E8A"/>
    <w:rsid w:val="00AD3F16"/>
    <w:rsid w:val="00AD433C"/>
    <w:rsid w:val="00AD447D"/>
    <w:rsid w:val="00AD4956"/>
    <w:rsid w:val="00AD4FA2"/>
    <w:rsid w:val="00AD50BE"/>
    <w:rsid w:val="00AD5282"/>
    <w:rsid w:val="00AD58B5"/>
    <w:rsid w:val="00AD59B5"/>
    <w:rsid w:val="00AD61E8"/>
    <w:rsid w:val="00AD6A4E"/>
    <w:rsid w:val="00AD75CE"/>
    <w:rsid w:val="00AE01E2"/>
    <w:rsid w:val="00AE030D"/>
    <w:rsid w:val="00AE0F6B"/>
    <w:rsid w:val="00AE1A0A"/>
    <w:rsid w:val="00AE1B66"/>
    <w:rsid w:val="00AE1BDD"/>
    <w:rsid w:val="00AE1F06"/>
    <w:rsid w:val="00AE1F1E"/>
    <w:rsid w:val="00AE2116"/>
    <w:rsid w:val="00AE2292"/>
    <w:rsid w:val="00AE2E08"/>
    <w:rsid w:val="00AE2F9A"/>
    <w:rsid w:val="00AE33DE"/>
    <w:rsid w:val="00AE3B84"/>
    <w:rsid w:val="00AE3B9F"/>
    <w:rsid w:val="00AE46BB"/>
    <w:rsid w:val="00AE4C4C"/>
    <w:rsid w:val="00AE4C76"/>
    <w:rsid w:val="00AE4FBF"/>
    <w:rsid w:val="00AE54E5"/>
    <w:rsid w:val="00AE55A7"/>
    <w:rsid w:val="00AE5957"/>
    <w:rsid w:val="00AE5E68"/>
    <w:rsid w:val="00AE6BB7"/>
    <w:rsid w:val="00AE79A7"/>
    <w:rsid w:val="00AF062C"/>
    <w:rsid w:val="00AF07E3"/>
    <w:rsid w:val="00AF1221"/>
    <w:rsid w:val="00AF1A99"/>
    <w:rsid w:val="00AF1FC9"/>
    <w:rsid w:val="00AF2750"/>
    <w:rsid w:val="00AF2C09"/>
    <w:rsid w:val="00AF2C79"/>
    <w:rsid w:val="00AF2F74"/>
    <w:rsid w:val="00AF34AE"/>
    <w:rsid w:val="00AF420E"/>
    <w:rsid w:val="00AF4670"/>
    <w:rsid w:val="00AF4BDE"/>
    <w:rsid w:val="00AF639C"/>
    <w:rsid w:val="00AF64BA"/>
    <w:rsid w:val="00AF667E"/>
    <w:rsid w:val="00AF6EA6"/>
    <w:rsid w:val="00AF77B7"/>
    <w:rsid w:val="00AF7C2C"/>
    <w:rsid w:val="00AF7DCD"/>
    <w:rsid w:val="00B005E8"/>
    <w:rsid w:val="00B00A83"/>
    <w:rsid w:val="00B00DCE"/>
    <w:rsid w:val="00B014D0"/>
    <w:rsid w:val="00B0158C"/>
    <w:rsid w:val="00B01C08"/>
    <w:rsid w:val="00B01F32"/>
    <w:rsid w:val="00B02095"/>
    <w:rsid w:val="00B02478"/>
    <w:rsid w:val="00B02F2A"/>
    <w:rsid w:val="00B033F4"/>
    <w:rsid w:val="00B0350D"/>
    <w:rsid w:val="00B03F50"/>
    <w:rsid w:val="00B04085"/>
    <w:rsid w:val="00B04596"/>
    <w:rsid w:val="00B04A74"/>
    <w:rsid w:val="00B05B4F"/>
    <w:rsid w:val="00B05F11"/>
    <w:rsid w:val="00B06196"/>
    <w:rsid w:val="00B069E7"/>
    <w:rsid w:val="00B06FE1"/>
    <w:rsid w:val="00B07439"/>
    <w:rsid w:val="00B07AF5"/>
    <w:rsid w:val="00B10386"/>
    <w:rsid w:val="00B10892"/>
    <w:rsid w:val="00B10D64"/>
    <w:rsid w:val="00B10E80"/>
    <w:rsid w:val="00B10FF2"/>
    <w:rsid w:val="00B11C05"/>
    <w:rsid w:val="00B11FF5"/>
    <w:rsid w:val="00B12420"/>
    <w:rsid w:val="00B12F57"/>
    <w:rsid w:val="00B137B7"/>
    <w:rsid w:val="00B13B6F"/>
    <w:rsid w:val="00B13DF8"/>
    <w:rsid w:val="00B13FDE"/>
    <w:rsid w:val="00B146BB"/>
    <w:rsid w:val="00B147F8"/>
    <w:rsid w:val="00B151B0"/>
    <w:rsid w:val="00B165CF"/>
    <w:rsid w:val="00B16773"/>
    <w:rsid w:val="00B16E7C"/>
    <w:rsid w:val="00B1765B"/>
    <w:rsid w:val="00B20270"/>
    <w:rsid w:val="00B2081F"/>
    <w:rsid w:val="00B21653"/>
    <w:rsid w:val="00B21AC5"/>
    <w:rsid w:val="00B225B8"/>
    <w:rsid w:val="00B22ED2"/>
    <w:rsid w:val="00B238AC"/>
    <w:rsid w:val="00B23C2B"/>
    <w:rsid w:val="00B23E3A"/>
    <w:rsid w:val="00B24114"/>
    <w:rsid w:val="00B244EC"/>
    <w:rsid w:val="00B246CF"/>
    <w:rsid w:val="00B24EE0"/>
    <w:rsid w:val="00B24EF6"/>
    <w:rsid w:val="00B258C3"/>
    <w:rsid w:val="00B25CA2"/>
    <w:rsid w:val="00B260A9"/>
    <w:rsid w:val="00B2617B"/>
    <w:rsid w:val="00B2628B"/>
    <w:rsid w:val="00B27D90"/>
    <w:rsid w:val="00B27EC3"/>
    <w:rsid w:val="00B3087E"/>
    <w:rsid w:val="00B32035"/>
    <w:rsid w:val="00B323A6"/>
    <w:rsid w:val="00B3337E"/>
    <w:rsid w:val="00B338F3"/>
    <w:rsid w:val="00B34A3B"/>
    <w:rsid w:val="00B34C66"/>
    <w:rsid w:val="00B34D1C"/>
    <w:rsid w:val="00B3530A"/>
    <w:rsid w:val="00B362D6"/>
    <w:rsid w:val="00B362E6"/>
    <w:rsid w:val="00B3636E"/>
    <w:rsid w:val="00B36C3A"/>
    <w:rsid w:val="00B36D8E"/>
    <w:rsid w:val="00B3711B"/>
    <w:rsid w:val="00B37123"/>
    <w:rsid w:val="00B37A35"/>
    <w:rsid w:val="00B37A3C"/>
    <w:rsid w:val="00B37D63"/>
    <w:rsid w:val="00B402BB"/>
    <w:rsid w:val="00B4062D"/>
    <w:rsid w:val="00B41E89"/>
    <w:rsid w:val="00B41FB8"/>
    <w:rsid w:val="00B4250D"/>
    <w:rsid w:val="00B42F65"/>
    <w:rsid w:val="00B43052"/>
    <w:rsid w:val="00B43212"/>
    <w:rsid w:val="00B43EA7"/>
    <w:rsid w:val="00B44178"/>
    <w:rsid w:val="00B448B8"/>
    <w:rsid w:val="00B455D5"/>
    <w:rsid w:val="00B4578B"/>
    <w:rsid w:val="00B461E1"/>
    <w:rsid w:val="00B4638B"/>
    <w:rsid w:val="00B4690D"/>
    <w:rsid w:val="00B46B8D"/>
    <w:rsid w:val="00B46F2D"/>
    <w:rsid w:val="00B47A5B"/>
    <w:rsid w:val="00B50848"/>
    <w:rsid w:val="00B50859"/>
    <w:rsid w:val="00B50A55"/>
    <w:rsid w:val="00B50C15"/>
    <w:rsid w:val="00B51017"/>
    <w:rsid w:val="00B519C5"/>
    <w:rsid w:val="00B51C32"/>
    <w:rsid w:val="00B528C5"/>
    <w:rsid w:val="00B5391A"/>
    <w:rsid w:val="00B5430D"/>
    <w:rsid w:val="00B5463C"/>
    <w:rsid w:val="00B5496C"/>
    <w:rsid w:val="00B54FD4"/>
    <w:rsid w:val="00B5569F"/>
    <w:rsid w:val="00B55C0D"/>
    <w:rsid w:val="00B563D3"/>
    <w:rsid w:val="00B57165"/>
    <w:rsid w:val="00B57754"/>
    <w:rsid w:val="00B57A40"/>
    <w:rsid w:val="00B57D8D"/>
    <w:rsid w:val="00B57F30"/>
    <w:rsid w:val="00B602D3"/>
    <w:rsid w:val="00B6061D"/>
    <w:rsid w:val="00B6081F"/>
    <w:rsid w:val="00B60C5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63C9"/>
    <w:rsid w:val="00B671F6"/>
    <w:rsid w:val="00B67AF1"/>
    <w:rsid w:val="00B67AF5"/>
    <w:rsid w:val="00B67B48"/>
    <w:rsid w:val="00B7000E"/>
    <w:rsid w:val="00B70461"/>
    <w:rsid w:val="00B705A7"/>
    <w:rsid w:val="00B70A29"/>
    <w:rsid w:val="00B70BB5"/>
    <w:rsid w:val="00B711D2"/>
    <w:rsid w:val="00B715DC"/>
    <w:rsid w:val="00B71C8E"/>
    <w:rsid w:val="00B727C6"/>
    <w:rsid w:val="00B732C6"/>
    <w:rsid w:val="00B7359B"/>
    <w:rsid w:val="00B7408F"/>
    <w:rsid w:val="00B75084"/>
    <w:rsid w:val="00B752FA"/>
    <w:rsid w:val="00B7603A"/>
    <w:rsid w:val="00B76BA0"/>
    <w:rsid w:val="00B771CC"/>
    <w:rsid w:val="00B77767"/>
    <w:rsid w:val="00B77F7C"/>
    <w:rsid w:val="00B80364"/>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FFB"/>
    <w:rsid w:val="00B85008"/>
    <w:rsid w:val="00B8566E"/>
    <w:rsid w:val="00B864E9"/>
    <w:rsid w:val="00B866B4"/>
    <w:rsid w:val="00B86A96"/>
    <w:rsid w:val="00B86BD5"/>
    <w:rsid w:val="00B86DA9"/>
    <w:rsid w:val="00B870AA"/>
    <w:rsid w:val="00B877CB"/>
    <w:rsid w:val="00B87810"/>
    <w:rsid w:val="00B87913"/>
    <w:rsid w:val="00B90276"/>
    <w:rsid w:val="00B90A76"/>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53E3"/>
    <w:rsid w:val="00B95E6A"/>
    <w:rsid w:val="00B95F79"/>
    <w:rsid w:val="00B96294"/>
    <w:rsid w:val="00B96868"/>
    <w:rsid w:val="00B96B00"/>
    <w:rsid w:val="00B96E83"/>
    <w:rsid w:val="00B96F9A"/>
    <w:rsid w:val="00B9704E"/>
    <w:rsid w:val="00B97E2D"/>
    <w:rsid w:val="00BA0A28"/>
    <w:rsid w:val="00BA0AF9"/>
    <w:rsid w:val="00BA11C7"/>
    <w:rsid w:val="00BA1ABF"/>
    <w:rsid w:val="00BA1FE1"/>
    <w:rsid w:val="00BA2D0D"/>
    <w:rsid w:val="00BA2E53"/>
    <w:rsid w:val="00BA2FC0"/>
    <w:rsid w:val="00BA2FD0"/>
    <w:rsid w:val="00BA33CB"/>
    <w:rsid w:val="00BA3AB1"/>
    <w:rsid w:val="00BA468B"/>
    <w:rsid w:val="00BA4D69"/>
    <w:rsid w:val="00BA587D"/>
    <w:rsid w:val="00BA5F1F"/>
    <w:rsid w:val="00BA6391"/>
    <w:rsid w:val="00BA6C41"/>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C00A6"/>
    <w:rsid w:val="00BC0545"/>
    <w:rsid w:val="00BC05D5"/>
    <w:rsid w:val="00BC07F9"/>
    <w:rsid w:val="00BC0B9A"/>
    <w:rsid w:val="00BC0F05"/>
    <w:rsid w:val="00BC1695"/>
    <w:rsid w:val="00BC194E"/>
    <w:rsid w:val="00BC1E2E"/>
    <w:rsid w:val="00BC218B"/>
    <w:rsid w:val="00BC21EC"/>
    <w:rsid w:val="00BC227F"/>
    <w:rsid w:val="00BC2A56"/>
    <w:rsid w:val="00BC351A"/>
    <w:rsid w:val="00BC396D"/>
    <w:rsid w:val="00BC439F"/>
    <w:rsid w:val="00BC43DE"/>
    <w:rsid w:val="00BC4DD7"/>
    <w:rsid w:val="00BC4FC5"/>
    <w:rsid w:val="00BC5135"/>
    <w:rsid w:val="00BC556E"/>
    <w:rsid w:val="00BC5CCD"/>
    <w:rsid w:val="00BC5F22"/>
    <w:rsid w:val="00BC6589"/>
    <w:rsid w:val="00BC70E2"/>
    <w:rsid w:val="00BC72B9"/>
    <w:rsid w:val="00BC7777"/>
    <w:rsid w:val="00BC7967"/>
    <w:rsid w:val="00BC7F0E"/>
    <w:rsid w:val="00BD0540"/>
    <w:rsid w:val="00BD0606"/>
    <w:rsid w:val="00BD08DA"/>
    <w:rsid w:val="00BD15BE"/>
    <w:rsid w:val="00BD15F4"/>
    <w:rsid w:val="00BD2239"/>
    <w:rsid w:val="00BD267B"/>
    <w:rsid w:val="00BD3101"/>
    <w:rsid w:val="00BD4015"/>
    <w:rsid w:val="00BD4A3B"/>
    <w:rsid w:val="00BD4D19"/>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A3B"/>
    <w:rsid w:val="00BE0FE8"/>
    <w:rsid w:val="00BE1460"/>
    <w:rsid w:val="00BE14C2"/>
    <w:rsid w:val="00BE1521"/>
    <w:rsid w:val="00BE2F7F"/>
    <w:rsid w:val="00BE351F"/>
    <w:rsid w:val="00BE389D"/>
    <w:rsid w:val="00BE394C"/>
    <w:rsid w:val="00BE3982"/>
    <w:rsid w:val="00BE447F"/>
    <w:rsid w:val="00BE46CA"/>
    <w:rsid w:val="00BE487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35F"/>
    <w:rsid w:val="00BF489F"/>
    <w:rsid w:val="00BF4C29"/>
    <w:rsid w:val="00BF4EBB"/>
    <w:rsid w:val="00BF508B"/>
    <w:rsid w:val="00BF50DD"/>
    <w:rsid w:val="00BF51CC"/>
    <w:rsid w:val="00BF598F"/>
    <w:rsid w:val="00BF5D1F"/>
    <w:rsid w:val="00BF5E14"/>
    <w:rsid w:val="00BF60FE"/>
    <w:rsid w:val="00BF630E"/>
    <w:rsid w:val="00BF649D"/>
    <w:rsid w:val="00BF6A40"/>
    <w:rsid w:val="00BF7160"/>
    <w:rsid w:val="00BF724E"/>
    <w:rsid w:val="00BF7733"/>
    <w:rsid w:val="00C0011A"/>
    <w:rsid w:val="00C001E4"/>
    <w:rsid w:val="00C003AC"/>
    <w:rsid w:val="00C008BF"/>
    <w:rsid w:val="00C023C2"/>
    <w:rsid w:val="00C02EED"/>
    <w:rsid w:val="00C02FF3"/>
    <w:rsid w:val="00C03D67"/>
    <w:rsid w:val="00C040CE"/>
    <w:rsid w:val="00C04E63"/>
    <w:rsid w:val="00C0598F"/>
    <w:rsid w:val="00C0601F"/>
    <w:rsid w:val="00C06DF8"/>
    <w:rsid w:val="00C06F75"/>
    <w:rsid w:val="00C07A71"/>
    <w:rsid w:val="00C07F1F"/>
    <w:rsid w:val="00C10989"/>
    <w:rsid w:val="00C10B65"/>
    <w:rsid w:val="00C10E51"/>
    <w:rsid w:val="00C10F9D"/>
    <w:rsid w:val="00C1146A"/>
    <w:rsid w:val="00C11716"/>
    <w:rsid w:val="00C1177C"/>
    <w:rsid w:val="00C12100"/>
    <w:rsid w:val="00C124CA"/>
    <w:rsid w:val="00C1282A"/>
    <w:rsid w:val="00C12EF7"/>
    <w:rsid w:val="00C13528"/>
    <w:rsid w:val="00C13655"/>
    <w:rsid w:val="00C13C89"/>
    <w:rsid w:val="00C14C61"/>
    <w:rsid w:val="00C14DC5"/>
    <w:rsid w:val="00C15241"/>
    <w:rsid w:val="00C15314"/>
    <w:rsid w:val="00C16255"/>
    <w:rsid w:val="00C165AE"/>
    <w:rsid w:val="00C16C92"/>
    <w:rsid w:val="00C1709D"/>
    <w:rsid w:val="00C1778D"/>
    <w:rsid w:val="00C2013E"/>
    <w:rsid w:val="00C20245"/>
    <w:rsid w:val="00C20443"/>
    <w:rsid w:val="00C20745"/>
    <w:rsid w:val="00C20771"/>
    <w:rsid w:val="00C20983"/>
    <w:rsid w:val="00C20A7C"/>
    <w:rsid w:val="00C20A8E"/>
    <w:rsid w:val="00C20D28"/>
    <w:rsid w:val="00C20E42"/>
    <w:rsid w:val="00C20F18"/>
    <w:rsid w:val="00C2101B"/>
    <w:rsid w:val="00C21166"/>
    <w:rsid w:val="00C2149C"/>
    <w:rsid w:val="00C21F70"/>
    <w:rsid w:val="00C22326"/>
    <w:rsid w:val="00C22579"/>
    <w:rsid w:val="00C2286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EF"/>
    <w:rsid w:val="00C309CD"/>
    <w:rsid w:val="00C30C98"/>
    <w:rsid w:val="00C310E0"/>
    <w:rsid w:val="00C310E9"/>
    <w:rsid w:val="00C31660"/>
    <w:rsid w:val="00C31840"/>
    <w:rsid w:val="00C31D63"/>
    <w:rsid w:val="00C32049"/>
    <w:rsid w:val="00C32960"/>
    <w:rsid w:val="00C32FA3"/>
    <w:rsid w:val="00C330AC"/>
    <w:rsid w:val="00C33547"/>
    <w:rsid w:val="00C338D3"/>
    <w:rsid w:val="00C33A54"/>
    <w:rsid w:val="00C33B2E"/>
    <w:rsid w:val="00C34C40"/>
    <w:rsid w:val="00C35590"/>
    <w:rsid w:val="00C35862"/>
    <w:rsid w:val="00C36D6B"/>
    <w:rsid w:val="00C36F91"/>
    <w:rsid w:val="00C37C87"/>
    <w:rsid w:val="00C40121"/>
    <w:rsid w:val="00C4022A"/>
    <w:rsid w:val="00C40715"/>
    <w:rsid w:val="00C40D23"/>
    <w:rsid w:val="00C41501"/>
    <w:rsid w:val="00C41DA2"/>
    <w:rsid w:val="00C42168"/>
    <w:rsid w:val="00C421D3"/>
    <w:rsid w:val="00C42AEC"/>
    <w:rsid w:val="00C42B3F"/>
    <w:rsid w:val="00C42B90"/>
    <w:rsid w:val="00C435A6"/>
    <w:rsid w:val="00C438C0"/>
    <w:rsid w:val="00C43DB3"/>
    <w:rsid w:val="00C4400A"/>
    <w:rsid w:val="00C442C5"/>
    <w:rsid w:val="00C44905"/>
    <w:rsid w:val="00C45BB2"/>
    <w:rsid w:val="00C4663C"/>
    <w:rsid w:val="00C46800"/>
    <w:rsid w:val="00C47129"/>
    <w:rsid w:val="00C47318"/>
    <w:rsid w:val="00C47783"/>
    <w:rsid w:val="00C501DD"/>
    <w:rsid w:val="00C504EE"/>
    <w:rsid w:val="00C50F1E"/>
    <w:rsid w:val="00C51197"/>
    <w:rsid w:val="00C51210"/>
    <w:rsid w:val="00C51772"/>
    <w:rsid w:val="00C5177D"/>
    <w:rsid w:val="00C51964"/>
    <w:rsid w:val="00C51972"/>
    <w:rsid w:val="00C5223B"/>
    <w:rsid w:val="00C555D4"/>
    <w:rsid w:val="00C5612E"/>
    <w:rsid w:val="00C56202"/>
    <w:rsid w:val="00C5647C"/>
    <w:rsid w:val="00C568C7"/>
    <w:rsid w:val="00C577DD"/>
    <w:rsid w:val="00C604A3"/>
    <w:rsid w:val="00C60512"/>
    <w:rsid w:val="00C6052C"/>
    <w:rsid w:val="00C60585"/>
    <w:rsid w:val="00C60B5B"/>
    <w:rsid w:val="00C610C6"/>
    <w:rsid w:val="00C61948"/>
    <w:rsid w:val="00C61AA5"/>
    <w:rsid w:val="00C61C7E"/>
    <w:rsid w:val="00C62B25"/>
    <w:rsid w:val="00C6333F"/>
    <w:rsid w:val="00C63D78"/>
    <w:rsid w:val="00C6417C"/>
    <w:rsid w:val="00C6424A"/>
    <w:rsid w:val="00C64BA4"/>
    <w:rsid w:val="00C64CED"/>
    <w:rsid w:val="00C64D69"/>
    <w:rsid w:val="00C6558E"/>
    <w:rsid w:val="00C65ACA"/>
    <w:rsid w:val="00C66255"/>
    <w:rsid w:val="00C67752"/>
    <w:rsid w:val="00C67C58"/>
    <w:rsid w:val="00C701CA"/>
    <w:rsid w:val="00C702F3"/>
    <w:rsid w:val="00C70487"/>
    <w:rsid w:val="00C706F1"/>
    <w:rsid w:val="00C70B23"/>
    <w:rsid w:val="00C70B73"/>
    <w:rsid w:val="00C710EF"/>
    <w:rsid w:val="00C712C8"/>
    <w:rsid w:val="00C716B5"/>
    <w:rsid w:val="00C71B63"/>
    <w:rsid w:val="00C71CB3"/>
    <w:rsid w:val="00C71FC4"/>
    <w:rsid w:val="00C72685"/>
    <w:rsid w:val="00C72B44"/>
    <w:rsid w:val="00C735CD"/>
    <w:rsid w:val="00C73F1A"/>
    <w:rsid w:val="00C743C8"/>
    <w:rsid w:val="00C744D2"/>
    <w:rsid w:val="00C75063"/>
    <w:rsid w:val="00C75271"/>
    <w:rsid w:val="00C753C6"/>
    <w:rsid w:val="00C7586C"/>
    <w:rsid w:val="00C75889"/>
    <w:rsid w:val="00C76032"/>
    <w:rsid w:val="00C7603D"/>
    <w:rsid w:val="00C762FD"/>
    <w:rsid w:val="00C76672"/>
    <w:rsid w:val="00C77476"/>
    <w:rsid w:val="00C778E4"/>
    <w:rsid w:val="00C77A23"/>
    <w:rsid w:val="00C77B20"/>
    <w:rsid w:val="00C77B98"/>
    <w:rsid w:val="00C77DF4"/>
    <w:rsid w:val="00C77EA0"/>
    <w:rsid w:val="00C80264"/>
    <w:rsid w:val="00C807B5"/>
    <w:rsid w:val="00C80DAE"/>
    <w:rsid w:val="00C80E3B"/>
    <w:rsid w:val="00C816D5"/>
    <w:rsid w:val="00C81E80"/>
    <w:rsid w:val="00C821CC"/>
    <w:rsid w:val="00C828D3"/>
    <w:rsid w:val="00C829BC"/>
    <w:rsid w:val="00C835AA"/>
    <w:rsid w:val="00C83708"/>
    <w:rsid w:val="00C83973"/>
    <w:rsid w:val="00C84243"/>
    <w:rsid w:val="00C8499A"/>
    <w:rsid w:val="00C84D40"/>
    <w:rsid w:val="00C8536C"/>
    <w:rsid w:val="00C8597F"/>
    <w:rsid w:val="00C863B2"/>
    <w:rsid w:val="00C86636"/>
    <w:rsid w:val="00C869DB"/>
    <w:rsid w:val="00C872B0"/>
    <w:rsid w:val="00C87857"/>
    <w:rsid w:val="00C90B38"/>
    <w:rsid w:val="00C90EAC"/>
    <w:rsid w:val="00C919DE"/>
    <w:rsid w:val="00C91A90"/>
    <w:rsid w:val="00C920D3"/>
    <w:rsid w:val="00C941AB"/>
    <w:rsid w:val="00C94855"/>
    <w:rsid w:val="00C94C3C"/>
    <w:rsid w:val="00C95F81"/>
    <w:rsid w:val="00C96635"/>
    <w:rsid w:val="00C97AD9"/>
    <w:rsid w:val="00C97BBF"/>
    <w:rsid w:val="00CA0526"/>
    <w:rsid w:val="00CA0543"/>
    <w:rsid w:val="00CA0DFD"/>
    <w:rsid w:val="00CA1AF6"/>
    <w:rsid w:val="00CA1D15"/>
    <w:rsid w:val="00CA21ED"/>
    <w:rsid w:val="00CA2D91"/>
    <w:rsid w:val="00CA2E88"/>
    <w:rsid w:val="00CA2F78"/>
    <w:rsid w:val="00CA30D5"/>
    <w:rsid w:val="00CA35B2"/>
    <w:rsid w:val="00CA3661"/>
    <w:rsid w:val="00CA36F1"/>
    <w:rsid w:val="00CA3E97"/>
    <w:rsid w:val="00CA44B5"/>
    <w:rsid w:val="00CA4734"/>
    <w:rsid w:val="00CA4B66"/>
    <w:rsid w:val="00CA5C78"/>
    <w:rsid w:val="00CA624C"/>
    <w:rsid w:val="00CA6545"/>
    <w:rsid w:val="00CA7195"/>
    <w:rsid w:val="00CA79BD"/>
    <w:rsid w:val="00CB00E9"/>
    <w:rsid w:val="00CB0BBD"/>
    <w:rsid w:val="00CB0E4D"/>
    <w:rsid w:val="00CB19B6"/>
    <w:rsid w:val="00CB19EB"/>
    <w:rsid w:val="00CB22CD"/>
    <w:rsid w:val="00CB3E6F"/>
    <w:rsid w:val="00CB4321"/>
    <w:rsid w:val="00CB439A"/>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C17"/>
    <w:rsid w:val="00CC1E3F"/>
    <w:rsid w:val="00CC229C"/>
    <w:rsid w:val="00CC3A31"/>
    <w:rsid w:val="00CC3A70"/>
    <w:rsid w:val="00CC4D65"/>
    <w:rsid w:val="00CC4F34"/>
    <w:rsid w:val="00CC6077"/>
    <w:rsid w:val="00CC7188"/>
    <w:rsid w:val="00CC74FD"/>
    <w:rsid w:val="00CC7A73"/>
    <w:rsid w:val="00CD01D0"/>
    <w:rsid w:val="00CD031E"/>
    <w:rsid w:val="00CD14C6"/>
    <w:rsid w:val="00CD1644"/>
    <w:rsid w:val="00CD18CE"/>
    <w:rsid w:val="00CD1909"/>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F89"/>
    <w:rsid w:val="00CD7103"/>
    <w:rsid w:val="00CD755E"/>
    <w:rsid w:val="00CD7B47"/>
    <w:rsid w:val="00CD7F61"/>
    <w:rsid w:val="00CD7F7A"/>
    <w:rsid w:val="00CE0DFF"/>
    <w:rsid w:val="00CE11F2"/>
    <w:rsid w:val="00CE1450"/>
    <w:rsid w:val="00CE34B6"/>
    <w:rsid w:val="00CE3980"/>
    <w:rsid w:val="00CE3ADB"/>
    <w:rsid w:val="00CE40AF"/>
    <w:rsid w:val="00CE4368"/>
    <w:rsid w:val="00CE5203"/>
    <w:rsid w:val="00CE5264"/>
    <w:rsid w:val="00CE53BB"/>
    <w:rsid w:val="00CE53ED"/>
    <w:rsid w:val="00CE5690"/>
    <w:rsid w:val="00CE5A9D"/>
    <w:rsid w:val="00CE5B81"/>
    <w:rsid w:val="00CE5C66"/>
    <w:rsid w:val="00CE5F57"/>
    <w:rsid w:val="00CE6B8F"/>
    <w:rsid w:val="00CE6BA1"/>
    <w:rsid w:val="00CE6E80"/>
    <w:rsid w:val="00CE707D"/>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743"/>
    <w:rsid w:val="00CF561A"/>
    <w:rsid w:val="00CF5B1C"/>
    <w:rsid w:val="00CF5D88"/>
    <w:rsid w:val="00CF675B"/>
    <w:rsid w:val="00CF72D5"/>
    <w:rsid w:val="00CF790A"/>
    <w:rsid w:val="00CF7BAA"/>
    <w:rsid w:val="00D00614"/>
    <w:rsid w:val="00D00AFE"/>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85C"/>
    <w:rsid w:val="00D06F11"/>
    <w:rsid w:val="00D073FA"/>
    <w:rsid w:val="00D07B26"/>
    <w:rsid w:val="00D07B5D"/>
    <w:rsid w:val="00D07BA8"/>
    <w:rsid w:val="00D07C94"/>
    <w:rsid w:val="00D104E1"/>
    <w:rsid w:val="00D1091A"/>
    <w:rsid w:val="00D10E48"/>
    <w:rsid w:val="00D10EC8"/>
    <w:rsid w:val="00D1157E"/>
    <w:rsid w:val="00D12676"/>
    <w:rsid w:val="00D12968"/>
    <w:rsid w:val="00D12F0D"/>
    <w:rsid w:val="00D12FEB"/>
    <w:rsid w:val="00D1309F"/>
    <w:rsid w:val="00D1397D"/>
    <w:rsid w:val="00D13FFE"/>
    <w:rsid w:val="00D14476"/>
    <w:rsid w:val="00D14647"/>
    <w:rsid w:val="00D147A6"/>
    <w:rsid w:val="00D14E26"/>
    <w:rsid w:val="00D15682"/>
    <w:rsid w:val="00D15BF6"/>
    <w:rsid w:val="00D1601F"/>
    <w:rsid w:val="00D16C52"/>
    <w:rsid w:val="00D16E78"/>
    <w:rsid w:val="00D16F71"/>
    <w:rsid w:val="00D20020"/>
    <w:rsid w:val="00D20537"/>
    <w:rsid w:val="00D2127C"/>
    <w:rsid w:val="00D21681"/>
    <w:rsid w:val="00D22371"/>
    <w:rsid w:val="00D226E5"/>
    <w:rsid w:val="00D23130"/>
    <w:rsid w:val="00D231F5"/>
    <w:rsid w:val="00D250B9"/>
    <w:rsid w:val="00D25160"/>
    <w:rsid w:val="00D258AC"/>
    <w:rsid w:val="00D25974"/>
    <w:rsid w:val="00D25E3A"/>
    <w:rsid w:val="00D25F80"/>
    <w:rsid w:val="00D261A4"/>
    <w:rsid w:val="00D263A9"/>
    <w:rsid w:val="00D263CA"/>
    <w:rsid w:val="00D26876"/>
    <w:rsid w:val="00D26CFC"/>
    <w:rsid w:val="00D273F0"/>
    <w:rsid w:val="00D278C6"/>
    <w:rsid w:val="00D2799E"/>
    <w:rsid w:val="00D27B36"/>
    <w:rsid w:val="00D27EC9"/>
    <w:rsid w:val="00D30C2E"/>
    <w:rsid w:val="00D31183"/>
    <w:rsid w:val="00D3139D"/>
    <w:rsid w:val="00D31B00"/>
    <w:rsid w:val="00D31B3F"/>
    <w:rsid w:val="00D31C98"/>
    <w:rsid w:val="00D3215C"/>
    <w:rsid w:val="00D32DA0"/>
    <w:rsid w:val="00D333CB"/>
    <w:rsid w:val="00D33CEE"/>
    <w:rsid w:val="00D33ED5"/>
    <w:rsid w:val="00D34509"/>
    <w:rsid w:val="00D34FC6"/>
    <w:rsid w:val="00D35726"/>
    <w:rsid w:val="00D3647F"/>
    <w:rsid w:val="00D36A74"/>
    <w:rsid w:val="00D36A79"/>
    <w:rsid w:val="00D37057"/>
    <w:rsid w:val="00D370C7"/>
    <w:rsid w:val="00D371BF"/>
    <w:rsid w:val="00D37AD0"/>
    <w:rsid w:val="00D37B71"/>
    <w:rsid w:val="00D403A6"/>
    <w:rsid w:val="00D40BA7"/>
    <w:rsid w:val="00D41D61"/>
    <w:rsid w:val="00D421CF"/>
    <w:rsid w:val="00D4228F"/>
    <w:rsid w:val="00D42551"/>
    <w:rsid w:val="00D425D5"/>
    <w:rsid w:val="00D42A17"/>
    <w:rsid w:val="00D42AC4"/>
    <w:rsid w:val="00D43603"/>
    <w:rsid w:val="00D446C3"/>
    <w:rsid w:val="00D44765"/>
    <w:rsid w:val="00D458EB"/>
    <w:rsid w:val="00D45EEB"/>
    <w:rsid w:val="00D45F40"/>
    <w:rsid w:val="00D46B63"/>
    <w:rsid w:val="00D46BE2"/>
    <w:rsid w:val="00D475F7"/>
    <w:rsid w:val="00D478FD"/>
    <w:rsid w:val="00D4795F"/>
    <w:rsid w:val="00D47B54"/>
    <w:rsid w:val="00D500A8"/>
    <w:rsid w:val="00D500B1"/>
    <w:rsid w:val="00D50A6F"/>
    <w:rsid w:val="00D50A96"/>
    <w:rsid w:val="00D51EC5"/>
    <w:rsid w:val="00D52007"/>
    <w:rsid w:val="00D52165"/>
    <w:rsid w:val="00D52257"/>
    <w:rsid w:val="00D5272A"/>
    <w:rsid w:val="00D5302D"/>
    <w:rsid w:val="00D53392"/>
    <w:rsid w:val="00D5375F"/>
    <w:rsid w:val="00D55001"/>
    <w:rsid w:val="00D55046"/>
    <w:rsid w:val="00D55F88"/>
    <w:rsid w:val="00D56110"/>
    <w:rsid w:val="00D5620F"/>
    <w:rsid w:val="00D56323"/>
    <w:rsid w:val="00D5648B"/>
    <w:rsid w:val="00D56814"/>
    <w:rsid w:val="00D56A5A"/>
    <w:rsid w:val="00D56E61"/>
    <w:rsid w:val="00D5709A"/>
    <w:rsid w:val="00D57275"/>
    <w:rsid w:val="00D60068"/>
    <w:rsid w:val="00D600EE"/>
    <w:rsid w:val="00D60998"/>
    <w:rsid w:val="00D61BA0"/>
    <w:rsid w:val="00D6222C"/>
    <w:rsid w:val="00D62330"/>
    <w:rsid w:val="00D62968"/>
    <w:rsid w:val="00D62BE2"/>
    <w:rsid w:val="00D63182"/>
    <w:rsid w:val="00D63263"/>
    <w:rsid w:val="00D632CA"/>
    <w:rsid w:val="00D63C6A"/>
    <w:rsid w:val="00D64168"/>
    <w:rsid w:val="00D647A5"/>
    <w:rsid w:val="00D64975"/>
    <w:rsid w:val="00D64BF7"/>
    <w:rsid w:val="00D64E5E"/>
    <w:rsid w:val="00D6547C"/>
    <w:rsid w:val="00D65A08"/>
    <w:rsid w:val="00D65A94"/>
    <w:rsid w:val="00D65B09"/>
    <w:rsid w:val="00D65CB8"/>
    <w:rsid w:val="00D66463"/>
    <w:rsid w:val="00D668C1"/>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B15"/>
    <w:rsid w:val="00D8028B"/>
    <w:rsid w:val="00D80681"/>
    <w:rsid w:val="00D80F6A"/>
    <w:rsid w:val="00D810F2"/>
    <w:rsid w:val="00D813C2"/>
    <w:rsid w:val="00D81862"/>
    <w:rsid w:val="00D81CDF"/>
    <w:rsid w:val="00D8292A"/>
    <w:rsid w:val="00D83216"/>
    <w:rsid w:val="00D84A25"/>
    <w:rsid w:val="00D858D4"/>
    <w:rsid w:val="00D85D24"/>
    <w:rsid w:val="00D85EEE"/>
    <w:rsid w:val="00D86367"/>
    <w:rsid w:val="00D8681E"/>
    <w:rsid w:val="00D872B0"/>
    <w:rsid w:val="00D87A4D"/>
    <w:rsid w:val="00D87E4F"/>
    <w:rsid w:val="00D900AE"/>
    <w:rsid w:val="00D90454"/>
    <w:rsid w:val="00D904B6"/>
    <w:rsid w:val="00D90ADB"/>
    <w:rsid w:val="00D90B21"/>
    <w:rsid w:val="00D90BD9"/>
    <w:rsid w:val="00D90C48"/>
    <w:rsid w:val="00D90F53"/>
    <w:rsid w:val="00D912DA"/>
    <w:rsid w:val="00D91BD2"/>
    <w:rsid w:val="00D92173"/>
    <w:rsid w:val="00D92FCF"/>
    <w:rsid w:val="00D92FD0"/>
    <w:rsid w:val="00D9389F"/>
    <w:rsid w:val="00D945A4"/>
    <w:rsid w:val="00D9498E"/>
    <w:rsid w:val="00D94C7C"/>
    <w:rsid w:val="00D94D29"/>
    <w:rsid w:val="00D9579A"/>
    <w:rsid w:val="00D958FE"/>
    <w:rsid w:val="00D95A0D"/>
    <w:rsid w:val="00D95F7C"/>
    <w:rsid w:val="00D962FE"/>
    <w:rsid w:val="00D963A7"/>
    <w:rsid w:val="00D97272"/>
    <w:rsid w:val="00DA01C0"/>
    <w:rsid w:val="00DA064D"/>
    <w:rsid w:val="00DA08E1"/>
    <w:rsid w:val="00DA17F4"/>
    <w:rsid w:val="00DA1ACB"/>
    <w:rsid w:val="00DA1E28"/>
    <w:rsid w:val="00DA24C8"/>
    <w:rsid w:val="00DA2EB3"/>
    <w:rsid w:val="00DA2F0F"/>
    <w:rsid w:val="00DA3BCB"/>
    <w:rsid w:val="00DA47CD"/>
    <w:rsid w:val="00DA4ED4"/>
    <w:rsid w:val="00DA4F46"/>
    <w:rsid w:val="00DA51CD"/>
    <w:rsid w:val="00DA57DA"/>
    <w:rsid w:val="00DA5A0C"/>
    <w:rsid w:val="00DA5EAA"/>
    <w:rsid w:val="00DA6081"/>
    <w:rsid w:val="00DA69E7"/>
    <w:rsid w:val="00DA6B0C"/>
    <w:rsid w:val="00DA6B8F"/>
    <w:rsid w:val="00DA6D1D"/>
    <w:rsid w:val="00DA73A9"/>
    <w:rsid w:val="00DA7A37"/>
    <w:rsid w:val="00DB00DE"/>
    <w:rsid w:val="00DB07F1"/>
    <w:rsid w:val="00DB1327"/>
    <w:rsid w:val="00DB19DA"/>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EA8"/>
    <w:rsid w:val="00DC00A6"/>
    <w:rsid w:val="00DC01C6"/>
    <w:rsid w:val="00DC0788"/>
    <w:rsid w:val="00DC0B73"/>
    <w:rsid w:val="00DC1316"/>
    <w:rsid w:val="00DC1DF5"/>
    <w:rsid w:val="00DC2631"/>
    <w:rsid w:val="00DC2BD8"/>
    <w:rsid w:val="00DC2FC2"/>
    <w:rsid w:val="00DC3204"/>
    <w:rsid w:val="00DC335E"/>
    <w:rsid w:val="00DC3408"/>
    <w:rsid w:val="00DC3802"/>
    <w:rsid w:val="00DC5481"/>
    <w:rsid w:val="00DC5ED2"/>
    <w:rsid w:val="00DC7050"/>
    <w:rsid w:val="00DC757E"/>
    <w:rsid w:val="00DC78C3"/>
    <w:rsid w:val="00DC7A02"/>
    <w:rsid w:val="00DC7F91"/>
    <w:rsid w:val="00DD03C9"/>
    <w:rsid w:val="00DD0528"/>
    <w:rsid w:val="00DD1033"/>
    <w:rsid w:val="00DD148B"/>
    <w:rsid w:val="00DD27EC"/>
    <w:rsid w:val="00DD3266"/>
    <w:rsid w:val="00DD338B"/>
    <w:rsid w:val="00DD34BD"/>
    <w:rsid w:val="00DD422D"/>
    <w:rsid w:val="00DD4575"/>
    <w:rsid w:val="00DD4981"/>
    <w:rsid w:val="00DD5169"/>
    <w:rsid w:val="00DD5575"/>
    <w:rsid w:val="00DD57D6"/>
    <w:rsid w:val="00DD5965"/>
    <w:rsid w:val="00DD61AA"/>
    <w:rsid w:val="00DD68AB"/>
    <w:rsid w:val="00DD6C6A"/>
    <w:rsid w:val="00DD6C96"/>
    <w:rsid w:val="00DD6F5E"/>
    <w:rsid w:val="00DD70B2"/>
    <w:rsid w:val="00DD7428"/>
    <w:rsid w:val="00DD7B5C"/>
    <w:rsid w:val="00DD7C4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9A7"/>
    <w:rsid w:val="00DE5B5B"/>
    <w:rsid w:val="00DE6C15"/>
    <w:rsid w:val="00DE6D13"/>
    <w:rsid w:val="00DE75B0"/>
    <w:rsid w:val="00DE7CEC"/>
    <w:rsid w:val="00DE7E47"/>
    <w:rsid w:val="00DE7E74"/>
    <w:rsid w:val="00DF092C"/>
    <w:rsid w:val="00DF0DFC"/>
    <w:rsid w:val="00DF1CF4"/>
    <w:rsid w:val="00DF2341"/>
    <w:rsid w:val="00DF23AA"/>
    <w:rsid w:val="00DF2A06"/>
    <w:rsid w:val="00DF2A22"/>
    <w:rsid w:val="00DF2AF5"/>
    <w:rsid w:val="00DF31EC"/>
    <w:rsid w:val="00DF339C"/>
    <w:rsid w:val="00DF376A"/>
    <w:rsid w:val="00DF3874"/>
    <w:rsid w:val="00DF3E09"/>
    <w:rsid w:val="00DF4452"/>
    <w:rsid w:val="00DF52B8"/>
    <w:rsid w:val="00DF53CD"/>
    <w:rsid w:val="00DF57B9"/>
    <w:rsid w:val="00DF60AA"/>
    <w:rsid w:val="00DF643E"/>
    <w:rsid w:val="00DF65C6"/>
    <w:rsid w:val="00DF6701"/>
    <w:rsid w:val="00DF6E5E"/>
    <w:rsid w:val="00DF725F"/>
    <w:rsid w:val="00DF75EE"/>
    <w:rsid w:val="00DF775A"/>
    <w:rsid w:val="00DF778E"/>
    <w:rsid w:val="00DF7B2B"/>
    <w:rsid w:val="00E0076C"/>
    <w:rsid w:val="00E0091B"/>
    <w:rsid w:val="00E00DE5"/>
    <w:rsid w:val="00E0160D"/>
    <w:rsid w:val="00E01A41"/>
    <w:rsid w:val="00E0211B"/>
    <w:rsid w:val="00E02585"/>
    <w:rsid w:val="00E02ADA"/>
    <w:rsid w:val="00E02B9D"/>
    <w:rsid w:val="00E03623"/>
    <w:rsid w:val="00E039CC"/>
    <w:rsid w:val="00E03C3A"/>
    <w:rsid w:val="00E03C61"/>
    <w:rsid w:val="00E04033"/>
    <w:rsid w:val="00E04164"/>
    <w:rsid w:val="00E043D1"/>
    <w:rsid w:val="00E04B5B"/>
    <w:rsid w:val="00E04ED1"/>
    <w:rsid w:val="00E0661B"/>
    <w:rsid w:val="00E068FE"/>
    <w:rsid w:val="00E0714E"/>
    <w:rsid w:val="00E07718"/>
    <w:rsid w:val="00E1086E"/>
    <w:rsid w:val="00E1161C"/>
    <w:rsid w:val="00E11AB2"/>
    <w:rsid w:val="00E1233C"/>
    <w:rsid w:val="00E12342"/>
    <w:rsid w:val="00E1331C"/>
    <w:rsid w:val="00E13A01"/>
    <w:rsid w:val="00E13D26"/>
    <w:rsid w:val="00E14576"/>
    <w:rsid w:val="00E145CF"/>
    <w:rsid w:val="00E14605"/>
    <w:rsid w:val="00E1483F"/>
    <w:rsid w:val="00E149C1"/>
    <w:rsid w:val="00E14D4E"/>
    <w:rsid w:val="00E14E33"/>
    <w:rsid w:val="00E150FD"/>
    <w:rsid w:val="00E15825"/>
    <w:rsid w:val="00E15BB6"/>
    <w:rsid w:val="00E15C2C"/>
    <w:rsid w:val="00E164F8"/>
    <w:rsid w:val="00E1658F"/>
    <w:rsid w:val="00E16905"/>
    <w:rsid w:val="00E16CCF"/>
    <w:rsid w:val="00E16EA5"/>
    <w:rsid w:val="00E171DC"/>
    <w:rsid w:val="00E17B5D"/>
    <w:rsid w:val="00E200BE"/>
    <w:rsid w:val="00E202E1"/>
    <w:rsid w:val="00E20386"/>
    <w:rsid w:val="00E209A7"/>
    <w:rsid w:val="00E21CBB"/>
    <w:rsid w:val="00E22682"/>
    <w:rsid w:val="00E23554"/>
    <w:rsid w:val="00E238E0"/>
    <w:rsid w:val="00E24C74"/>
    <w:rsid w:val="00E24DA8"/>
    <w:rsid w:val="00E24F8E"/>
    <w:rsid w:val="00E250CB"/>
    <w:rsid w:val="00E2590B"/>
    <w:rsid w:val="00E25A0D"/>
    <w:rsid w:val="00E25B08"/>
    <w:rsid w:val="00E26052"/>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71F"/>
    <w:rsid w:val="00E33D99"/>
    <w:rsid w:val="00E349CB"/>
    <w:rsid w:val="00E34B08"/>
    <w:rsid w:val="00E34C76"/>
    <w:rsid w:val="00E34E91"/>
    <w:rsid w:val="00E3559D"/>
    <w:rsid w:val="00E35861"/>
    <w:rsid w:val="00E35BDB"/>
    <w:rsid w:val="00E3767E"/>
    <w:rsid w:val="00E378E8"/>
    <w:rsid w:val="00E37B16"/>
    <w:rsid w:val="00E40433"/>
    <w:rsid w:val="00E404B6"/>
    <w:rsid w:val="00E40EA4"/>
    <w:rsid w:val="00E417A3"/>
    <w:rsid w:val="00E419B7"/>
    <w:rsid w:val="00E42189"/>
    <w:rsid w:val="00E432FC"/>
    <w:rsid w:val="00E43462"/>
    <w:rsid w:val="00E43EA8"/>
    <w:rsid w:val="00E448DD"/>
    <w:rsid w:val="00E44964"/>
    <w:rsid w:val="00E4532B"/>
    <w:rsid w:val="00E453BF"/>
    <w:rsid w:val="00E45E03"/>
    <w:rsid w:val="00E46E87"/>
    <w:rsid w:val="00E46FB7"/>
    <w:rsid w:val="00E47023"/>
    <w:rsid w:val="00E47715"/>
    <w:rsid w:val="00E478B9"/>
    <w:rsid w:val="00E50490"/>
    <w:rsid w:val="00E50743"/>
    <w:rsid w:val="00E50754"/>
    <w:rsid w:val="00E508C5"/>
    <w:rsid w:val="00E509B5"/>
    <w:rsid w:val="00E51380"/>
    <w:rsid w:val="00E51A67"/>
    <w:rsid w:val="00E51E17"/>
    <w:rsid w:val="00E52602"/>
    <w:rsid w:val="00E526A2"/>
    <w:rsid w:val="00E52939"/>
    <w:rsid w:val="00E52A69"/>
    <w:rsid w:val="00E52BE7"/>
    <w:rsid w:val="00E52D89"/>
    <w:rsid w:val="00E5323B"/>
    <w:rsid w:val="00E535AC"/>
    <w:rsid w:val="00E53C4E"/>
    <w:rsid w:val="00E53D1D"/>
    <w:rsid w:val="00E5414B"/>
    <w:rsid w:val="00E5426F"/>
    <w:rsid w:val="00E54468"/>
    <w:rsid w:val="00E54F4E"/>
    <w:rsid w:val="00E54F7E"/>
    <w:rsid w:val="00E554C6"/>
    <w:rsid w:val="00E5568A"/>
    <w:rsid w:val="00E5614F"/>
    <w:rsid w:val="00E56DA2"/>
    <w:rsid w:val="00E56E57"/>
    <w:rsid w:val="00E609AF"/>
    <w:rsid w:val="00E60F43"/>
    <w:rsid w:val="00E612CB"/>
    <w:rsid w:val="00E61C2B"/>
    <w:rsid w:val="00E61C2F"/>
    <w:rsid w:val="00E61D28"/>
    <w:rsid w:val="00E61D8A"/>
    <w:rsid w:val="00E62F40"/>
    <w:rsid w:val="00E6344F"/>
    <w:rsid w:val="00E635EB"/>
    <w:rsid w:val="00E63ABF"/>
    <w:rsid w:val="00E641DF"/>
    <w:rsid w:val="00E642AD"/>
    <w:rsid w:val="00E64947"/>
    <w:rsid w:val="00E64D7E"/>
    <w:rsid w:val="00E652F1"/>
    <w:rsid w:val="00E6613A"/>
    <w:rsid w:val="00E665F9"/>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91A"/>
    <w:rsid w:val="00E719BF"/>
    <w:rsid w:val="00E71E4B"/>
    <w:rsid w:val="00E72202"/>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679E"/>
    <w:rsid w:val="00E767E3"/>
    <w:rsid w:val="00E771C9"/>
    <w:rsid w:val="00E772F3"/>
    <w:rsid w:val="00E77A7A"/>
    <w:rsid w:val="00E77CED"/>
    <w:rsid w:val="00E80C06"/>
    <w:rsid w:val="00E80F16"/>
    <w:rsid w:val="00E81101"/>
    <w:rsid w:val="00E81B24"/>
    <w:rsid w:val="00E820DE"/>
    <w:rsid w:val="00E826F9"/>
    <w:rsid w:val="00E82C05"/>
    <w:rsid w:val="00E83918"/>
    <w:rsid w:val="00E8436F"/>
    <w:rsid w:val="00E846AD"/>
    <w:rsid w:val="00E84A86"/>
    <w:rsid w:val="00E84AE9"/>
    <w:rsid w:val="00E84BC5"/>
    <w:rsid w:val="00E85670"/>
    <w:rsid w:val="00E861F8"/>
    <w:rsid w:val="00E86835"/>
    <w:rsid w:val="00E8691C"/>
    <w:rsid w:val="00E86DD0"/>
    <w:rsid w:val="00E873F3"/>
    <w:rsid w:val="00E910B4"/>
    <w:rsid w:val="00E91633"/>
    <w:rsid w:val="00E916C1"/>
    <w:rsid w:val="00E917B7"/>
    <w:rsid w:val="00E91802"/>
    <w:rsid w:val="00E91AFA"/>
    <w:rsid w:val="00E92BCF"/>
    <w:rsid w:val="00E92C11"/>
    <w:rsid w:val="00E939C1"/>
    <w:rsid w:val="00E94623"/>
    <w:rsid w:val="00E948B7"/>
    <w:rsid w:val="00E94A2D"/>
    <w:rsid w:val="00E94EF7"/>
    <w:rsid w:val="00E952E4"/>
    <w:rsid w:val="00E9547B"/>
    <w:rsid w:val="00E95C4B"/>
    <w:rsid w:val="00E95DEE"/>
    <w:rsid w:val="00E965E9"/>
    <w:rsid w:val="00E9661F"/>
    <w:rsid w:val="00E96761"/>
    <w:rsid w:val="00E96B3E"/>
    <w:rsid w:val="00E96DC3"/>
    <w:rsid w:val="00E970F8"/>
    <w:rsid w:val="00E97483"/>
    <w:rsid w:val="00E974AE"/>
    <w:rsid w:val="00E978F8"/>
    <w:rsid w:val="00E97ADD"/>
    <w:rsid w:val="00EA028D"/>
    <w:rsid w:val="00EA133C"/>
    <w:rsid w:val="00EA17CE"/>
    <w:rsid w:val="00EA18A4"/>
    <w:rsid w:val="00EA1A08"/>
    <w:rsid w:val="00EA1BC6"/>
    <w:rsid w:val="00EA21CD"/>
    <w:rsid w:val="00EA2620"/>
    <w:rsid w:val="00EA2BDE"/>
    <w:rsid w:val="00EA33E5"/>
    <w:rsid w:val="00EA3417"/>
    <w:rsid w:val="00EA3788"/>
    <w:rsid w:val="00EA4890"/>
    <w:rsid w:val="00EA5C1A"/>
    <w:rsid w:val="00EA5C48"/>
    <w:rsid w:val="00EA6122"/>
    <w:rsid w:val="00EA65E1"/>
    <w:rsid w:val="00EA6CCE"/>
    <w:rsid w:val="00EA7286"/>
    <w:rsid w:val="00EA72E6"/>
    <w:rsid w:val="00EA7B99"/>
    <w:rsid w:val="00EA7C60"/>
    <w:rsid w:val="00EB02AA"/>
    <w:rsid w:val="00EB03DD"/>
    <w:rsid w:val="00EB08F1"/>
    <w:rsid w:val="00EB0A50"/>
    <w:rsid w:val="00EB13D6"/>
    <w:rsid w:val="00EB1A9F"/>
    <w:rsid w:val="00EB1BCF"/>
    <w:rsid w:val="00EB2270"/>
    <w:rsid w:val="00EB2378"/>
    <w:rsid w:val="00EB28AE"/>
    <w:rsid w:val="00EB2D98"/>
    <w:rsid w:val="00EB309A"/>
    <w:rsid w:val="00EB3520"/>
    <w:rsid w:val="00EB3BBA"/>
    <w:rsid w:val="00EB4190"/>
    <w:rsid w:val="00EB4238"/>
    <w:rsid w:val="00EB51A7"/>
    <w:rsid w:val="00EB58D4"/>
    <w:rsid w:val="00EB590F"/>
    <w:rsid w:val="00EB5DA0"/>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37E"/>
    <w:rsid w:val="00EC1C94"/>
    <w:rsid w:val="00EC2640"/>
    <w:rsid w:val="00EC26A1"/>
    <w:rsid w:val="00EC2D71"/>
    <w:rsid w:val="00EC2FA8"/>
    <w:rsid w:val="00EC309C"/>
    <w:rsid w:val="00EC3324"/>
    <w:rsid w:val="00EC3693"/>
    <w:rsid w:val="00EC3867"/>
    <w:rsid w:val="00EC3A24"/>
    <w:rsid w:val="00EC46FA"/>
    <w:rsid w:val="00EC4F4D"/>
    <w:rsid w:val="00EC5105"/>
    <w:rsid w:val="00EC5A81"/>
    <w:rsid w:val="00EC5ED3"/>
    <w:rsid w:val="00EC6448"/>
    <w:rsid w:val="00EC6B56"/>
    <w:rsid w:val="00EC6CC7"/>
    <w:rsid w:val="00EC6DA1"/>
    <w:rsid w:val="00EC6ECF"/>
    <w:rsid w:val="00EC713E"/>
    <w:rsid w:val="00EC7A14"/>
    <w:rsid w:val="00ED01B5"/>
    <w:rsid w:val="00ED041C"/>
    <w:rsid w:val="00ED0A75"/>
    <w:rsid w:val="00ED0BAC"/>
    <w:rsid w:val="00ED0E97"/>
    <w:rsid w:val="00ED11A8"/>
    <w:rsid w:val="00ED16EB"/>
    <w:rsid w:val="00ED2730"/>
    <w:rsid w:val="00ED2A55"/>
    <w:rsid w:val="00ED3981"/>
    <w:rsid w:val="00ED3BD5"/>
    <w:rsid w:val="00ED4048"/>
    <w:rsid w:val="00ED4590"/>
    <w:rsid w:val="00ED4684"/>
    <w:rsid w:val="00ED492D"/>
    <w:rsid w:val="00ED4DEE"/>
    <w:rsid w:val="00ED511E"/>
    <w:rsid w:val="00ED5BF1"/>
    <w:rsid w:val="00ED5C20"/>
    <w:rsid w:val="00ED63CF"/>
    <w:rsid w:val="00ED66BA"/>
    <w:rsid w:val="00ED72A1"/>
    <w:rsid w:val="00ED76F0"/>
    <w:rsid w:val="00EE0241"/>
    <w:rsid w:val="00EE04A7"/>
    <w:rsid w:val="00EE05BE"/>
    <w:rsid w:val="00EE069F"/>
    <w:rsid w:val="00EE1327"/>
    <w:rsid w:val="00EE190D"/>
    <w:rsid w:val="00EE1A6E"/>
    <w:rsid w:val="00EE1A92"/>
    <w:rsid w:val="00EE2100"/>
    <w:rsid w:val="00EE2390"/>
    <w:rsid w:val="00EE25EE"/>
    <w:rsid w:val="00EE354F"/>
    <w:rsid w:val="00EE3924"/>
    <w:rsid w:val="00EE472E"/>
    <w:rsid w:val="00EE5318"/>
    <w:rsid w:val="00EE54AB"/>
    <w:rsid w:val="00EE5D1F"/>
    <w:rsid w:val="00EE5EAD"/>
    <w:rsid w:val="00EE6316"/>
    <w:rsid w:val="00EE640D"/>
    <w:rsid w:val="00EE6CA3"/>
    <w:rsid w:val="00EE6FB6"/>
    <w:rsid w:val="00EE79A3"/>
    <w:rsid w:val="00EE7D4D"/>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58B"/>
    <w:rsid w:val="00EF5C1B"/>
    <w:rsid w:val="00EF5F82"/>
    <w:rsid w:val="00EF6950"/>
    <w:rsid w:val="00EF70AB"/>
    <w:rsid w:val="00EF77CA"/>
    <w:rsid w:val="00EF7D76"/>
    <w:rsid w:val="00F00848"/>
    <w:rsid w:val="00F00939"/>
    <w:rsid w:val="00F019F3"/>
    <w:rsid w:val="00F01ADE"/>
    <w:rsid w:val="00F01E94"/>
    <w:rsid w:val="00F02541"/>
    <w:rsid w:val="00F027E0"/>
    <w:rsid w:val="00F028F5"/>
    <w:rsid w:val="00F029D5"/>
    <w:rsid w:val="00F02BEC"/>
    <w:rsid w:val="00F02DCA"/>
    <w:rsid w:val="00F03099"/>
    <w:rsid w:val="00F039F3"/>
    <w:rsid w:val="00F042BA"/>
    <w:rsid w:val="00F042EB"/>
    <w:rsid w:val="00F0437F"/>
    <w:rsid w:val="00F04907"/>
    <w:rsid w:val="00F04A20"/>
    <w:rsid w:val="00F04EC5"/>
    <w:rsid w:val="00F051BA"/>
    <w:rsid w:val="00F0544F"/>
    <w:rsid w:val="00F0596A"/>
    <w:rsid w:val="00F05E47"/>
    <w:rsid w:val="00F07346"/>
    <w:rsid w:val="00F07503"/>
    <w:rsid w:val="00F0779F"/>
    <w:rsid w:val="00F07D07"/>
    <w:rsid w:val="00F07E8F"/>
    <w:rsid w:val="00F10184"/>
    <w:rsid w:val="00F104C3"/>
    <w:rsid w:val="00F104F4"/>
    <w:rsid w:val="00F1077D"/>
    <w:rsid w:val="00F1097F"/>
    <w:rsid w:val="00F10A97"/>
    <w:rsid w:val="00F11C76"/>
    <w:rsid w:val="00F127FF"/>
    <w:rsid w:val="00F132EC"/>
    <w:rsid w:val="00F13373"/>
    <w:rsid w:val="00F13407"/>
    <w:rsid w:val="00F13BD8"/>
    <w:rsid w:val="00F13E71"/>
    <w:rsid w:val="00F1446D"/>
    <w:rsid w:val="00F1449D"/>
    <w:rsid w:val="00F14781"/>
    <w:rsid w:val="00F14F10"/>
    <w:rsid w:val="00F14FC4"/>
    <w:rsid w:val="00F1501F"/>
    <w:rsid w:val="00F15663"/>
    <w:rsid w:val="00F15983"/>
    <w:rsid w:val="00F15ECC"/>
    <w:rsid w:val="00F1650C"/>
    <w:rsid w:val="00F16692"/>
    <w:rsid w:val="00F178E4"/>
    <w:rsid w:val="00F17B98"/>
    <w:rsid w:val="00F17C97"/>
    <w:rsid w:val="00F2003A"/>
    <w:rsid w:val="00F2032A"/>
    <w:rsid w:val="00F219E7"/>
    <w:rsid w:val="00F21B43"/>
    <w:rsid w:val="00F22B2F"/>
    <w:rsid w:val="00F22BE1"/>
    <w:rsid w:val="00F23E32"/>
    <w:rsid w:val="00F23F6F"/>
    <w:rsid w:val="00F24ACA"/>
    <w:rsid w:val="00F24C16"/>
    <w:rsid w:val="00F25C81"/>
    <w:rsid w:val="00F2686D"/>
    <w:rsid w:val="00F268C6"/>
    <w:rsid w:val="00F2696D"/>
    <w:rsid w:val="00F26D38"/>
    <w:rsid w:val="00F2751C"/>
    <w:rsid w:val="00F276B5"/>
    <w:rsid w:val="00F27A8A"/>
    <w:rsid w:val="00F27E1F"/>
    <w:rsid w:val="00F30177"/>
    <w:rsid w:val="00F30466"/>
    <w:rsid w:val="00F306A4"/>
    <w:rsid w:val="00F30C2E"/>
    <w:rsid w:val="00F30DF4"/>
    <w:rsid w:val="00F31A7C"/>
    <w:rsid w:val="00F31C3B"/>
    <w:rsid w:val="00F31FFA"/>
    <w:rsid w:val="00F320F1"/>
    <w:rsid w:val="00F32423"/>
    <w:rsid w:val="00F324F6"/>
    <w:rsid w:val="00F3276B"/>
    <w:rsid w:val="00F32D0C"/>
    <w:rsid w:val="00F331FA"/>
    <w:rsid w:val="00F3388B"/>
    <w:rsid w:val="00F33CCD"/>
    <w:rsid w:val="00F34EC8"/>
    <w:rsid w:val="00F3555E"/>
    <w:rsid w:val="00F36AE5"/>
    <w:rsid w:val="00F372F0"/>
    <w:rsid w:val="00F37722"/>
    <w:rsid w:val="00F37B59"/>
    <w:rsid w:val="00F37CC9"/>
    <w:rsid w:val="00F37F96"/>
    <w:rsid w:val="00F4014E"/>
    <w:rsid w:val="00F4065E"/>
    <w:rsid w:val="00F40FA6"/>
    <w:rsid w:val="00F4115C"/>
    <w:rsid w:val="00F415FA"/>
    <w:rsid w:val="00F41A91"/>
    <w:rsid w:val="00F4200E"/>
    <w:rsid w:val="00F42388"/>
    <w:rsid w:val="00F42989"/>
    <w:rsid w:val="00F429F3"/>
    <w:rsid w:val="00F429FF"/>
    <w:rsid w:val="00F42FB0"/>
    <w:rsid w:val="00F43699"/>
    <w:rsid w:val="00F44976"/>
    <w:rsid w:val="00F455B1"/>
    <w:rsid w:val="00F45A08"/>
    <w:rsid w:val="00F45CFB"/>
    <w:rsid w:val="00F45F7B"/>
    <w:rsid w:val="00F46839"/>
    <w:rsid w:val="00F46C5E"/>
    <w:rsid w:val="00F46EE8"/>
    <w:rsid w:val="00F4769A"/>
    <w:rsid w:val="00F50DF5"/>
    <w:rsid w:val="00F5147F"/>
    <w:rsid w:val="00F51AA0"/>
    <w:rsid w:val="00F51B4D"/>
    <w:rsid w:val="00F51BC6"/>
    <w:rsid w:val="00F53EEE"/>
    <w:rsid w:val="00F53F5F"/>
    <w:rsid w:val="00F5403E"/>
    <w:rsid w:val="00F54DE0"/>
    <w:rsid w:val="00F54E54"/>
    <w:rsid w:val="00F55362"/>
    <w:rsid w:val="00F5546C"/>
    <w:rsid w:val="00F55C86"/>
    <w:rsid w:val="00F55F1A"/>
    <w:rsid w:val="00F567B9"/>
    <w:rsid w:val="00F56C4B"/>
    <w:rsid w:val="00F56D42"/>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789"/>
    <w:rsid w:val="00F7198C"/>
    <w:rsid w:val="00F719D8"/>
    <w:rsid w:val="00F72848"/>
    <w:rsid w:val="00F72E82"/>
    <w:rsid w:val="00F73AD0"/>
    <w:rsid w:val="00F73EBB"/>
    <w:rsid w:val="00F73EFB"/>
    <w:rsid w:val="00F740F2"/>
    <w:rsid w:val="00F74437"/>
    <w:rsid w:val="00F748A1"/>
    <w:rsid w:val="00F74CA1"/>
    <w:rsid w:val="00F757B4"/>
    <w:rsid w:val="00F75943"/>
    <w:rsid w:val="00F75DF2"/>
    <w:rsid w:val="00F764A2"/>
    <w:rsid w:val="00F778C4"/>
    <w:rsid w:val="00F80168"/>
    <w:rsid w:val="00F8096D"/>
    <w:rsid w:val="00F815D7"/>
    <w:rsid w:val="00F81A08"/>
    <w:rsid w:val="00F81D65"/>
    <w:rsid w:val="00F82DA7"/>
    <w:rsid w:val="00F831CA"/>
    <w:rsid w:val="00F8361C"/>
    <w:rsid w:val="00F837E1"/>
    <w:rsid w:val="00F83942"/>
    <w:rsid w:val="00F851A8"/>
    <w:rsid w:val="00F8525E"/>
    <w:rsid w:val="00F85FEA"/>
    <w:rsid w:val="00F863FC"/>
    <w:rsid w:val="00F86A82"/>
    <w:rsid w:val="00F8712F"/>
    <w:rsid w:val="00F87171"/>
    <w:rsid w:val="00F90343"/>
    <w:rsid w:val="00F90C00"/>
    <w:rsid w:val="00F90F35"/>
    <w:rsid w:val="00F918A1"/>
    <w:rsid w:val="00F91E28"/>
    <w:rsid w:val="00F92AC7"/>
    <w:rsid w:val="00F92CCF"/>
    <w:rsid w:val="00F92D2D"/>
    <w:rsid w:val="00F936A5"/>
    <w:rsid w:val="00F94361"/>
    <w:rsid w:val="00F945EF"/>
    <w:rsid w:val="00F949C0"/>
    <w:rsid w:val="00F951B6"/>
    <w:rsid w:val="00F96564"/>
    <w:rsid w:val="00F96658"/>
    <w:rsid w:val="00F96B48"/>
    <w:rsid w:val="00F96DB9"/>
    <w:rsid w:val="00F976DD"/>
    <w:rsid w:val="00F97992"/>
    <w:rsid w:val="00FA006D"/>
    <w:rsid w:val="00FA0154"/>
    <w:rsid w:val="00FA015C"/>
    <w:rsid w:val="00FA031C"/>
    <w:rsid w:val="00FA0AAB"/>
    <w:rsid w:val="00FA0B78"/>
    <w:rsid w:val="00FA11DB"/>
    <w:rsid w:val="00FA2090"/>
    <w:rsid w:val="00FA20A5"/>
    <w:rsid w:val="00FA20CF"/>
    <w:rsid w:val="00FA227D"/>
    <w:rsid w:val="00FA2B5B"/>
    <w:rsid w:val="00FA3628"/>
    <w:rsid w:val="00FA3869"/>
    <w:rsid w:val="00FA38FF"/>
    <w:rsid w:val="00FA46A4"/>
    <w:rsid w:val="00FA49A6"/>
    <w:rsid w:val="00FA4D8B"/>
    <w:rsid w:val="00FA4E36"/>
    <w:rsid w:val="00FA5004"/>
    <w:rsid w:val="00FA51FB"/>
    <w:rsid w:val="00FA5EA9"/>
    <w:rsid w:val="00FA6190"/>
    <w:rsid w:val="00FA63A1"/>
    <w:rsid w:val="00FA6C32"/>
    <w:rsid w:val="00FA7006"/>
    <w:rsid w:val="00FA7970"/>
    <w:rsid w:val="00FA7A01"/>
    <w:rsid w:val="00FB0AC8"/>
    <w:rsid w:val="00FB0D44"/>
    <w:rsid w:val="00FB0F07"/>
    <w:rsid w:val="00FB107E"/>
    <w:rsid w:val="00FB1081"/>
    <w:rsid w:val="00FB14A0"/>
    <w:rsid w:val="00FB17FD"/>
    <w:rsid w:val="00FB1EF7"/>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60F7"/>
    <w:rsid w:val="00FB6ABA"/>
    <w:rsid w:val="00FB75EF"/>
    <w:rsid w:val="00FB76B6"/>
    <w:rsid w:val="00FB7868"/>
    <w:rsid w:val="00FB79A3"/>
    <w:rsid w:val="00FB79E9"/>
    <w:rsid w:val="00FC0221"/>
    <w:rsid w:val="00FC0EAD"/>
    <w:rsid w:val="00FC1CFD"/>
    <w:rsid w:val="00FC1DB4"/>
    <w:rsid w:val="00FC1E04"/>
    <w:rsid w:val="00FC2D70"/>
    <w:rsid w:val="00FC3316"/>
    <w:rsid w:val="00FC3B74"/>
    <w:rsid w:val="00FC4784"/>
    <w:rsid w:val="00FC4841"/>
    <w:rsid w:val="00FC489F"/>
    <w:rsid w:val="00FC4F93"/>
    <w:rsid w:val="00FC5208"/>
    <w:rsid w:val="00FC5914"/>
    <w:rsid w:val="00FC617A"/>
    <w:rsid w:val="00FC624E"/>
    <w:rsid w:val="00FC6357"/>
    <w:rsid w:val="00FC6F58"/>
    <w:rsid w:val="00FC6FCC"/>
    <w:rsid w:val="00FC736B"/>
    <w:rsid w:val="00FC7732"/>
    <w:rsid w:val="00FC7A15"/>
    <w:rsid w:val="00FC7CC3"/>
    <w:rsid w:val="00FC7DE1"/>
    <w:rsid w:val="00FC7E8E"/>
    <w:rsid w:val="00FC7EC5"/>
    <w:rsid w:val="00FD014A"/>
    <w:rsid w:val="00FD0469"/>
    <w:rsid w:val="00FD0B0B"/>
    <w:rsid w:val="00FD1D45"/>
    <w:rsid w:val="00FD250F"/>
    <w:rsid w:val="00FD278F"/>
    <w:rsid w:val="00FD45B2"/>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DE7"/>
    <w:rsid w:val="00FE3DF4"/>
    <w:rsid w:val="00FE3FE2"/>
    <w:rsid w:val="00FE45FE"/>
    <w:rsid w:val="00FE4CBB"/>
    <w:rsid w:val="00FE4F74"/>
    <w:rsid w:val="00FE5284"/>
    <w:rsid w:val="00FE5567"/>
    <w:rsid w:val="00FE5763"/>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5D2"/>
    <w:rsid w:val="00FF1BA0"/>
    <w:rsid w:val="00FF2140"/>
    <w:rsid w:val="00FF25D8"/>
    <w:rsid w:val="00FF25FE"/>
    <w:rsid w:val="00FF2EAA"/>
    <w:rsid w:val="00FF2F02"/>
    <w:rsid w:val="00FF3201"/>
    <w:rsid w:val="00FF38D9"/>
    <w:rsid w:val="00FF4431"/>
    <w:rsid w:val="00FF4883"/>
    <w:rsid w:val="00FF4DD0"/>
    <w:rsid w:val="00FF5977"/>
    <w:rsid w:val="00FF5A19"/>
    <w:rsid w:val="00FF5F66"/>
    <w:rsid w:val="00FF602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12F9E2"/>
  <w15:docId w15:val="{91009BAF-51F7-4E47-B41C-41BFCF3D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6F4720337C7422195D0E4B97F4E0A2A"/>
        <w:category>
          <w:name w:val="General"/>
          <w:gallery w:val="placeholder"/>
        </w:category>
        <w:types>
          <w:type w:val="bbPlcHdr"/>
        </w:types>
        <w:behaviors>
          <w:behavior w:val="content"/>
        </w:behaviors>
        <w:guid w:val="{5E578488-7BE0-4F9E-9E7D-9F57F410562A}"/>
      </w:docPartPr>
      <w:docPartBody>
        <w:p w:rsidR="00C905C7" w:rsidRDefault="001E45A6" w:rsidP="001E45A6">
          <w:pPr>
            <w:pStyle w:val="16F4720337C7422195D0E4B97F4E0A2A"/>
          </w:pPr>
          <w:r w:rsidRPr="00485B37">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5A6"/>
    <w:rsid w:val="001D57EE"/>
    <w:rsid w:val="001E45A6"/>
    <w:rsid w:val="00314BF1"/>
    <w:rsid w:val="00377B7E"/>
    <w:rsid w:val="008229A4"/>
    <w:rsid w:val="00C905C7"/>
    <w:rsid w:val="00D93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45A6"/>
    <w:rPr>
      <w:color w:val="808080"/>
    </w:rPr>
  </w:style>
  <w:style w:type="paragraph" w:customStyle="1" w:styleId="5891A4F6534F43D5B42C3E09FB6A2DBF">
    <w:name w:val="5891A4F6534F43D5B42C3E09FB6A2DBF"/>
    <w:rsid w:val="001E45A6"/>
    <w:pPr>
      <w:spacing w:after="0" w:line="240" w:lineRule="auto"/>
      <w:jc w:val="both"/>
    </w:pPr>
    <w:rPr>
      <w:rFonts w:eastAsia="Times New Roman" w:cs="Times New Roman"/>
      <w:kern w:val="20"/>
      <w:szCs w:val="24"/>
    </w:rPr>
  </w:style>
  <w:style w:type="paragraph" w:customStyle="1" w:styleId="16F4720337C7422195D0E4B97F4E0A2A">
    <w:name w:val="16F4720337C7422195D0E4B97F4E0A2A"/>
    <w:rsid w:val="001E45A6"/>
  </w:style>
  <w:style w:type="paragraph" w:customStyle="1" w:styleId="2BF9ED4D773A474082EB8A4B045A6F54">
    <w:name w:val="2BF9ED4D773A474082EB8A4B045A6F54"/>
    <w:rsid w:val="001E45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99866B-24DE-4F77-9308-A4F25A26B01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CDB8DB6-2F13-478B-92E5-A142548F410F}">
  <ds:schemaRefs>
    <ds:schemaRef ds:uri="http://schemas.openxmlformats.org/officeDocument/2006/bibliography"/>
  </ds:schemaRefs>
</ds:datastoreItem>
</file>

<file path=customXml/itemProps3.xml><?xml version="1.0" encoding="utf-8"?>
<ds:datastoreItem xmlns:ds="http://schemas.openxmlformats.org/officeDocument/2006/customXml" ds:itemID="{3904998F-A5B9-4BBF-AC33-56698CE4C9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32BF5D-D883-4BF1-8365-3B37A59F6B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863</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5776</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Michael Martino</cp:lastModifiedBy>
  <cp:revision>4</cp:revision>
  <cp:lastPrinted>2019-01-21T18:26:00Z</cp:lastPrinted>
  <dcterms:created xsi:type="dcterms:W3CDTF">2019-11-01T14:26:00Z</dcterms:created>
  <dcterms:modified xsi:type="dcterms:W3CDTF">2020-06-13T19:27:00Z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