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Zava Retail Brand Guidelines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Marketing knowledge source — for use with the Zava Retail Marketing Operations Advisor agent</w:t>
      </w:r>
    </w:p>
    <w:p>
      <w:pPr>
        <w:pStyle w:val="Heading1"/>
      </w:pPr>
      <w:r>
        <w:t xml:space="preserve">1. Brand Overview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Zava Retail is an SMB omnichannel apparel and lifestyle retailer with 12 physical stores and a growing online business. We serve value-conscious, style-aware shoppers who want quality apparel at a fair price, delivered through a consistent, welcoming experience whether they shop in-store or online.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Mission: Make everyday style accessible, without compromising on quality or service.</w:t>
      </w:r>
    </w:p>
    <w:p>
      <w:pPr>
        <w:pStyle w:val="Heading1"/>
      </w:pPr>
      <w:r>
        <w:t xml:space="preserve">2. Brand Voice Pillars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Confident: </w:t>
      </w:r>
      <w:r>
        <w:rPr>
          <w:rFonts w:ascii="Calibri" w:cs="Calibri" w:eastAsia="Calibri" w:hAnsi="Calibri"/>
          <w:sz w:val="22"/>
          <w:szCs w:val="22"/>
        </w:rPr>
        <w:t xml:space="preserve">We know our products and stand behind them. We don't hedge or over-qualify claims.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Customer-first: </w:t>
      </w:r>
      <w:r>
        <w:rPr>
          <w:rFonts w:ascii="Calibri" w:cs="Calibri" w:eastAsia="Calibri" w:hAnsi="Calibri"/>
          <w:sz w:val="22"/>
          <w:szCs w:val="22"/>
        </w:rPr>
        <w:t xml:space="preserve">Every message should answer “what's in it for the shopper,” not just what Zava wants to sell.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Optimistic: </w:t>
      </w:r>
      <w:r>
        <w:rPr>
          <w:rFonts w:ascii="Calibri" w:cs="Calibri" w:eastAsia="Calibri" w:hAnsi="Calibri"/>
          <w:sz w:val="22"/>
          <w:szCs w:val="22"/>
        </w:rPr>
        <w:t xml:space="preserve">Even clearance and promotional messaging should feel upbeat and forward-looking, never desperate or apologetic.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Inclusive: </w:t>
      </w:r>
      <w:r>
        <w:rPr>
          <w:rFonts w:ascii="Calibri" w:cs="Calibri" w:eastAsia="Calibri" w:hAnsi="Calibri"/>
          <w:sz w:val="22"/>
          <w:szCs w:val="22"/>
        </w:rPr>
        <w:t xml:space="preserve">Language and imagery should welcome shoppers across ages, body types, and backgrounds. Avoid language that implies a single “ideal” customer.</w:t>
      </w:r>
    </w:p>
    <w:p>
      <w:pPr>
        <w:pStyle w:val="Heading1"/>
      </w:pPr>
      <w:r>
        <w:t xml:space="preserve">3. Tone Do's and Don'ts</w:t>
      </w:r>
    </w:p>
    <w:tbl>
      <w:tblPr>
        <w:tblW w:type="pct" w:w="100%"/>
        <w:tblBorders>
          <w:top w:val="single" w:color="B7C4C9" w:sz="4"/>
          <w:left w:val="single" w:color="B7C4C9" w:sz="4"/>
          <w:bottom w:val="single" w:color="B7C4C9" w:sz="4"/>
          <w:right w:val="single" w:color="B7C4C9" w:sz="4"/>
          <w:insideH w:val="single" w:color="D9E2E4" w:sz="4"/>
          <w:insideV w:val="single" w:color="D9E2E4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pct" w:w="50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active, direct language (“Shop the sale”)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passive or hedging language (“You may want to consider shopping”)</w:t>
            </w:r>
          </w:p>
        </w:tc>
      </w:tr>
      <w:tr>
        <w:tc>
          <w:tcPr>
            <w:tcW w:type="pct" w:w="50%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with the customer benefit</w:t>
            </w:r>
          </w:p>
        </w:tc>
        <w:tc>
          <w:tcPr>
            <w:tcW w:type="pct" w:w="50%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with internal business goals (e.g., “we need to clear inventory”)</w:t>
            </w:r>
          </w:p>
        </w:tc>
      </w:tr>
      <w:tr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sentences short and scannable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long, clause-heavy sentences in customer-facing copy</w:t>
            </w:r>
          </w:p>
        </w:tc>
      </w:tr>
      <w:tr>
        <w:tc>
          <w:tcPr>
            <w:tcW w:type="pct" w:w="50%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exclamation points sparingly, for genuine excitement</w:t>
            </w:r>
          </w:p>
        </w:tc>
        <w:tc>
          <w:tcPr>
            <w:tcW w:type="pct" w:w="50%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Overuse exclamation points or all-caps for urgency</w:t>
            </w:r>
          </w:p>
        </w:tc>
      </w:tr>
      <w:tr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 discounts as an opportunity (“now's the time”)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 discounts as distress selling (“everything must go”) outside true clearance contexts</w:t>
            </w:r>
          </w:p>
        </w:tc>
      </w:tr>
    </w:tbl>
    <w:p>
      <w:pPr>
        <w:pStyle w:val="Heading1"/>
      </w:pPr>
      <w:r>
        <w:t xml:space="preserve">4. Tagline and Messaging Conventions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Taglines should be 5–8 words, benefit-led, and avoid generic retail clichés (e.g., avoid “biggest sale ever”).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Always pair a percentage-off claim with a clear scope (e.g., “up to 50% off apparel”, not just “50% off”).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Use “Zava Retail” on first mention in formal or executive-facing documents; “Zava” is acceptable in social and SMS copy.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Loyalty member messaging should use “exclusive access” or “member early access” framing rather than blanket discount language.</w:t>
      </w:r>
    </w:p>
    <w:p>
      <w:pPr>
        <w:pStyle w:val="Heading1"/>
      </w:pPr>
      <w:r>
        <w:t xml:space="preserve">5. Visual and Creative Notes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Primary brand color: deep teal (#1F4E5F). Accent color: warm coral (#E8734A). Neutral background: off-white (#F7F5F2).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Promotional banners should feature real apparel context (racks, models, or flat-lays) rather than text-only graphics where possible.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Avoid stock imagery that looks generic or overly staged; prefer candid, in-store or lifestyle framing.</w:t>
      </w:r>
    </w:p>
    <w:p>
      <w:pPr>
        <w:pStyle w:val="Heading1"/>
      </w:pPr>
      <w:r>
        <w:t xml:space="preserve">6. Prohibited or Restricted Language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Do not name or disparage competitors in any customer-facing or executive-facing content.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Do not use absolute claims (“best,” “lowest price anywhere”) without a verifiable, approved source.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Do not imply limited-time urgency (“last chance,” “ending tonight”) unless the offer end date has been confirmed by Marketing Operations.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SMS copy must always include opt-out language (e.g., “Reply STOP to unsubscribe”).</w:t>
      </w:r>
    </w:p>
    <w:p>
      <w:pPr>
        <w:pStyle w:val="Heading1"/>
      </w:pPr>
      <w:r>
        <w:t xml:space="preserve">7. Example Phrases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Mass-market clearance: </w:t>
      </w:r>
      <w:r>
        <w:rPr>
          <w:rFonts w:ascii="Calibri" w:cs="Calibri" w:eastAsia="Calibri" w:hAnsi="Calibri"/>
          <w:sz w:val="22"/>
          <w:szCs w:val="22"/>
        </w:rPr>
        <w:t xml:space="preserve">“Summer styles, serious savings — up to 50% off apparel, for a limited time.”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Loyalty / premium framing: </w:t>
      </w:r>
      <w:r>
        <w:rPr>
          <w:rFonts w:ascii="Calibri" w:cs="Calibri" w:eastAsia="Calibri" w:hAnsi="Calibri"/>
          <w:sz w:val="22"/>
          <w:szCs w:val="22"/>
        </w:rPr>
        <w:t xml:space="preserve">“Your early access starts now — exclusive summer savings for Zava Rewards members.”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In-store signage (short form): </w:t>
      </w:r>
      <w:r>
        <w:rPr>
          <w:rFonts w:ascii="Calibri" w:cs="Calibri" w:eastAsia="Calibri" w:hAnsi="Calibri"/>
          <w:sz w:val="22"/>
          <w:szCs w:val="22"/>
        </w:rPr>
        <w:t xml:space="preserve">“Up to 50% Off Apparel — In Store Now”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F4E5F"/>
      <w:sz w:val="40"/>
      <w:szCs w:val="40"/>
    </w:rPr>
  </w:style>
  <w:style w:type="paragraph" w:styleId="Heading1">
    <w:name w:val="Heading 1"/>
    <w:basedOn w:val="Normal"/>
    <w:next w:val="Normal"/>
    <w:pPr>
      <w:pBdr>
        <w:bottom w:val="single" w:color="B7C4C9" w:sz="6" w:space="4"/>
      </w:pBdr>
      <w:spacing w:after="160" w:before="340"/>
    </w:pPr>
    <w:rPr>
      <w:rFonts w:ascii="Calibri" w:cs="Calibri" w:eastAsia="Calibri" w:hAnsi="Calibr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20"/>
    </w:pPr>
    <w:rPr>
      <w:rFonts w:ascii="Calibri" w:cs="Calibri" w:eastAsia="Calibri" w:hAnsi="Calibri"/>
      <w:b/>
      <w:bCs/>
      <w:color w:val="2E6B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2026-07-13T04:32:54.464Z</dcterms:created>
  <dcterms:modified xsi:type="dcterms:W3CDTF">2026-07-13T04:32:54.479Z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