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94752" w14:textId="5125D18C" w:rsidR="00C4505F" w:rsidRPr="00C4505F" w:rsidRDefault="00C4505F">
      <w:pPr>
        <w:rPr>
          <w:b/>
          <w:bCs/>
        </w:rPr>
      </w:pPr>
      <w:bookmarkStart w:id="0" w:name="_Hlk53824622"/>
      <w:bookmarkEnd w:id="0"/>
      <w:r>
        <w:rPr>
          <w:b/>
          <w:bCs/>
        </w:rPr>
        <w:t>COVID-19 Deaths per 1000 Cases in relation to GDP</w:t>
      </w:r>
      <w:r>
        <w:rPr>
          <w:b/>
          <w:bCs/>
        </w:rPr>
        <w:br/>
      </w:r>
      <w:r>
        <w:t xml:space="preserve">This </w:t>
      </w:r>
      <w:r w:rsidR="00F33DF5">
        <w:t>a</w:t>
      </w:r>
      <w:r>
        <w:t>nalysis attempts to determine if a countr</w:t>
      </w:r>
      <w:r w:rsidR="00F33DF5">
        <w:t>y’s</w:t>
      </w:r>
      <w:r>
        <w:t xml:space="preserve"> wealth as measured by GDP will have any effect on </w:t>
      </w:r>
      <w:r w:rsidR="00304319">
        <w:t>its</w:t>
      </w:r>
      <w:r>
        <w:t xml:space="preserve"> ability to prepare for and manage </w:t>
      </w:r>
      <w:r w:rsidR="00304319">
        <w:t>that country’s</w:t>
      </w:r>
      <w:r>
        <w:t xml:space="preserve"> response to the COVID-19 pandemic.</w:t>
      </w:r>
    </w:p>
    <w:p w14:paraId="7EDACED1" w14:textId="22A3F6C0" w:rsidR="00C4505F" w:rsidRDefault="00C4505F">
      <w:r>
        <w:rPr>
          <w:b/>
          <w:bCs/>
        </w:rPr>
        <w:t>Assumption</w:t>
      </w:r>
      <w:r>
        <w:rPr>
          <w:b/>
          <w:bCs/>
        </w:rPr>
        <w:br/>
      </w:r>
      <w:r>
        <w:t>The greater a countr</w:t>
      </w:r>
      <w:r w:rsidR="00F33DF5">
        <w:t>y’s</w:t>
      </w:r>
      <w:r>
        <w:t xml:space="preserve"> GDP, the more resources that countr</w:t>
      </w:r>
      <w:r w:rsidR="00B04FC0">
        <w:t>y</w:t>
      </w:r>
      <w:r>
        <w:t xml:space="preserve"> will have to prepare for </w:t>
      </w:r>
      <w:r w:rsidR="00B04FC0">
        <w:t xml:space="preserve">and respond to </w:t>
      </w:r>
      <w:r>
        <w:t>the impact of a pandemic.</w:t>
      </w:r>
      <w:r w:rsidR="005F2D38">
        <w:t xml:space="preserve"> Countries with greater GDP are more like</w:t>
      </w:r>
      <w:r w:rsidR="00997586">
        <w:t>ly</w:t>
      </w:r>
      <w:r w:rsidR="005F2D38">
        <w:t xml:space="preserve"> to have a well-funded infectious disease control apparatus. These countries would also have better and more robust medical systems to manage infected persons.</w:t>
      </w:r>
      <w:r w:rsidR="0011075D">
        <w:t xml:space="preserve"> The assumption is </w:t>
      </w:r>
      <w:r w:rsidR="00B04FC0">
        <w:t xml:space="preserve">that </w:t>
      </w:r>
      <w:r w:rsidR="0011075D">
        <w:t>countries with greater wealth would have a better response to the COVID-19 pandemic and would ultimately show fewer deaths per 1000 cases.</w:t>
      </w:r>
    </w:p>
    <w:p w14:paraId="778A1508" w14:textId="04400A4E" w:rsidR="00997586" w:rsidRPr="00997586" w:rsidRDefault="00997586">
      <w:r w:rsidRPr="00997586">
        <w:rPr>
          <w:b/>
          <w:bCs/>
        </w:rPr>
        <w:t>Results</w:t>
      </w:r>
      <w:r>
        <w:rPr>
          <w:b/>
          <w:bCs/>
        </w:rPr>
        <w:br/>
      </w:r>
      <w:r>
        <w:t>After reviewing the results</w:t>
      </w:r>
      <w:r w:rsidR="00F33DF5">
        <w:t>,</w:t>
      </w:r>
      <w:r>
        <w:t xml:space="preserve"> </w:t>
      </w:r>
      <w:r w:rsidR="00304319">
        <w:t>I have determined there is no correlation between a country’s GDP and its ability to respond to the COVID-19 pandemic. T</w:t>
      </w:r>
      <w:r w:rsidR="00567923">
        <w:t xml:space="preserve">he </w:t>
      </w:r>
      <w:r w:rsidR="00304319">
        <w:t xml:space="preserve">calculated </w:t>
      </w:r>
      <w:r w:rsidR="00567923">
        <w:t xml:space="preserve">r square </w:t>
      </w:r>
      <w:r w:rsidR="00304319">
        <w:t xml:space="preserve">for this analysis </w:t>
      </w:r>
      <w:r w:rsidR="00567923">
        <w:t>was between 0.02979 and 0.18633</w:t>
      </w:r>
      <w:r w:rsidR="009B5F83">
        <w:t xml:space="preserve">. The range of the r square was </w:t>
      </w:r>
      <w:r w:rsidR="00567923">
        <w:t>depend</w:t>
      </w:r>
      <w:r w:rsidR="009B5F83">
        <w:t>ent</w:t>
      </w:r>
      <w:r w:rsidR="00567923">
        <w:t xml:space="preserve"> on the level of detail being reviewed. </w:t>
      </w:r>
      <w:r w:rsidR="009B5F83">
        <w:t>Ultimately</w:t>
      </w:r>
      <w:r w:rsidR="00F33DF5">
        <w:t>,</w:t>
      </w:r>
      <w:r w:rsidR="009B5F83">
        <w:t xml:space="preserve"> the r square</w:t>
      </w:r>
      <w:r w:rsidR="00B53965">
        <w:t xml:space="preserve"> show</w:t>
      </w:r>
      <w:r w:rsidR="009B5F83">
        <w:t>ed</w:t>
      </w:r>
      <w:r w:rsidR="00B53965">
        <w:t xml:space="preserve"> </w:t>
      </w:r>
      <w:r w:rsidR="00A90079">
        <w:t xml:space="preserve">the relationship between a country’s GDP and its death per 1000 cases are not strong. </w:t>
      </w:r>
      <w:r w:rsidR="00567923">
        <w:t xml:space="preserve">Although deaths per 1000 cases appeared to be lower in countries with extremely high GDP </w:t>
      </w:r>
      <w:r w:rsidR="009B5F83">
        <w:t xml:space="preserve">when </w:t>
      </w:r>
      <w:r w:rsidR="00567923">
        <w:t xml:space="preserve">compared to </w:t>
      </w:r>
      <w:r w:rsidR="009B5F83">
        <w:t xml:space="preserve">the </w:t>
      </w:r>
      <w:r w:rsidR="00567923">
        <w:t xml:space="preserve">total population, these countries </w:t>
      </w:r>
      <w:r w:rsidR="009B5F83">
        <w:t xml:space="preserve">with extremely high GDP </w:t>
      </w:r>
      <w:r w:rsidR="00567923">
        <w:t>were outliers.</w:t>
      </w:r>
      <w:r>
        <w:br/>
      </w:r>
      <w:r w:rsidR="00567923">
        <w:t xml:space="preserve">The final conclusion based on this analysis is </w:t>
      </w:r>
      <w:r w:rsidR="00A90079">
        <w:t>a</w:t>
      </w:r>
      <w:r w:rsidRPr="00997586">
        <w:t xml:space="preserve"> countr</w:t>
      </w:r>
      <w:r w:rsidR="00F33DF5">
        <w:t>y’s</w:t>
      </w:r>
      <w:r w:rsidRPr="00997586">
        <w:t xml:space="preserve"> wealth as measured by GDP does not </w:t>
      </w:r>
      <w:r w:rsidR="00A90079">
        <w:t>correlate</w:t>
      </w:r>
      <w:r w:rsidRPr="00997586">
        <w:t xml:space="preserve"> to the effectiveness of that country's response to the COVID-19 pandemic</w:t>
      </w:r>
      <w:r w:rsidR="009B5F83">
        <w:t>.</w:t>
      </w:r>
    </w:p>
    <w:p w14:paraId="44EC3605" w14:textId="05D9AD98" w:rsidR="00997586" w:rsidRDefault="00997586">
      <w:pPr>
        <w:rPr>
          <w:b/>
          <w:bCs/>
        </w:rPr>
      </w:pPr>
      <w:r>
        <w:rPr>
          <w:b/>
          <w:bCs/>
        </w:rPr>
        <w:t>Graphs</w:t>
      </w:r>
    </w:p>
    <w:p w14:paraId="7D4A1F50" w14:textId="118A9D56" w:rsidR="00997586" w:rsidRDefault="00B8464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CE07A3" wp14:editId="06B7A95B">
            <wp:extent cx="2253595" cy="20392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595" cy="203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D25E3BA" wp14:editId="7538726C">
            <wp:extent cx="3058160" cy="152908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A8B6" w14:textId="753883F3" w:rsidR="00B8464F" w:rsidRPr="00997586" w:rsidRDefault="00B8464F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8E39011" wp14:editId="052C9A61">
            <wp:extent cx="5684520" cy="14211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42AF5A5" wp14:editId="71B9E171">
            <wp:extent cx="3576320" cy="1788160"/>
            <wp:effectExtent l="0" t="0" r="508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32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64F" w:rsidRPr="00997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5F"/>
    <w:rsid w:val="0011075D"/>
    <w:rsid w:val="00304319"/>
    <w:rsid w:val="004E2242"/>
    <w:rsid w:val="00567923"/>
    <w:rsid w:val="005F2D38"/>
    <w:rsid w:val="006C351F"/>
    <w:rsid w:val="0074158B"/>
    <w:rsid w:val="00997586"/>
    <w:rsid w:val="009B5F83"/>
    <w:rsid w:val="00A90079"/>
    <w:rsid w:val="00B04FC0"/>
    <w:rsid w:val="00B53965"/>
    <w:rsid w:val="00B8464F"/>
    <w:rsid w:val="00C4505F"/>
    <w:rsid w:val="00CE4596"/>
    <w:rsid w:val="00F3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03EF3"/>
  <w15:chartTrackingRefBased/>
  <w15:docId w15:val="{603A7F87-A723-4605-B70F-A17FA1D8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78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41728-D4EA-4A63-8C24-5762E2053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Rose Matherson</dc:creator>
  <cp:keywords/>
  <dc:description/>
  <cp:lastModifiedBy>Ana Rose Matherson</cp:lastModifiedBy>
  <cp:revision>10</cp:revision>
  <dcterms:created xsi:type="dcterms:W3CDTF">2020-10-17T17:15:00Z</dcterms:created>
  <dcterms:modified xsi:type="dcterms:W3CDTF">2020-10-20T01:24:00Z</dcterms:modified>
</cp:coreProperties>
</file>