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Participant: </w:t>
        <w:tab/>
        <w:tab/>
        <w:tab/>
        <w:tab/>
        <w:tab/>
        <w:tab/>
        <w:tab/>
        <w:tab/>
        <w:tab/>
        <w:tab/>
        <w:t xml:space="preserve">Date: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Introductory questions:</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Name</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DOB:</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Email:</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Education level: </w:t>
      </w:r>
    </w:p>
    <w:p w:rsidR="00000000" w:rsidDel="00000000" w:rsidP="00000000" w:rsidRDefault="00000000" w:rsidRPr="00000000" w14:paraId="00000008">
      <w:pPr>
        <w:numPr>
          <w:ilvl w:val="0"/>
          <w:numId w:val="4"/>
        </w:numPr>
        <w:ind w:left="720" w:hanging="360"/>
        <w:rPr/>
      </w:pPr>
      <w:r w:rsidDel="00000000" w:rsidR="00000000" w:rsidRPr="00000000">
        <w:rPr>
          <w:rtl w:val="0"/>
        </w:rPr>
        <w:t xml:space="preserve">Do you have a history of speech, language, hearing, neurological or learning impairment? If yes, explain:</w:t>
      </w:r>
    </w:p>
    <w:p w:rsidR="00000000" w:rsidDel="00000000" w:rsidP="00000000" w:rsidRDefault="00000000" w:rsidRPr="00000000" w14:paraId="00000009">
      <w:pPr>
        <w:numPr>
          <w:ilvl w:val="0"/>
          <w:numId w:val="4"/>
        </w:numPr>
        <w:ind w:left="720" w:hanging="360"/>
        <w:rPr/>
      </w:pPr>
      <w:r w:rsidDel="00000000" w:rsidR="00000000" w:rsidRPr="00000000">
        <w:rPr>
          <w:rtl w:val="0"/>
        </w:rPr>
        <w:t xml:space="preserve">Do you speak a second language? </w:t>
      </w:r>
    </w:p>
    <w:p w:rsidR="00000000" w:rsidDel="00000000" w:rsidP="00000000" w:rsidRDefault="00000000" w:rsidRPr="00000000" w14:paraId="0000000A">
      <w:pPr>
        <w:rPr/>
      </w:pPr>
      <w:r w:rsidDel="00000000" w:rsidR="00000000" w:rsidRPr="00000000">
        <w:rPr>
          <w:rtl w:val="0"/>
        </w:rPr>
        <w:t xml:space="preserve">If Applicable: </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When did you receive your diagnosis?</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Who gave you your diagnosis?</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Have you had the DBS surgery? If so, when and where (what part of the basal ganglia)?</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Are you taking any medications? If so, which ones?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Hearing Screening</w:t>
      </w:r>
    </w:p>
    <w:p w:rsidR="00000000" w:rsidDel="00000000" w:rsidP="00000000" w:rsidRDefault="00000000" w:rsidRPr="00000000" w14:paraId="00000012">
      <w:pPr>
        <w:rPr/>
      </w:pPr>
      <w:r w:rsidDel="00000000" w:rsidR="00000000" w:rsidRPr="00000000">
        <w:rPr>
          <w:b w:val="1"/>
          <w:rtl w:val="0"/>
        </w:rPr>
        <w:t xml:space="preserve">Directions</w:t>
      </w:r>
      <w:r w:rsidDel="00000000" w:rsidR="00000000" w:rsidRPr="00000000">
        <w:rPr>
          <w:rtl w:val="0"/>
        </w:rPr>
        <w:t xml:space="preserve">: </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Position audiometer so participant cannot see when you press the button. </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Turn on by turning dial to 25dB (testing level for adults).</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Instruct participant to place headphones on with red on the right and blue on the left.</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Instruct participant to raise right hand when they hear the tone in the right ear, and left hand for left ear. </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Test 1000Hz, 2000Hz, 4000Hz, 500Hz in that order, in each ear. </w:t>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Note missed tones and inform the participant that further hearing testing is available in the clinic free of charge.</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**Wait until after hearing test to turn on projector due to noise**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500 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1000 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2000 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4000 Hz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Oral Mech Exam </w:t>
      </w:r>
    </w:p>
    <w:p w:rsidR="00000000" w:rsidDel="00000000" w:rsidP="00000000" w:rsidRDefault="00000000" w:rsidRPr="00000000" w14:paraId="00000030">
      <w:pPr>
        <w:rPr/>
      </w:pPr>
      <w:r w:rsidDel="00000000" w:rsidR="00000000" w:rsidRPr="00000000">
        <w:rPr>
          <w:rtl w:val="0"/>
        </w:rPr>
        <w:t xml:space="preserve">Use </w:t>
      </w:r>
      <w:r w:rsidDel="00000000" w:rsidR="00000000" w:rsidRPr="00000000">
        <w:rPr>
          <w:i w:val="1"/>
          <w:rtl w:val="0"/>
        </w:rPr>
        <w:t xml:space="preserve">Oral Speech Mechanism Screening Examination-Third Edition</w:t>
      </w:r>
      <w:r w:rsidDel="00000000" w:rsidR="00000000" w:rsidRPr="00000000">
        <w:rPr>
          <w:rtl w:val="0"/>
        </w:rPr>
        <w:t xml:space="preserve"> form </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Directions</w:t>
      </w:r>
      <w:r w:rsidDel="00000000" w:rsidR="00000000" w:rsidRPr="00000000">
        <w:rPr>
          <w:b w:val="1"/>
          <w:rtl w:val="0"/>
        </w:rPr>
        <w:t xml:space="preserve">: </w:t>
      </w:r>
    </w:p>
    <w:p w:rsidR="00000000" w:rsidDel="00000000" w:rsidP="00000000" w:rsidRDefault="00000000" w:rsidRPr="00000000" w14:paraId="00000034">
      <w:pPr>
        <w:numPr>
          <w:ilvl w:val="0"/>
          <w:numId w:val="6"/>
        </w:numPr>
        <w:ind w:left="720" w:hanging="360"/>
        <w:rPr>
          <w:u w:val="none"/>
        </w:rPr>
      </w:pPr>
      <w:r w:rsidDel="00000000" w:rsidR="00000000" w:rsidRPr="00000000">
        <w:rPr>
          <w:rtl w:val="0"/>
        </w:rPr>
        <w:t xml:space="preserve">Say “buh”/”duh”/”guh”/”buhduh”/”buhduhguh” as fast, clearly and as many times as you can in a single breath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2. Say each of the following words at your normal rate and loudness 10 times each.</w:t>
      </w:r>
    </w:p>
    <w:p w:rsidR="00000000" w:rsidDel="00000000" w:rsidP="00000000" w:rsidRDefault="00000000" w:rsidRPr="00000000" w14:paraId="00000038">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Form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Form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Uhpa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Uhfa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Uhfa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baba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Uhwa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Uhva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Baba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Uhpa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Uhva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Uhba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Uhma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Uhwa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Uhba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Uhma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Beets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Boots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Bats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Bats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Boots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Beets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Bots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Bots </w:t>
            </w:r>
          </w:p>
        </w:tc>
      </w:tr>
    </w:tbl>
    <w:p w:rsidR="00000000" w:rsidDel="00000000" w:rsidP="00000000" w:rsidRDefault="00000000" w:rsidRPr="00000000" w14:paraId="00000051">
      <w:pPr>
        <w:jc w:val="left"/>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Directions (Form A &amp; B): </w:t>
      </w:r>
    </w:p>
    <w:p w:rsidR="00000000" w:rsidDel="00000000" w:rsidP="00000000" w:rsidRDefault="00000000" w:rsidRPr="00000000" w14:paraId="00000053">
      <w:pPr>
        <w:rPr/>
      </w:pPr>
      <w:r w:rsidDel="00000000" w:rsidR="00000000" w:rsidRPr="00000000">
        <w:rPr>
          <w:rtl w:val="0"/>
        </w:rPr>
        <w:t xml:space="preserve">3. Instruct the participant to read the sentence using their normal rate and loudness 10 times.</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Instruct participant to read the sentence at the specific rate or loudness in the indicated order (randomized for each form).</w:t>
      </w:r>
    </w:p>
    <w:p w:rsidR="00000000" w:rsidDel="00000000" w:rsidP="00000000" w:rsidRDefault="00000000" w:rsidRPr="00000000" w14:paraId="00000055">
      <w:pPr>
        <w:numPr>
          <w:ilvl w:val="1"/>
          <w:numId w:val="3"/>
        </w:numPr>
        <w:ind w:left="1440" w:hanging="360"/>
        <w:rPr>
          <w:u w:val="none"/>
        </w:rPr>
      </w:pPr>
      <w:r w:rsidDel="00000000" w:rsidR="00000000" w:rsidRPr="00000000">
        <w:rPr>
          <w:rtl w:val="0"/>
        </w:rPr>
        <w:t xml:space="preserve">Fast: say, “read the sentence going </w:t>
      </w:r>
      <w:r w:rsidDel="00000000" w:rsidR="00000000" w:rsidRPr="00000000">
        <w:rPr>
          <w:i w:val="1"/>
          <w:rtl w:val="0"/>
        </w:rPr>
        <w:t xml:space="preserve">twice</w:t>
      </w:r>
      <w:r w:rsidDel="00000000" w:rsidR="00000000" w:rsidRPr="00000000">
        <w:rPr>
          <w:rtl w:val="0"/>
        </w:rPr>
        <w:t xml:space="preserve"> your normal rate”</w:t>
      </w:r>
    </w:p>
    <w:p w:rsidR="00000000" w:rsidDel="00000000" w:rsidP="00000000" w:rsidRDefault="00000000" w:rsidRPr="00000000" w14:paraId="00000056">
      <w:pPr>
        <w:numPr>
          <w:ilvl w:val="2"/>
          <w:numId w:val="3"/>
        </w:numPr>
        <w:ind w:left="2160" w:hanging="360"/>
        <w:rPr>
          <w:u w:val="none"/>
        </w:rPr>
      </w:pPr>
      <w:r w:rsidDel="00000000" w:rsidR="00000000" w:rsidRPr="00000000">
        <w:rPr>
          <w:rtl w:val="0"/>
        </w:rPr>
        <w:t xml:space="preserve">If becomes unclear, cue them for clear speech even if it’s slower </w:t>
      </w:r>
    </w:p>
    <w:p w:rsidR="00000000" w:rsidDel="00000000" w:rsidP="00000000" w:rsidRDefault="00000000" w:rsidRPr="00000000" w14:paraId="00000057">
      <w:pPr>
        <w:numPr>
          <w:ilvl w:val="1"/>
          <w:numId w:val="3"/>
        </w:numPr>
        <w:ind w:left="1440" w:hanging="360"/>
        <w:rPr>
          <w:u w:val="none"/>
        </w:rPr>
      </w:pPr>
      <w:r w:rsidDel="00000000" w:rsidR="00000000" w:rsidRPr="00000000">
        <w:rPr>
          <w:rtl w:val="0"/>
        </w:rPr>
        <w:t xml:space="preserve">Slow: say, “read the sentence going </w:t>
      </w:r>
      <w:r w:rsidDel="00000000" w:rsidR="00000000" w:rsidRPr="00000000">
        <w:rPr>
          <w:i w:val="1"/>
          <w:rtl w:val="0"/>
        </w:rPr>
        <w:t xml:space="preserve">half</w:t>
      </w:r>
      <w:r w:rsidDel="00000000" w:rsidR="00000000" w:rsidRPr="00000000">
        <w:rPr>
          <w:rtl w:val="0"/>
        </w:rPr>
        <w:t xml:space="preserve"> your normal rate”</w:t>
      </w:r>
    </w:p>
    <w:p w:rsidR="00000000" w:rsidDel="00000000" w:rsidP="00000000" w:rsidRDefault="00000000" w:rsidRPr="00000000" w14:paraId="00000058">
      <w:pPr>
        <w:numPr>
          <w:ilvl w:val="1"/>
          <w:numId w:val="3"/>
        </w:numPr>
        <w:ind w:left="1440" w:hanging="360"/>
        <w:rPr>
          <w:u w:val="none"/>
        </w:rPr>
      </w:pPr>
      <w:r w:rsidDel="00000000" w:rsidR="00000000" w:rsidRPr="00000000">
        <w:rPr>
          <w:rtl w:val="0"/>
        </w:rPr>
        <w:t xml:space="preserve">Loud: say, “read the sentence with </w:t>
      </w:r>
      <w:r w:rsidDel="00000000" w:rsidR="00000000" w:rsidRPr="00000000">
        <w:rPr>
          <w:i w:val="1"/>
          <w:rtl w:val="0"/>
        </w:rPr>
        <w:t xml:space="preserve">twice</w:t>
      </w:r>
      <w:r w:rsidDel="00000000" w:rsidR="00000000" w:rsidRPr="00000000">
        <w:rPr>
          <w:rtl w:val="0"/>
        </w:rPr>
        <w:t xml:space="preserve"> your normal loudness”</w:t>
      </w:r>
    </w:p>
    <w:p w:rsidR="00000000" w:rsidDel="00000000" w:rsidP="00000000" w:rsidRDefault="00000000" w:rsidRPr="00000000" w14:paraId="00000059">
      <w:pPr>
        <w:numPr>
          <w:ilvl w:val="2"/>
          <w:numId w:val="3"/>
        </w:numPr>
        <w:ind w:left="2160" w:hanging="360"/>
        <w:rPr>
          <w:u w:val="none"/>
        </w:rPr>
      </w:pPr>
      <w:r w:rsidDel="00000000" w:rsidR="00000000" w:rsidRPr="00000000">
        <w:rPr>
          <w:rtl w:val="0"/>
        </w:rPr>
        <w:t xml:space="preserve">If volume decreases, cue them to try again at twice their normal volume</w:t>
      </w:r>
    </w:p>
    <w:p w:rsidR="00000000" w:rsidDel="00000000" w:rsidP="00000000" w:rsidRDefault="00000000" w:rsidRPr="00000000" w14:paraId="0000005A">
      <w:pPr>
        <w:numPr>
          <w:ilvl w:val="1"/>
          <w:numId w:val="3"/>
        </w:numPr>
        <w:ind w:left="1440" w:hanging="360"/>
        <w:rPr>
          <w:u w:val="none"/>
        </w:rPr>
      </w:pPr>
      <w:r w:rsidDel="00000000" w:rsidR="00000000" w:rsidRPr="00000000">
        <w:rPr>
          <w:rtl w:val="0"/>
        </w:rPr>
        <w:t xml:space="preserve">Soft: say, “read the sentence with </w:t>
      </w:r>
      <w:r w:rsidDel="00000000" w:rsidR="00000000" w:rsidRPr="00000000">
        <w:rPr>
          <w:i w:val="1"/>
          <w:rtl w:val="0"/>
        </w:rPr>
        <w:t xml:space="preserve">half</w:t>
      </w:r>
      <w:r w:rsidDel="00000000" w:rsidR="00000000" w:rsidRPr="00000000">
        <w:rPr>
          <w:rtl w:val="0"/>
        </w:rPr>
        <w:t xml:space="preserve"> your normal loudness” </w:t>
      </w:r>
    </w:p>
    <w:p w:rsidR="00000000" w:rsidDel="00000000" w:rsidP="00000000" w:rsidRDefault="00000000" w:rsidRPr="00000000" w14:paraId="0000005B">
      <w:pPr>
        <w:numPr>
          <w:ilvl w:val="2"/>
          <w:numId w:val="3"/>
        </w:numPr>
        <w:ind w:left="2160" w:hanging="360"/>
        <w:rPr>
          <w:u w:val="none"/>
        </w:rPr>
      </w:pPr>
      <w:r w:rsidDel="00000000" w:rsidR="00000000" w:rsidRPr="00000000">
        <w:rPr>
          <w:rtl w:val="0"/>
        </w:rPr>
        <w:t xml:space="preserve">If they whisper, cue them to speak just above a whisper</w:t>
      </w:r>
    </w:p>
    <w:p w:rsidR="00000000" w:rsidDel="00000000" w:rsidP="00000000" w:rsidRDefault="00000000" w:rsidRPr="00000000" w14:paraId="0000005C">
      <w:pPr>
        <w:numPr>
          <w:ilvl w:val="1"/>
          <w:numId w:val="3"/>
        </w:numPr>
        <w:ind w:left="1440" w:hanging="360"/>
        <w:rPr>
          <w:u w:val="none"/>
        </w:rPr>
      </w:pPr>
      <w:r w:rsidDel="00000000" w:rsidR="00000000" w:rsidRPr="00000000">
        <w:rPr>
          <w:rtl w:val="0"/>
        </w:rPr>
        <w:t xml:space="preserve">Clear: say, “read the sentence in your normal rate and loudness and overenunciate each word”</w:t>
      </w:r>
    </w:p>
    <w:p w:rsidR="00000000" w:rsidDel="00000000" w:rsidP="00000000" w:rsidRDefault="00000000" w:rsidRPr="00000000" w14:paraId="0000005D">
      <w:pPr>
        <w:ind w:left="0" w:firstLine="0"/>
        <w:rPr/>
      </w:pPr>
      <w:r w:rsidDel="00000000" w:rsidR="00000000" w:rsidRPr="00000000">
        <w:rPr>
          <w:rtl w:val="0"/>
        </w:rPr>
        <w:t xml:space="preserve">4. Record dB for all trials using SPL meter </w:t>
      </w:r>
    </w:p>
    <w:p w:rsidR="00000000" w:rsidDel="00000000" w:rsidP="00000000" w:rsidRDefault="00000000" w:rsidRPr="00000000" w14:paraId="0000005E">
      <w:pPr>
        <w:rPr/>
      </w:pPr>
      <w:r w:rsidDel="00000000" w:rsidR="00000000" w:rsidRPr="00000000">
        <w:rPr>
          <w:rtl w:val="0"/>
        </w:rPr>
        <w:t xml:space="preserve">5. State loudness level for each trial, so recorder can note. </w:t>
      </w:r>
    </w:p>
    <w:p w:rsidR="00000000" w:rsidDel="00000000" w:rsidP="00000000" w:rsidRDefault="00000000" w:rsidRPr="00000000" w14:paraId="0000005F">
      <w:pPr>
        <w:rPr>
          <w:b w:val="1"/>
        </w:rPr>
      </w:pPr>
      <w:r w:rsidDel="00000000" w:rsidR="00000000" w:rsidRPr="00000000">
        <w:rPr>
          <w:b w:val="1"/>
          <w:rtl w:val="0"/>
        </w:rPr>
        <w:t xml:space="preserve">FORM A  </w:t>
      </w:r>
      <w:r w:rsidDel="00000000" w:rsidR="00000000" w:rsidRPr="00000000">
        <w:rPr>
          <w:rtl w:val="0"/>
        </w:rPr>
        <w:t xml:space="preserve">Sentence: </w:t>
      </w:r>
      <w:r w:rsidDel="00000000" w:rsidR="00000000" w:rsidRPr="00000000">
        <w:rPr>
          <w:b w:val="1"/>
          <w:rtl w:val="0"/>
        </w:rPr>
        <w:t xml:space="preserve">“Buy Bobby a puppy” </w:t>
      </w:r>
    </w:p>
    <w:tbl>
      <w:tblPr>
        <w:tblStyle w:val="Table3"/>
        <w:tblW w:w="9240.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799.5"/>
        <w:gridCol w:w="799.5"/>
        <w:gridCol w:w="799.5"/>
        <w:gridCol w:w="799.5"/>
        <w:gridCol w:w="799.5"/>
        <w:gridCol w:w="799.5"/>
        <w:gridCol w:w="799.5"/>
        <w:gridCol w:w="799.5"/>
        <w:gridCol w:w="799.5"/>
        <w:gridCol w:w="799.5"/>
        <w:tblGridChange w:id="0">
          <w:tblGrid>
            <w:gridCol w:w="1245"/>
            <w:gridCol w:w="799.5"/>
            <w:gridCol w:w="799.5"/>
            <w:gridCol w:w="799.5"/>
            <w:gridCol w:w="799.5"/>
            <w:gridCol w:w="799.5"/>
            <w:gridCol w:w="799.5"/>
            <w:gridCol w:w="799.5"/>
            <w:gridCol w:w="799.5"/>
            <w:gridCol w:w="799.5"/>
            <w:gridCol w:w="79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Fast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Clear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Soft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Slow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Loud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rPr>
            </w:pPr>
            <w:r w:rsidDel="00000000" w:rsidR="00000000" w:rsidRPr="00000000">
              <w:rPr>
                <w:rtl w:val="0"/>
              </w:rPr>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jc w:val="left"/>
        <w:rPr>
          <w:b w:val="1"/>
        </w:rPr>
      </w:pPr>
      <w:r w:rsidDel="00000000" w:rsidR="00000000" w:rsidRPr="00000000">
        <w:rPr>
          <w:b w:val="1"/>
          <w:rtl w:val="0"/>
        </w:rPr>
        <w:t xml:space="preserve">FORM B </w:t>
      </w:r>
      <w:r w:rsidDel="00000000" w:rsidR="00000000" w:rsidRPr="00000000">
        <w:rPr>
          <w:rtl w:val="0"/>
        </w:rPr>
        <w:t xml:space="preserve">Sentence: </w:t>
      </w:r>
      <w:r w:rsidDel="00000000" w:rsidR="00000000" w:rsidRPr="00000000">
        <w:rPr>
          <w:b w:val="1"/>
          <w:rtl w:val="0"/>
        </w:rPr>
        <w:t xml:space="preserve">“Buy Bobby a puppy” </w:t>
      </w:r>
    </w:p>
    <w:tbl>
      <w:tblPr>
        <w:tblStyle w:val="Table4"/>
        <w:tblW w:w="91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795"/>
        <w:gridCol w:w="795"/>
        <w:gridCol w:w="795"/>
        <w:gridCol w:w="795"/>
        <w:gridCol w:w="795"/>
        <w:gridCol w:w="795"/>
        <w:gridCol w:w="795"/>
        <w:gridCol w:w="795"/>
        <w:gridCol w:w="795"/>
        <w:gridCol w:w="795"/>
        <w:tblGridChange w:id="0">
          <w:tblGrid>
            <w:gridCol w:w="1230"/>
            <w:gridCol w:w="795"/>
            <w:gridCol w:w="795"/>
            <w:gridCol w:w="795"/>
            <w:gridCol w:w="795"/>
            <w:gridCol w:w="795"/>
            <w:gridCol w:w="795"/>
            <w:gridCol w:w="795"/>
            <w:gridCol w:w="795"/>
            <w:gridCol w:w="795"/>
            <w:gridCol w:w="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Soft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Slow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Fast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Clear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b w:val="1"/>
              </w:rPr>
            </w:pPr>
            <w:r w:rsidDel="00000000" w:rsidR="00000000" w:rsidRPr="00000000">
              <w:rPr>
                <w:rtl w:val="0"/>
              </w:rPr>
            </w:r>
          </w:p>
        </w:tc>
      </w:tr>
    </w:tbl>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jc w:val="center"/>
        <w:rPr>
          <w:b w:val="1"/>
        </w:rPr>
      </w:pPr>
      <w:r w:rsidDel="00000000" w:rsidR="00000000" w:rsidRPr="00000000">
        <w:rPr>
          <w:b w:val="1"/>
          <w:rtl w:val="0"/>
        </w:rPr>
        <w:t xml:space="preserve">FORMS A &amp; B</w:t>
      </w:r>
    </w:p>
    <w:p w:rsidR="00000000" w:rsidDel="00000000" w:rsidP="00000000" w:rsidRDefault="00000000" w:rsidRPr="00000000" w14:paraId="00000100">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Form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Form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“The baby birds and the many butterflies played by the pond”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“Mommy baked pot pies”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“Mommy baked pot pies”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“The birds that saw butterflies played by the pond”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“The birds that saw butterflies played by the pond”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t xml:space="preserve">“The birds and the butterflies played by the pond”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“The birds and the butterflies played by the pond”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“The baby birds and the many butterflies played by the pond”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“The baby birds that saw many butterflies played by the pond”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“The baby birds that saw many butterflies played by the pond” </w:t>
            </w:r>
          </w:p>
        </w:tc>
      </w:tr>
    </w:tbl>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jc w:val="left"/>
        <w:rPr>
          <w:b w:val="1"/>
        </w:rPr>
      </w:pPr>
      <w:r w:rsidDel="00000000" w:rsidR="00000000" w:rsidRPr="00000000">
        <w:rPr>
          <w:rtl w:val="0"/>
        </w:rPr>
      </w:r>
    </w:p>
    <w:p w:rsidR="00000000" w:rsidDel="00000000" w:rsidP="00000000" w:rsidRDefault="00000000" w:rsidRPr="00000000" w14:paraId="0000010F">
      <w:pPr>
        <w:jc w:val="left"/>
        <w:rPr/>
      </w:pPr>
      <w:r w:rsidDel="00000000" w:rsidR="00000000" w:rsidRPr="00000000">
        <w:rPr>
          <w:b w:val="1"/>
          <w:rtl w:val="0"/>
        </w:rPr>
        <w:t xml:space="preserve">Directions: </w:t>
      </w:r>
      <w:r w:rsidDel="00000000" w:rsidR="00000000" w:rsidRPr="00000000">
        <w:rPr>
          <w:rtl w:val="0"/>
        </w:rPr>
        <w:t xml:space="preserve">Baseball and Beets Story Retell</w:t>
      </w:r>
    </w:p>
    <w:p w:rsidR="00000000" w:rsidDel="00000000" w:rsidP="00000000" w:rsidRDefault="00000000" w:rsidRPr="00000000" w14:paraId="00000110">
      <w:pPr>
        <w:numPr>
          <w:ilvl w:val="0"/>
          <w:numId w:val="2"/>
        </w:numPr>
        <w:ind w:left="720" w:hanging="360"/>
        <w:jc w:val="left"/>
        <w:rPr>
          <w:u w:val="none"/>
        </w:rPr>
      </w:pPr>
      <w:r w:rsidDel="00000000" w:rsidR="00000000" w:rsidRPr="00000000">
        <w:rPr>
          <w:rtl w:val="0"/>
        </w:rPr>
        <w:t xml:space="preserve">Read the story to the participant once all the way through using the pictures to facilitate. </w:t>
      </w:r>
    </w:p>
    <w:p w:rsidR="00000000" w:rsidDel="00000000" w:rsidP="00000000" w:rsidRDefault="00000000" w:rsidRPr="00000000" w14:paraId="00000111">
      <w:pPr>
        <w:numPr>
          <w:ilvl w:val="0"/>
          <w:numId w:val="2"/>
        </w:numPr>
        <w:ind w:left="720" w:hanging="360"/>
        <w:jc w:val="left"/>
        <w:rPr>
          <w:u w:val="none"/>
        </w:rPr>
      </w:pPr>
      <w:r w:rsidDel="00000000" w:rsidR="00000000" w:rsidRPr="00000000">
        <w:rPr>
          <w:rtl w:val="0"/>
        </w:rPr>
        <w:t xml:space="preserve">When you are finished, go back to the first picture of the story. </w:t>
      </w:r>
    </w:p>
    <w:p w:rsidR="00000000" w:rsidDel="00000000" w:rsidP="00000000" w:rsidRDefault="00000000" w:rsidRPr="00000000" w14:paraId="00000112">
      <w:pPr>
        <w:numPr>
          <w:ilvl w:val="0"/>
          <w:numId w:val="2"/>
        </w:numPr>
        <w:ind w:left="720" w:hanging="360"/>
        <w:jc w:val="left"/>
        <w:rPr>
          <w:u w:val="none"/>
        </w:rPr>
      </w:pPr>
      <w:r w:rsidDel="00000000" w:rsidR="00000000" w:rsidRPr="00000000">
        <w:rPr>
          <w:rtl w:val="0"/>
        </w:rPr>
        <w:t xml:space="preserve">Instruct the participant to retell the story using the pictures. Tell them to make sure to use the name “Bobby” when talking about Bobby (no pronouns). If the participant says, “he” for “Bobby” ask them to redo the description. </w:t>
      </w:r>
    </w:p>
    <w:p w:rsidR="00000000" w:rsidDel="00000000" w:rsidP="00000000" w:rsidRDefault="00000000" w:rsidRPr="00000000" w14:paraId="00000113">
      <w:pPr>
        <w:numPr>
          <w:ilvl w:val="0"/>
          <w:numId w:val="2"/>
        </w:numPr>
        <w:ind w:left="720" w:hanging="360"/>
        <w:jc w:val="left"/>
        <w:rPr>
          <w:u w:val="none"/>
        </w:rPr>
      </w:pPr>
      <w:r w:rsidDel="00000000" w:rsidR="00000000" w:rsidRPr="00000000">
        <w:rPr>
          <w:rtl w:val="0"/>
        </w:rPr>
        <w:t xml:space="preserve">Record entire story.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b w:val="1"/>
          <w:rtl w:val="0"/>
        </w:rPr>
        <w:t xml:space="preserve">Directions:</w:t>
      </w:r>
      <w:r w:rsidDel="00000000" w:rsidR="00000000" w:rsidRPr="00000000">
        <w:rPr>
          <w:rtl w:val="0"/>
        </w:rPr>
        <w:t xml:space="preserve"> Instruct the participant to read the passage at their normal rate and loudness. </w:t>
      </w:r>
    </w:p>
    <w:p w:rsidR="00000000" w:rsidDel="00000000" w:rsidP="00000000" w:rsidRDefault="00000000" w:rsidRPr="00000000" w14:paraId="00000116">
      <w:pPr>
        <w:numPr>
          <w:ilvl w:val="0"/>
          <w:numId w:val="1"/>
        </w:numPr>
        <w:ind w:left="720" w:hanging="360"/>
        <w:rPr>
          <w:u w:val="none"/>
        </w:rPr>
      </w:pPr>
      <w:r w:rsidDel="00000000" w:rsidR="00000000" w:rsidRPr="00000000">
        <w:rPr>
          <w:rtl w:val="0"/>
        </w:rPr>
        <w:t xml:space="preserve">Bamboo Walls Passage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numPr>
          <w:ilvl w:val="0"/>
          <w:numId w:val="1"/>
        </w:numPr>
        <w:ind w:left="720" w:hanging="360"/>
        <w:rPr>
          <w:u w:val="none"/>
        </w:rPr>
      </w:pPr>
      <w:r w:rsidDel="00000000" w:rsidR="00000000" w:rsidRPr="00000000">
        <w:rPr>
          <w:rtl w:val="0"/>
        </w:rPr>
        <w:t xml:space="preserve">Grandfather Passage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b w:val="1"/>
          <w:rtl w:val="0"/>
        </w:rPr>
        <w:t xml:space="preserve">Ee-Ah-Oo: </w:t>
      </w:r>
      <w:r w:rsidDel="00000000" w:rsidR="00000000" w:rsidRPr="00000000">
        <w:rPr>
          <w:rtl w:val="0"/>
        </w:rPr>
        <w:t xml:space="preserve">Say</w:t>
      </w:r>
      <w:r w:rsidDel="00000000" w:rsidR="00000000" w:rsidRPr="00000000">
        <w:rPr>
          <w:b w:val="1"/>
          <w:rtl w:val="0"/>
        </w:rPr>
        <w:t xml:space="preserve"> </w:t>
      </w:r>
      <w:r w:rsidDel="00000000" w:rsidR="00000000" w:rsidRPr="00000000">
        <w:rPr>
          <w:rtl w:val="0"/>
        </w:rPr>
        <w:t xml:space="preserve">10x at normal rate and loudness</w:t>
      </w:r>
      <w:r w:rsidDel="00000000" w:rsidR="00000000" w:rsidRPr="00000000">
        <w:rPr>
          <w:b w:val="1"/>
          <w:rtl w:val="0"/>
        </w:rPr>
        <w:t xml:space="preserve"> </w:t>
      </w:r>
    </w:p>
    <w:tbl>
      <w:tblPr>
        <w:tblStyle w:val="Table6"/>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795"/>
        <w:gridCol w:w="795"/>
        <w:gridCol w:w="795"/>
        <w:gridCol w:w="795"/>
        <w:gridCol w:w="795"/>
        <w:gridCol w:w="795"/>
        <w:gridCol w:w="795"/>
        <w:gridCol w:w="795"/>
        <w:gridCol w:w="795"/>
        <w:gridCol w:w="795"/>
        <w:tblGridChange w:id="0">
          <w:tblGrid>
            <w:gridCol w:w="1290"/>
            <w:gridCol w:w="795"/>
            <w:gridCol w:w="795"/>
            <w:gridCol w:w="795"/>
            <w:gridCol w:w="795"/>
            <w:gridCol w:w="795"/>
            <w:gridCol w:w="795"/>
            <w:gridCol w:w="795"/>
            <w:gridCol w:w="795"/>
            <w:gridCol w:w="795"/>
            <w:gridCol w:w="79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10</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r>
          </w:p>
        </w:tc>
      </w:tr>
    </w:tbl>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b w:val="1"/>
          <w:rtl w:val="0"/>
        </w:rPr>
        <w:t xml:space="preserve">Ah:</w:t>
      </w:r>
      <w:r w:rsidDel="00000000" w:rsidR="00000000" w:rsidRPr="00000000">
        <w:rPr>
          <w:rtl w:val="0"/>
        </w:rPr>
        <w:t xml:space="preserve"> Say “ah” for as long as you can (do 3 times)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b w:val="1"/>
          <w:rtl w:val="0"/>
        </w:rPr>
        <w:t xml:space="preserve">Wag your jaw</w:t>
      </w:r>
      <w:r w:rsidDel="00000000" w:rsidR="00000000" w:rsidRPr="00000000">
        <w:rPr>
          <w:rtl w:val="0"/>
        </w:rPr>
        <w:t xml:space="preserve"> (open and close mouth) </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