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Descriptive, observational, cohort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Robinaugh et al. (2024)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within-subject, single-case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progressive aphasia with a history of traumatic brain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gains for trained words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generalized mixed effects model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by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between-sujbect, cross-sectional study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2025-07-22T14:23:31Z</dcterms:modified>
</cp:coreProperties>
</file>