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C6487" w14:textId="281EE1D2" w:rsidR="004B4BFD" w:rsidRDefault="00156984">
      <w:pPr>
        <w:pStyle w:val="Title"/>
      </w:pPr>
      <w:ins w:id="0" w:author="jcb2271" w:date="2025-03-20T17:17:00Z" w16du:dateUtc="2025-03-20T21:17:00Z">
        <w:r>
          <w:t>Using</w:t>
        </w:r>
      </w:ins>
      <w:ins w:id="1" w:author="jcb2271" w:date="2025-02-07T13:09:00Z">
        <w:r w:rsidR="0002420D" w:rsidRPr="0002420D">
          <w:t xml:space="preserve"> Synthetic Data in Communication Sciences and Disorders</w:t>
        </w:r>
      </w:ins>
      <w:ins w:id="2" w:author="jcb2271" w:date="2025-03-20T17:17:00Z" w16du:dateUtc="2025-03-20T21:17:00Z">
        <w:r>
          <w:t xml:space="preserve"> to Promote Transparency and Reproducibility</w:t>
        </w:r>
      </w:ins>
      <w:del w:id="3" w:author="jcb2271" w:date="2025-02-07T13:09:00Z" w16du:dateUtc="2025-02-07T18:09:00Z">
        <w:r w:rsidR="0002420D" w:rsidDel="0002420D">
          <w:delText>Synthetic Data in Communication Sciences and Disorders:</w:delText>
        </w:r>
        <w:r w:rsidR="0002420D" w:rsidDel="0002420D">
          <w:br/>
          <w:delText>Promoting an Open, Reproducible, and Cumulative Science [preprint]</w:delText>
        </w:r>
      </w:del>
    </w:p>
    <w:p w14:paraId="30B99C22" w14:textId="77777777" w:rsidR="004B4BFD" w:rsidRDefault="00000000">
      <w:pPr>
        <w:pStyle w:val="Author"/>
      </w:pPr>
      <w:r>
        <w:t>James C. Borders</w:t>
      </w:r>
      <w:r>
        <w:rPr>
          <w:vertAlign w:val="superscript"/>
        </w:rPr>
        <w:t>1</w:t>
      </w:r>
      <w:r>
        <w:t>, Austin Thompson</w:t>
      </w:r>
      <w:r>
        <w:rPr>
          <w:vertAlign w:val="superscript"/>
        </w:rPr>
        <w:t>2</w:t>
      </w:r>
      <w:r>
        <w:t>, &amp; Elaine Kearney</w:t>
      </w:r>
      <w:r>
        <w:rPr>
          <w:vertAlign w:val="superscript"/>
        </w:rPr>
        <w:t>3,4</w:t>
      </w:r>
    </w:p>
    <w:p w14:paraId="5BA79F63" w14:textId="77777777" w:rsidR="004B4BFD" w:rsidRDefault="00000000">
      <w:pPr>
        <w:pStyle w:val="Compact"/>
        <w:numPr>
          <w:ilvl w:val="0"/>
          <w:numId w:val="13"/>
        </w:numPr>
      </w:pPr>
      <w:r>
        <w:t>Department of Biobehavioral Sciences, Teachers College Columbia University</w:t>
      </w:r>
    </w:p>
    <w:p w14:paraId="489A8D67" w14:textId="77777777" w:rsidR="004B4BFD" w:rsidRDefault="00000000">
      <w:pPr>
        <w:pStyle w:val="Compact"/>
        <w:numPr>
          <w:ilvl w:val="0"/>
          <w:numId w:val="13"/>
        </w:numPr>
      </w:pPr>
      <w:r>
        <w:t>Department of Communication Sciences and Disorders, University of Houston</w:t>
      </w:r>
    </w:p>
    <w:p w14:paraId="6C2F8C98" w14:textId="77777777" w:rsidR="004B4BFD" w:rsidRDefault="00000000">
      <w:pPr>
        <w:pStyle w:val="Compact"/>
        <w:numPr>
          <w:ilvl w:val="0"/>
          <w:numId w:val="13"/>
        </w:numPr>
      </w:pPr>
      <w:r>
        <w:t>School of Health and Rehabilitation Sciences, University of Queensland, Brisbane, Australia</w:t>
      </w:r>
    </w:p>
    <w:p w14:paraId="77319DCC" w14:textId="77777777" w:rsidR="004B4BFD" w:rsidRDefault="00000000">
      <w:pPr>
        <w:pStyle w:val="Compact"/>
        <w:numPr>
          <w:ilvl w:val="0"/>
          <w:numId w:val="13"/>
        </w:numPr>
      </w:pPr>
      <w:r>
        <w:t>Department of Speech Pathology, Princess Alexandra Hospital, Brisbane, Australia</w:t>
      </w:r>
    </w:p>
    <w:p w14:paraId="457FA19B" w14:textId="77777777" w:rsidR="004B4BFD" w:rsidRDefault="004B4BFD">
      <w:pPr>
        <w:pStyle w:val="noIndentParagraph"/>
      </w:pPr>
    </w:p>
    <w:p w14:paraId="4C6792F2" w14:textId="77777777" w:rsidR="004B4BFD" w:rsidRDefault="00000000">
      <w:pPr>
        <w:pStyle w:val="noIndentParagraph"/>
      </w:pPr>
      <w:r>
        <w:rPr>
          <w:b/>
          <w:bCs/>
        </w:rPr>
        <w:t>Disclosures</w:t>
      </w:r>
      <w:r>
        <w:t>:</w:t>
      </w:r>
      <w:r>
        <w:br/>
        <w:t>The authors have no financial or non-financial disclosures.</w:t>
      </w:r>
    </w:p>
    <w:p w14:paraId="3C7D2D60" w14:textId="77777777" w:rsidR="004B4BFD" w:rsidRDefault="004B4BFD">
      <w:pPr>
        <w:pStyle w:val="noIndentParagraph"/>
      </w:pPr>
    </w:p>
    <w:p w14:paraId="29427F16" w14:textId="77777777" w:rsidR="004B4BFD" w:rsidRDefault="00000000">
      <w:pPr>
        <w:pStyle w:val="noIndentParagraph"/>
      </w:pPr>
      <w:r>
        <w:rPr>
          <w:b/>
          <w:bCs/>
        </w:rPr>
        <w:t>Corresponding Author</w:t>
      </w:r>
      <w:r>
        <w:t>:</w:t>
      </w:r>
      <w:r>
        <w:br/>
        <w:t>James C. Borders, PhD, CCC-SLP</w:t>
      </w:r>
      <w:r>
        <w:br/>
        <w:t>jcb2271@tc.columbia.edu</w:t>
      </w:r>
    </w:p>
    <w:p w14:paraId="77124635" w14:textId="77777777" w:rsidR="004B4BFD" w:rsidRDefault="004B4BFD">
      <w:pPr>
        <w:pStyle w:val="noIndentParagraph"/>
      </w:pPr>
    </w:p>
    <w:p w14:paraId="131C4995" w14:textId="77777777" w:rsidR="004B4BFD" w:rsidRDefault="00000000">
      <w:pPr>
        <w:pStyle w:val="noIndentParagraph"/>
      </w:pPr>
      <w:r>
        <w:rPr>
          <w:b/>
          <w:bCs/>
        </w:rPr>
        <w:t>Authorship Contributions</w:t>
      </w:r>
      <w:r>
        <w:t xml:space="preserve"> (</w:t>
      </w:r>
      <w:proofErr w:type="spellStart"/>
      <w:r>
        <w:t>CRediT</w:t>
      </w:r>
      <w:proofErr w:type="spellEnd"/>
      <w:r>
        <w:t xml:space="preserve"> taxonomy - https://casrai.org/credit/)</w:t>
      </w:r>
      <w:r>
        <w:br/>
      </w:r>
      <w:r>
        <w:rPr>
          <w:i/>
          <w:iCs/>
        </w:rPr>
        <w:t>Author Roles</w:t>
      </w:r>
      <w:r>
        <w:t xml:space="preserve">: </w:t>
      </w:r>
      <w:r>
        <w:rPr>
          <w:vertAlign w:val="superscript"/>
        </w:rPr>
        <w:t>1</w:t>
      </w:r>
      <w:r>
        <w:t xml:space="preserve">conceptualization, </w:t>
      </w:r>
      <w:r>
        <w:rPr>
          <w:vertAlign w:val="superscript"/>
        </w:rPr>
        <w:t>2</w:t>
      </w:r>
      <w:r>
        <w:t xml:space="preserve">data curation, </w:t>
      </w:r>
      <w:r>
        <w:rPr>
          <w:vertAlign w:val="superscript"/>
        </w:rPr>
        <w:t>3</w:t>
      </w:r>
      <w:r>
        <w:t xml:space="preserve">formal analysis, </w:t>
      </w:r>
      <w:r>
        <w:rPr>
          <w:vertAlign w:val="superscript"/>
        </w:rPr>
        <w:t>4</w:t>
      </w:r>
      <w:r>
        <w:t xml:space="preserve">funding acquisition, </w:t>
      </w:r>
      <w:r>
        <w:rPr>
          <w:vertAlign w:val="superscript"/>
        </w:rPr>
        <w:t>5</w:t>
      </w:r>
      <w:r>
        <w:t xml:space="preserve">investigation, </w:t>
      </w:r>
      <w:r>
        <w:rPr>
          <w:vertAlign w:val="superscript"/>
        </w:rPr>
        <w:t>6</w:t>
      </w:r>
      <w:r>
        <w:t xml:space="preserve">methodology, </w:t>
      </w:r>
      <w:r>
        <w:rPr>
          <w:vertAlign w:val="superscript"/>
        </w:rPr>
        <w:t>7</w:t>
      </w:r>
      <w:r>
        <w:t xml:space="preserve">project administration, </w:t>
      </w:r>
      <w:r>
        <w:rPr>
          <w:vertAlign w:val="superscript"/>
        </w:rPr>
        <w:t>8</w:t>
      </w:r>
      <w:r>
        <w:t xml:space="preserve">resources, </w:t>
      </w:r>
      <w:r>
        <w:rPr>
          <w:vertAlign w:val="superscript"/>
        </w:rPr>
        <w:t>9</w:t>
      </w:r>
      <w:r>
        <w:t xml:space="preserve">software, </w:t>
      </w:r>
      <w:r>
        <w:rPr>
          <w:vertAlign w:val="superscript"/>
        </w:rPr>
        <w:t>10</w:t>
      </w:r>
      <w:r>
        <w:t xml:space="preserve">supervision, </w:t>
      </w:r>
      <w:r>
        <w:rPr>
          <w:vertAlign w:val="superscript"/>
        </w:rPr>
        <w:t>11</w:t>
      </w:r>
      <w:r>
        <w:t xml:space="preserve">validation, </w:t>
      </w:r>
      <w:r>
        <w:rPr>
          <w:vertAlign w:val="superscript"/>
        </w:rPr>
        <w:t>12</w:t>
      </w:r>
      <w:r>
        <w:t xml:space="preserve">visualization, </w:t>
      </w:r>
      <w:r>
        <w:rPr>
          <w:vertAlign w:val="superscript"/>
        </w:rPr>
        <w:t>13</w:t>
      </w:r>
      <w:r>
        <w:t xml:space="preserve">writing – original draft, </w:t>
      </w:r>
      <w:r>
        <w:rPr>
          <w:vertAlign w:val="superscript"/>
        </w:rPr>
        <w:t>14</w:t>
      </w:r>
      <w:r>
        <w:t>writing – reviewing &amp; editing</w:t>
      </w:r>
    </w:p>
    <w:p w14:paraId="3F3F8304" w14:textId="77777777" w:rsidR="004B4BFD" w:rsidRDefault="00000000">
      <w:pPr>
        <w:pStyle w:val="noIndentParagraph"/>
      </w:pPr>
      <w:r>
        <w:t>JCB: 1, 2, 3, 6, 9, 12, 13</w:t>
      </w:r>
      <w:r>
        <w:br/>
      </w:r>
      <w:r>
        <w:lastRenderedPageBreak/>
        <w:t>AT: 1, 2, 3, 6, 9, 11, 12, 14</w:t>
      </w:r>
      <w:r>
        <w:br/>
        <w:t>EK: 1, 2, 3, 6, 9, 11, 12, 14</w:t>
      </w:r>
    </w:p>
    <w:p w14:paraId="0291F88A" w14:textId="77777777" w:rsidR="004B4BFD" w:rsidDel="00A92196" w:rsidRDefault="004B4BFD">
      <w:pPr>
        <w:pStyle w:val="noIndentParagraph"/>
        <w:rPr>
          <w:del w:id="4" w:author="jcb2271" w:date="2025-02-07T13:10:00Z" w16du:dateUtc="2025-02-07T18:10:00Z"/>
        </w:rPr>
      </w:pPr>
    </w:p>
    <w:p w14:paraId="34F86F92" w14:textId="227FC190" w:rsidR="004B4BFD" w:rsidDel="00A92196" w:rsidRDefault="00000000">
      <w:pPr>
        <w:pStyle w:val="noIndentParagraph"/>
        <w:rPr>
          <w:del w:id="5" w:author="jcb2271" w:date="2025-02-07T13:10:00Z" w16du:dateUtc="2025-02-07T18:10:00Z"/>
        </w:rPr>
      </w:pPr>
      <w:del w:id="6" w:author="jcb2271" w:date="2025-02-07T13:10:00Z" w16du:dateUtc="2025-02-07T18:10:00Z">
        <w:r w:rsidDel="00A92196">
          <w:rPr>
            <w:b/>
            <w:bCs/>
          </w:rPr>
          <w:delText>Funding</w:delText>
        </w:r>
        <w:r w:rsidDel="00A92196">
          <w:delText>: None.</w:delText>
        </w:r>
      </w:del>
    </w:p>
    <w:p w14:paraId="39DCF8AD" w14:textId="77777777" w:rsidR="004B4BFD" w:rsidRDefault="004B4BFD">
      <w:pPr>
        <w:pStyle w:val="noIndentParagraph"/>
      </w:pPr>
    </w:p>
    <w:p w14:paraId="6D3CDE03" w14:textId="77777777" w:rsidR="004B4BFD" w:rsidRDefault="00000000">
      <w:pPr>
        <w:pStyle w:val="noIndentParagraph"/>
      </w:pPr>
      <w:r>
        <w:rPr>
          <w:b/>
          <w:bCs/>
        </w:rPr>
        <w:t>Ethical Approval</w:t>
      </w:r>
      <w:r>
        <w:t>: This study was deemed exempt by the Human Research Ethics Committee at the University of Queensland (#2024/HE001484).</w:t>
      </w:r>
    </w:p>
    <w:p w14:paraId="531DF8C6" w14:textId="77777777" w:rsidR="004B4BFD" w:rsidRDefault="004B4BFD">
      <w:pPr>
        <w:pStyle w:val="noIndentParagraph"/>
      </w:pPr>
    </w:p>
    <w:p w14:paraId="3FDD9C1F" w14:textId="77777777" w:rsidR="004B4BFD" w:rsidDel="00A92196" w:rsidRDefault="00000000">
      <w:pPr>
        <w:pStyle w:val="noIndentParagraph"/>
        <w:rPr>
          <w:del w:id="7" w:author="jcb2271" w:date="2025-02-07T13:10:00Z" w16du:dateUtc="2025-02-07T18:10:00Z"/>
        </w:rPr>
      </w:pPr>
      <w:r>
        <w:rPr>
          <w:b/>
          <w:bCs/>
        </w:rPr>
        <w:t>Keywords</w:t>
      </w:r>
      <w:r>
        <w:t>: Open data; Reproducibility; Meta-science; Communication sciences and disorders</w:t>
      </w:r>
    </w:p>
    <w:p w14:paraId="33BB2316" w14:textId="77777777" w:rsidR="004B4BFD" w:rsidRDefault="004B4BFD">
      <w:pPr>
        <w:pStyle w:val="noIndentParagraph"/>
      </w:pPr>
    </w:p>
    <w:p w14:paraId="2D3DC3F5" w14:textId="2769A0D3" w:rsidR="004B4BFD" w:rsidDel="00A92196" w:rsidRDefault="00000000">
      <w:pPr>
        <w:pStyle w:val="noIndentParagraph"/>
        <w:rPr>
          <w:del w:id="8" w:author="jcb2271" w:date="2025-02-07T13:10:00Z" w16du:dateUtc="2025-02-07T18:10:00Z"/>
        </w:rPr>
      </w:pPr>
      <w:del w:id="9" w:author="jcb2271" w:date="2025-02-07T13:10:00Z" w16du:dateUtc="2025-02-07T18:10:00Z">
        <w:r w:rsidDel="00A92196">
          <w:rPr>
            <w:b/>
            <w:bCs/>
          </w:rPr>
          <w:delText>Study Preregistration and Data Availability</w:delText>
        </w:r>
        <w:r w:rsidDel="00A92196">
          <w:delText>: The study preregistration (https://osf.io/vhgq2) and associated data and analysis scripts (https://osf.io/yhkqf/) are publicly available on the Open Science Framework.</w:delText>
        </w:r>
      </w:del>
    </w:p>
    <w:p w14:paraId="359353FD" w14:textId="77777777" w:rsidR="004B4BFD" w:rsidRDefault="00000000">
      <w:r>
        <w:br w:type="page"/>
      </w:r>
    </w:p>
    <w:p w14:paraId="7009DD69" w14:textId="77777777" w:rsidR="004B4BFD" w:rsidRDefault="00000000">
      <w:pPr>
        <w:pStyle w:val="Heading1"/>
      </w:pPr>
      <w:bookmarkStart w:id="10" w:name="abstract"/>
      <w:r>
        <w:lastRenderedPageBreak/>
        <w:t>Abstract</w:t>
      </w:r>
    </w:p>
    <w:p w14:paraId="457FF071" w14:textId="3BE30DA8" w:rsidR="004B4BFD" w:rsidRDefault="00000000">
      <w:pPr>
        <w:pStyle w:val="noIndentParagraph"/>
      </w:pPr>
      <w:r>
        <w:rPr>
          <w:b/>
          <w:bCs/>
        </w:rPr>
        <w:t>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w:t>
      </w:r>
      <w:del w:id="11" w:author="jcb2271" w:date="2025-02-07T13:11:00Z" w16du:dateUtc="2025-02-07T18:11:00Z">
        <w:r w:rsidDel="00F95EF8">
          <w:delText xml:space="preserve">evaluates </w:delText>
        </w:r>
      </w:del>
      <w:ins w:id="12" w:author="jcb2271" w:date="2025-02-07T13:11:00Z" w16du:dateUtc="2025-02-07T18:11:00Z">
        <w:r w:rsidR="00F95EF8">
          <w:t xml:space="preserve">aimed to explore the feasibility and preliminary utility of </w:t>
        </w:r>
      </w:ins>
      <w:del w:id="13" w:author="jcb2271" w:date="2025-02-07T13:11:00Z" w16du:dateUtc="2025-02-07T18:11:00Z">
        <w:r w:rsidDel="00F95EF8">
          <w:delText xml:space="preserve">the performance of </w:delText>
        </w:r>
      </w:del>
      <w:r>
        <w:t xml:space="preserve">synthetic data </w:t>
      </w:r>
      <w:ins w:id="14" w:author="jcb2271" w:date="2025-02-07T13:12:00Z">
        <w:r w:rsidR="00F95EF8" w:rsidRPr="00F95EF8">
          <w:t>promote transparency and reproducibility in the field of CSD</w:t>
        </w:r>
      </w:ins>
      <w:ins w:id="15" w:author="jcb2271" w:date="2025-02-07T13:12:00Z" w16du:dateUtc="2025-02-07T18:12:00Z">
        <w:r w:rsidR="00F95EF8">
          <w:t>.</w:t>
        </w:r>
      </w:ins>
      <w:del w:id="16" w:author="jcb2271" w:date="2025-02-07T13:12:00Z" w16du:dateUtc="2025-02-07T18:12:00Z">
        <w:r w:rsidDel="00F95EF8">
          <w:delText>generation using open data from previously published studies across the American Speech-Language-Hearing Association (ASHA) ‘Big Nine’ domains.</w:delText>
        </w:r>
      </w:del>
    </w:p>
    <w:p w14:paraId="5837FD16" w14:textId="7925F486" w:rsidR="004B4BFD" w:rsidRDefault="00000000">
      <w:pPr>
        <w:pStyle w:val="noIndentParagraph"/>
      </w:pPr>
      <w:r>
        <w:rPr>
          <w:b/>
          <w:bCs/>
        </w:rPr>
        <w:t>Method</w:t>
      </w:r>
      <w:r>
        <w:t xml:space="preserve">: Open datasets were obtained from previously published research within the </w:t>
      </w:r>
      <w:ins w:id="17" w:author="jcb2271" w:date="2025-02-07T13:12:00Z">
        <w:r w:rsidR="00F95EF8" w:rsidRPr="00F95EF8">
          <w:t>American Speech-Language-Hearing Association</w:t>
        </w:r>
        <w:r w:rsidR="00F95EF8" w:rsidRPr="00F95EF8" w:rsidDel="00F95EF8">
          <w:t xml:space="preserve"> </w:t>
        </w:r>
      </w:ins>
      <w:ins w:id="18" w:author="jcb2271" w:date="2025-02-07T13:12:00Z" w16du:dateUtc="2025-02-07T18:12:00Z">
        <w:r w:rsidR="00BC6DFC">
          <w:t xml:space="preserve">‘Big Nine’ </w:t>
        </w:r>
      </w:ins>
      <w:del w:id="19" w:author="jcb2271" w:date="2025-02-07T13:12:00Z" w16du:dateUtc="2025-02-07T18:12:00Z">
        <w:r w:rsidDel="00F95EF8">
          <w:delText xml:space="preserve">ASHA </w:delText>
        </w:r>
      </w:del>
      <w:r>
        <w:t xml:space="preserve">domains </w:t>
      </w:r>
      <w:ins w:id="20" w:author="jcb2271" w:date="2025-02-07T13:12:00Z" w16du:dateUtc="2025-02-07T18:12:00Z">
        <w:r w:rsidR="00BC6DFC">
          <w:t>(</w:t>
        </w:r>
      </w:ins>
      <w:del w:id="21" w:author="jcb2271" w:date="2025-02-07T13:12:00Z" w16du:dateUtc="2025-02-07T18:12:00Z">
        <w:r w:rsidDel="00BC6DFC">
          <w:delText xml:space="preserve">of </w:delText>
        </w:r>
      </w:del>
      <w:r>
        <w:t>articulation, cognition, communication, fluency, hearing, language, social communication, voice and resonance, and swallowing</w:t>
      </w:r>
      <w:ins w:id="22" w:author="jcb2271" w:date="2025-02-07T13:12:00Z" w16du:dateUtc="2025-02-07T18:12:00Z">
        <w:r w:rsidR="00BC6DFC">
          <w:t xml:space="preserve">) across a range of </w:t>
        </w:r>
      </w:ins>
      <w:ins w:id="23" w:author="jcb2271" w:date="2025-02-07T13:13:00Z" w16du:dateUtc="2025-02-07T18:13:00Z">
        <w:r w:rsidR="00BC6DFC">
          <w:t>study outcomes and designs</w:t>
        </w:r>
      </w:ins>
      <w:r>
        <w:t xml:space="preserve">. Synthetic datasets were generated with the </w:t>
      </w:r>
      <w:r>
        <w:rPr>
          <w:i/>
          <w:iCs/>
        </w:rPr>
        <w:t>synthpop</w:t>
      </w:r>
      <w:r>
        <w:t xml:space="preserve"> R package. </w:t>
      </w:r>
      <w:ins w:id="24" w:author="jcb2271" w:date="2025-02-07T13:13:00Z" w16du:dateUtc="2025-02-07T18:13:00Z">
        <w:r w:rsidR="00A901F4">
          <w:t xml:space="preserve">General utility was assessed </w:t>
        </w:r>
      </w:ins>
      <w:ins w:id="25" w:author="jcb2271" w:date="2025-02-07T13:14:00Z" w16du:dateUtc="2025-02-07T18:14:00Z">
        <w:r w:rsidR="00FE53B1">
          <w:t>visually</w:t>
        </w:r>
      </w:ins>
      <w:ins w:id="26" w:author="jcb2271" w:date="2025-02-07T13:13:00Z" w16du:dateUtc="2025-02-07T18:13:00Z">
        <w:r w:rsidR="00BE0182">
          <w:t xml:space="preserve"> and</w:t>
        </w:r>
      </w:ins>
      <w:ins w:id="27" w:author="jcb2271" w:date="2025-02-07T13:14:00Z" w16du:dateUtc="2025-02-07T18:14:00Z">
        <w:r w:rsidR="00FE53B1">
          <w:t xml:space="preserve"> with</w:t>
        </w:r>
      </w:ins>
      <w:ins w:id="28" w:author="jcb2271" w:date="2025-02-07T13:13:00Z" w16du:dateUtc="2025-02-07T18:13:00Z">
        <w:r w:rsidR="00BE0182">
          <w:t xml:space="preserve"> the </w:t>
        </w:r>
      </w:ins>
      <w:ins w:id="29" w:author="jcb2271" w:date="2025-02-07T13:13:00Z">
        <w:r w:rsidR="00BE0182" w:rsidRPr="00BE0182">
          <w:t>standardized ratio of the propensity mean squared error (</w:t>
        </w:r>
        <w:proofErr w:type="spellStart"/>
        <w:r w:rsidR="00BE0182" w:rsidRPr="00BE0182">
          <w:rPr>
            <w:i/>
            <w:iCs/>
          </w:rPr>
          <w:t>S_pMSE</w:t>
        </w:r>
        <w:proofErr w:type="spellEnd"/>
        <w:r w:rsidR="00BE0182" w:rsidRPr="00BE0182">
          <w:t>)</w:t>
        </w:r>
      </w:ins>
      <w:ins w:id="30" w:author="jcb2271" w:date="2025-02-07T13:13:00Z" w16du:dateUtc="2025-02-07T18:13:00Z">
        <w:r w:rsidR="00BE0182">
          <w:t xml:space="preserve">. Specific utility </w:t>
        </w:r>
      </w:ins>
      <w:ins w:id="31" w:author="jcb2271" w:date="2025-02-07T13:15:00Z">
        <w:r w:rsidR="00064AFD" w:rsidRPr="00064AFD">
          <w:t>assesse</w:t>
        </w:r>
      </w:ins>
      <w:ins w:id="32" w:author="jcb2271" w:date="2025-02-07T13:15:00Z" w16du:dateUtc="2025-02-07T18:15:00Z">
        <w:r w:rsidR="00064AFD">
          <w:t>d</w:t>
        </w:r>
      </w:ins>
      <w:ins w:id="33" w:author="jcb2271" w:date="2025-02-07T13:15:00Z">
        <w:r w:rsidR="00064AFD" w:rsidRPr="00064AFD">
          <w:t xml:space="preserve"> whether inferential relationships from the original </w:t>
        </w:r>
      </w:ins>
      <w:ins w:id="34" w:author="jcb2271" w:date="2025-02-07T13:15:00Z" w16du:dateUtc="2025-02-07T18:15:00Z">
        <w:r w:rsidR="00064AFD">
          <w:t>data</w:t>
        </w:r>
      </w:ins>
      <w:ins w:id="35" w:author="jcb2271" w:date="2025-02-07T13:15:00Z">
        <w:r w:rsidR="00064AFD" w:rsidRPr="00064AFD">
          <w:t xml:space="preserve"> </w:t>
        </w:r>
      </w:ins>
      <w:ins w:id="36" w:author="jcb2271" w:date="2025-02-07T13:15:00Z" w16du:dateUtc="2025-02-07T18:15:00Z">
        <w:r w:rsidR="00064AFD">
          <w:t>were</w:t>
        </w:r>
      </w:ins>
      <w:ins w:id="37" w:author="jcb2271" w:date="2025-02-07T13:15:00Z">
        <w:r w:rsidR="00064AFD" w:rsidRPr="00064AFD">
          <w:t xml:space="preserve"> preserved in the synthetic dataset by comparing model fit indices</w:t>
        </w:r>
      </w:ins>
      <w:ins w:id="38" w:author="jcb2271" w:date="2025-02-07T13:15:00Z" w16du:dateUtc="2025-02-07T18:15:00Z">
        <w:r w:rsidR="00064AFD">
          <w:t>,</w:t>
        </w:r>
      </w:ins>
      <w:ins w:id="39" w:author="jcb2271" w:date="2025-02-07T13:15:00Z">
        <w:r w:rsidR="00064AFD" w:rsidRPr="00064AFD">
          <w:t xml:space="preserve"> coefficients</w:t>
        </w:r>
      </w:ins>
      <w:ins w:id="40" w:author="jcb2271" w:date="2025-02-07T13:15:00Z" w16du:dateUtc="2025-02-07T18:15:00Z">
        <w:r w:rsidR="00064AFD">
          <w:t xml:space="preserve">, and </w:t>
        </w:r>
        <w:r w:rsidR="00064AFD">
          <w:rPr>
            <w:i/>
            <w:iCs/>
          </w:rPr>
          <w:t>p</w:t>
        </w:r>
        <w:r w:rsidR="00064AFD">
          <w:t>-values</w:t>
        </w:r>
      </w:ins>
      <w:ins w:id="41" w:author="jcb2271" w:date="2025-02-07T13:13:00Z" w16du:dateUtc="2025-02-07T18:13:00Z">
        <w:r w:rsidR="00BE0182">
          <w:t>.</w:t>
        </w:r>
      </w:ins>
      <w:del w:id="42" w:author="jcb2271" w:date="2025-02-07T13:15:00Z" w16du:dateUtc="2025-02-07T18:15:00Z">
        <w:r w:rsidDel="00064AFD">
          <w:delText>Inferential statistics (</w:delText>
        </w:r>
        <w:r w:rsidDel="00064AFD">
          <w:rPr>
            <w:i/>
            <w:iCs/>
          </w:rPr>
          <w:delText>p</w:delText>
        </w:r>
        <w:r w:rsidDel="00064AFD">
          <w:delText>-values) and effect sizes from synthetic datasets were compared to those from the original datasets.</w:delText>
        </w:r>
      </w:del>
    </w:p>
    <w:p w14:paraId="76F50D41" w14:textId="77777777" w:rsidR="004B4BFD" w:rsidRDefault="00000000">
      <w:pPr>
        <w:pStyle w:val="noIndentParagraph"/>
      </w:pPr>
      <w:commentRangeStart w:id="43"/>
      <w:r>
        <w:rPr>
          <w:b/>
          <w:bCs/>
        </w:rPr>
        <w:t>Results</w:t>
      </w:r>
      <w:commentRangeEnd w:id="43"/>
      <w:r w:rsidR="00761F5D">
        <w:rPr>
          <w:rStyle w:val="CommentReference"/>
          <w:rFonts w:asciiTheme="minorHAnsi" w:hAnsiTheme="minorHAnsi" w:cstheme="minorBidi"/>
        </w:rPr>
        <w:commentReference w:id="43"/>
      </w:r>
      <w:r>
        <w:t xml:space="preserve">: Synthetic datasets maintained the direction of </w:t>
      </w:r>
      <w:r>
        <w:rPr>
          <w:i/>
          <w:iCs/>
        </w:rPr>
        <w:t>p</w:t>
      </w:r>
      <w:r>
        <w:t>-values in six out of the nine studies and effect size categorizations in five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t>
      </w:r>
    </w:p>
    <w:p w14:paraId="320A75C5" w14:textId="488B38C3" w:rsidR="004B4BFD" w:rsidRDefault="00000000">
      <w:pPr>
        <w:pStyle w:val="noIndentParagraph"/>
      </w:pPr>
      <w:r>
        <w:rPr>
          <w:b/>
          <w:bCs/>
        </w:rPr>
        <w:t>Conclusion</w:t>
      </w:r>
      <w:r>
        <w:t xml:space="preserve">: Findings suggest that synthetic data can effectively maintain statistical properties and relationships across a wide range of </w:t>
      </w:r>
      <w:ins w:id="44" w:author="jcb2271" w:date="2025-03-20T17:19:00Z" w16du:dateUtc="2025-03-20T21:19:00Z">
        <w:r w:rsidR="004475DA">
          <w:t xml:space="preserve">non-hierarchical </w:t>
        </w:r>
      </w:ins>
      <w:r>
        <w:t xml:space="preserve">data commonly seen in the field of </w:t>
      </w:r>
      <w:r>
        <w:lastRenderedPageBreak/>
        <w:t xml:space="preserve">CSD. </w:t>
      </w:r>
      <w:commentRangeStart w:id="45"/>
      <w:r>
        <w:t xml:space="preserve">While some studies with fewer observations than recommended (i.e., n &lt; 130) showed lower agreement and greater variability in </w:t>
      </w:r>
      <w:r>
        <w:rPr>
          <w:i/>
          <w:iCs/>
        </w:rPr>
        <w:t>p</w:t>
      </w:r>
      <w:r>
        <w:t>-values and effect size estimates, this was not consistently appreciated.</w:t>
      </w:r>
      <w:commentRangeEnd w:id="45"/>
      <w:r w:rsidR="004475DA">
        <w:rPr>
          <w:rStyle w:val="CommentReference"/>
          <w:rFonts w:asciiTheme="minorHAnsi" w:hAnsiTheme="minorHAnsi" w:cstheme="minorBidi"/>
        </w:rPr>
        <w:commentReference w:id="45"/>
      </w:r>
      <w:r>
        <w:t xml:space="preserve"> Therefore, researchers who use synthetic data should assess its </w:t>
      </w:r>
      <w:del w:id="46" w:author="jcb2271" w:date="2025-03-20T17:19:00Z" w16du:dateUtc="2025-03-20T21:19:00Z">
        <w:r w:rsidDel="0063066D">
          <w:delText xml:space="preserve">stability </w:delText>
        </w:r>
      </w:del>
      <w:ins w:id="47" w:author="jcb2271" w:date="2025-03-20T17:19:00Z" w16du:dateUtc="2025-03-20T21:19:00Z">
        <w:r w:rsidR="0063066D">
          <w:t>utility</w:t>
        </w:r>
        <w:r w:rsidR="0063066D">
          <w:t xml:space="preserve"> </w:t>
        </w:r>
      </w:ins>
      <w:r>
        <w:t>in preserving their results</w:t>
      </w:r>
      <w:ins w:id="48" w:author="jcb2271" w:date="2025-03-20T17:19:00Z" w16du:dateUtc="2025-03-20T21:19:00Z">
        <w:r w:rsidR="0063066D">
          <w:t xml:space="preserve"> for their own data and use-case</w:t>
        </w:r>
      </w:ins>
      <w:r>
        <w:t>.</w:t>
      </w:r>
      <w:del w:id="49" w:author="jcb2271" w:date="2025-03-20T17:20:00Z" w16du:dateUtc="2025-03-20T21:20:00Z">
        <w:r w:rsidDel="0063066D">
          <w:delText xml:space="preserve"> This study concludes with a general framework on sharing open data to facilitate computational reproducibility and foster a cumulative science in the field of CSD.</w:delText>
        </w:r>
      </w:del>
    </w:p>
    <w:bookmarkEnd w:id="10"/>
    <w:p w14:paraId="5654C37B" w14:textId="77777777" w:rsidR="004B4BFD" w:rsidRDefault="00000000">
      <w:r>
        <w:br w:type="page"/>
      </w:r>
    </w:p>
    <w:p w14:paraId="0CDC3960" w14:textId="77777777" w:rsidR="004B4BFD" w:rsidRDefault="00000000">
      <w:pPr>
        <w:pStyle w:val="Heading1"/>
      </w:pPr>
      <w:bookmarkStart w:id="50" w:name="introduction"/>
      <w:r>
        <w:lastRenderedPageBreak/>
        <w:t>Introduction</w:t>
      </w:r>
    </w:p>
    <w:p w14:paraId="7791DCBB" w14:textId="77777777" w:rsidR="004B4BFD" w:rsidRDefault="00000000">
      <w:pPr>
        <w:pStyle w:val="FirstParagraph"/>
      </w:pPr>
      <w:r>
        <w:t>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31CDEF5D" w14:textId="77777777" w:rsidR="004B4BFD" w:rsidRDefault="00000000">
      <w:pPr>
        <w:pStyle w:val="BodyText"/>
      </w:pPr>
      <w:r>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w:t>
      </w:r>
      <w:proofErr w:type="spellStart"/>
      <w:r>
        <w:t>Quintana</w:t>
      </w:r>
      <w:proofErr w:type="spellEnd"/>
      <w:r>
        <w:t>, 2020), only 26% of a sample of researchers in the field of Communication Sciences and Disorders (CSD) reported sharing their data publicly at least once (El Amin et al., 2023).</w:t>
      </w:r>
    </w:p>
    <w:p w14:paraId="67C32FB9" w14:textId="5CBAED15" w:rsidR="00132119" w:rsidRPr="00EA4A38" w:rsidRDefault="00000000" w:rsidP="00EA4A38">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lastRenderedPageBreak/>
        <w:t>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w:t>
      </w:r>
      <w:r w:rsidRPr="00640D41">
        <w:t>although easier to share) primarily supports computational reproducibility.</w:t>
      </w:r>
      <w:bookmarkStart w:id="51" w:name="table-1-here."/>
      <w:r w:rsidR="00132119" w:rsidRPr="00640D41">
        <w:rPr>
          <w:rFonts w:eastAsiaTheme="majorEastAsia"/>
          <w:iCs/>
          <w:u w:val="single"/>
        </w:rPr>
        <w:br w:type="page"/>
      </w:r>
    </w:p>
    <w:p w14:paraId="617D4AFA" w14:textId="77777777" w:rsidR="00132119" w:rsidRPr="00132119" w:rsidRDefault="00132119" w:rsidP="00AF2584">
      <w:pPr>
        <w:suppressLineNumbers/>
        <w:rPr>
          <w:rFonts w:ascii="Times New Roman" w:eastAsiaTheme="majorEastAsia" w:hAnsi="Times New Roman" w:cs="Times New Roman"/>
          <w:iCs/>
          <w:u w:val="single"/>
        </w:rPr>
      </w:pPr>
    </w:p>
    <w:p w14:paraId="1EB232A9"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Table 1: Description of types of data.</w:t>
      </w:r>
    </w:p>
    <w:tbl>
      <w:tblPr>
        <w:tblW w:w="11232" w:type="dxa"/>
        <w:jc w:val="center"/>
        <w:tblLook w:val="0420" w:firstRow="1" w:lastRow="0" w:firstColumn="0" w:lastColumn="0" w:noHBand="0" w:noVBand="1"/>
      </w:tblPr>
      <w:tblGrid>
        <w:gridCol w:w="2592"/>
        <w:gridCol w:w="2880"/>
        <w:gridCol w:w="2880"/>
        <w:gridCol w:w="2880"/>
      </w:tblGrid>
      <w:tr w:rsidR="00D21CA2" w:rsidRPr="00132119" w14:paraId="7D66F775" w14:textId="77777777" w:rsidTr="0008361C">
        <w:trPr>
          <w:cantSplit/>
          <w:tblHeader/>
          <w:jc w:val="center"/>
        </w:trPr>
        <w:tc>
          <w:tcPr>
            <w:tcW w:w="259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4E4F11" w14:textId="77777777" w:rsidR="00132119" w:rsidRPr="00132119" w:rsidRDefault="00132119" w:rsidP="00AF2584">
            <w:pPr>
              <w:suppressLineNumbers/>
              <w:rPr>
                <w:rFonts w:ascii="Times New Roman" w:eastAsiaTheme="majorEastAsia" w:hAnsi="Times New Roman" w:cs="Times New Roman"/>
                <w:iCs/>
                <w:u w:val="single"/>
              </w:rPr>
            </w:pPr>
            <w:r w:rsidRPr="00132119">
              <w:rPr>
                <w:rFonts w:ascii="Times New Roman" w:eastAsiaTheme="majorEastAsia" w:hAnsi="Times New Roman" w:cs="Times New Roman"/>
                <w:iCs/>
                <w:u w:val="single"/>
              </w:rPr>
              <w:t xml:space="preserve"> </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3C1891"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Raw Data</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8740E6"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Intermediate Data</w:t>
            </w:r>
          </w:p>
        </w:tc>
        <w:tc>
          <w:tcPr>
            <w:tcW w:w="28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D1A9AB" w14:textId="77777777" w:rsidR="00132119" w:rsidRPr="00132119" w:rsidRDefault="00132119" w:rsidP="00AF2584">
            <w:pPr>
              <w:suppressLineNumbers/>
              <w:jc w:val="center"/>
              <w:rPr>
                <w:rFonts w:ascii="Times New Roman" w:eastAsiaTheme="majorEastAsia" w:hAnsi="Times New Roman" w:cs="Times New Roman"/>
                <w:iCs/>
              </w:rPr>
            </w:pPr>
            <w:r w:rsidRPr="00132119">
              <w:rPr>
                <w:rFonts w:ascii="Times New Roman" w:eastAsiaTheme="majorEastAsia" w:hAnsi="Times New Roman" w:cs="Times New Roman"/>
                <w:iCs/>
              </w:rPr>
              <w:t>Analysis Data</w:t>
            </w:r>
          </w:p>
        </w:tc>
      </w:tr>
      <w:tr w:rsidR="00D21CA2" w:rsidRPr="00132119" w14:paraId="6EBB373E"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04ABF"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Description</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07C58"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Original, unmodified data collected from studies.</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primary data, microdata, individual-level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F18A8"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de-identified, and processed data, used for creating the analysis data.</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cleaned data, transactional data, processed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1B2F5"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Final dataset containing variables used in statistical analyses.</w:t>
            </w:r>
            <w:r w:rsidRPr="00132119">
              <w:rPr>
                <w:rFonts w:ascii="Times New Roman" w:eastAsiaTheme="majorEastAsia" w:hAnsi="Times New Roman" w:cs="Times New Roman"/>
                <w:iCs/>
              </w:rPr>
              <w:br/>
            </w:r>
            <w:r w:rsidRPr="00132119">
              <w:rPr>
                <w:rFonts w:ascii="Times New Roman" w:eastAsiaTheme="majorEastAsia" w:hAnsi="Times New Roman" w:cs="Times New Roman"/>
                <w:iCs/>
              </w:rPr>
              <w:br/>
              <w:t>Also known as derived data, result data, aggregate data.</w:t>
            </w:r>
          </w:p>
        </w:tc>
      </w:tr>
      <w:tr w:rsidR="00D21CA2" w:rsidRPr="00132119" w14:paraId="238B8377"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43485A" w14:textId="77777777" w:rsidR="00132119" w:rsidRPr="00132119" w:rsidRDefault="00132119" w:rsidP="00AF2584">
            <w:pPr>
              <w:suppressLineNumbers/>
              <w:rPr>
                <w:rFonts w:ascii="Times New Roman" w:eastAsiaTheme="majorEastAsia" w:hAnsi="Times New Roman" w:cs="Times New Roman"/>
                <w:b/>
                <w:bCs/>
                <w:iCs/>
                <w:u w:val="single"/>
              </w:rPr>
            </w:pPr>
            <w:r w:rsidRPr="00132119">
              <w:rPr>
                <w:rFonts w:ascii="Times New Roman" w:eastAsiaTheme="majorEastAsia" w:hAnsi="Times New Roman" w:cs="Times New Roman"/>
                <w:b/>
                <w:bCs/>
                <w:iCs/>
                <w:u w:val="single"/>
              </w:rPr>
              <w:t>Examples</w:t>
            </w: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B5DB7" w14:textId="77777777" w:rsidR="00132119" w:rsidRPr="00132119" w:rsidRDefault="00132119" w:rsidP="00AF2584">
            <w:pPr>
              <w:suppressLineNumbers/>
              <w:rPr>
                <w:rFonts w:ascii="Times New Roman" w:eastAsiaTheme="majorEastAsia" w:hAnsi="Times New Roman" w:cs="Times New Roman"/>
                <w:iCs/>
              </w:rPr>
            </w:pP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871816" w14:textId="77777777" w:rsidR="00132119" w:rsidRPr="00132119" w:rsidRDefault="00132119" w:rsidP="00AF2584">
            <w:pPr>
              <w:suppressLineNumbers/>
              <w:rPr>
                <w:rFonts w:ascii="Times New Roman" w:eastAsiaTheme="majorEastAsia" w:hAnsi="Times New Roman" w:cs="Times New Roman"/>
                <w:iCs/>
              </w:rPr>
            </w:pPr>
          </w:p>
        </w:tc>
        <w:tc>
          <w:tcPr>
            <w:tcW w:w="28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B3DF55" w14:textId="77777777" w:rsidR="00132119" w:rsidRPr="00132119" w:rsidRDefault="00132119" w:rsidP="00AF2584">
            <w:pPr>
              <w:suppressLineNumbers/>
              <w:rPr>
                <w:rFonts w:ascii="Times New Roman" w:eastAsiaTheme="majorEastAsia" w:hAnsi="Times New Roman" w:cs="Times New Roman"/>
                <w:iCs/>
              </w:rPr>
            </w:pPr>
          </w:p>
        </w:tc>
      </w:tr>
      <w:tr w:rsidR="00D21CA2" w:rsidRPr="00132119" w14:paraId="7EE8C522"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F3FED" w14:textId="430B2080"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Acoustic Data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(Thompson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43CD1"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audio recordings.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DEFFA"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Extracted formant data.</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BF95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average vowel space area per speaker.</w:t>
            </w:r>
          </w:p>
        </w:tc>
      </w:tr>
      <w:tr w:rsidR="00D21CA2" w:rsidRPr="00132119" w14:paraId="5069E421"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F9D6A" w14:textId="7AB930FF"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Swallowing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(Curtis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6D349"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Video files from flexible endoscopic evaluations of swallowing.</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460F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Not applicable.</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8246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ratings of swallowing safety and efficiency.</w:t>
            </w:r>
          </w:p>
        </w:tc>
      </w:tr>
      <w:tr w:rsidR="00D21CA2" w:rsidRPr="00132119" w14:paraId="634632B3"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195DE" w14:textId="5B17A0F8"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Eye Tracking Data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(Baron et al., 2023)</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F0AE2"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Eye movement recordings (gaze, saccades, fixations).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18ADE"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data with merged fixations and removed artifacts.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94FC6"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summary of fixation durations, reading times, and target proportions.</w:t>
            </w:r>
          </w:p>
        </w:tc>
      </w:tr>
      <w:tr w:rsidR="00D21CA2" w:rsidRPr="00132119" w14:paraId="099CE3D6"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3D9B7" w14:textId="7E2084BB"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Focus Group</w:t>
            </w:r>
            <w:r w:rsidR="007713D8">
              <w:rPr>
                <w:rFonts w:ascii="Times New Roman" w:eastAsiaTheme="majorEastAsia" w:hAnsi="Times New Roman" w:cs="Times New Roman"/>
                <w:iCs/>
              </w:rPr>
              <w:t>/</w:t>
            </w:r>
            <w:r w:rsidRPr="00132119">
              <w:rPr>
                <w:rFonts w:ascii="Times New Roman" w:eastAsiaTheme="majorEastAsia" w:hAnsi="Times New Roman" w:cs="Times New Roman"/>
                <w:iCs/>
              </w:rPr>
              <w:t xml:space="preserve">Interview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(Pfeiffer et al., 2024)</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40F6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Audio recordings and transcripts.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FDF0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De-identified transcripts.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BC5B7"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coded categories and themes from qualitative analysis.</w:t>
            </w:r>
          </w:p>
        </w:tc>
      </w:tr>
      <w:tr w:rsidR="00D21CA2" w:rsidRPr="00132119" w14:paraId="5821294B" w14:textId="77777777" w:rsidTr="0008361C">
        <w:trPr>
          <w:cantSplit/>
          <w:jc w:val="center"/>
        </w:trPr>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D40DD" w14:textId="17D75E79"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Survey Data </w:t>
            </w:r>
            <w:r w:rsidR="009A7D31">
              <w:rPr>
                <w:rFonts w:ascii="Times New Roman" w:eastAsiaTheme="majorEastAsia" w:hAnsi="Times New Roman" w:cs="Times New Roman"/>
                <w:iCs/>
              </w:rPr>
              <w:t xml:space="preserve">     </w:t>
            </w:r>
            <w:r w:rsidR="0008361C">
              <w:rPr>
                <w:rFonts w:ascii="Times New Roman" w:eastAsiaTheme="majorEastAsia" w:hAnsi="Times New Roman" w:cs="Times New Roman"/>
                <w:iCs/>
              </w:rPr>
              <w:t xml:space="preserve">   </w:t>
            </w:r>
            <w:r w:rsidRPr="00132119">
              <w:rPr>
                <w:rFonts w:ascii="Times New Roman" w:eastAsiaTheme="majorEastAsia" w:hAnsi="Times New Roman" w:cs="Times New Roman"/>
                <w:iCs/>
              </w:rPr>
              <w:t>(</w:t>
            </w:r>
            <w:proofErr w:type="spellStart"/>
            <w:r w:rsidRPr="00132119">
              <w:rPr>
                <w:rFonts w:ascii="Times New Roman" w:eastAsiaTheme="majorEastAsia" w:hAnsi="Times New Roman" w:cs="Times New Roman"/>
                <w:iCs/>
              </w:rPr>
              <w:t>Riccardi</w:t>
            </w:r>
            <w:proofErr w:type="spellEnd"/>
            <w:r w:rsidRPr="00132119">
              <w:rPr>
                <w:rFonts w:ascii="Times New Roman" w:eastAsiaTheme="majorEastAsia" w:hAnsi="Times New Roman" w:cs="Times New Roman"/>
                <w:iCs/>
              </w:rPr>
              <w:t>, 2024)</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E39FF"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survey responses.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3D211"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Cleaned and coded responses.</w:t>
            </w:r>
          </w:p>
        </w:tc>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E9544"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summary scores and frequencies of survey responses.</w:t>
            </w:r>
          </w:p>
        </w:tc>
      </w:tr>
      <w:tr w:rsidR="00D21CA2" w:rsidRPr="00132119" w14:paraId="37898192" w14:textId="77777777" w:rsidTr="0008361C">
        <w:trPr>
          <w:cantSplit/>
          <w:jc w:val="center"/>
        </w:trPr>
        <w:tc>
          <w:tcPr>
            <w:tcW w:w="259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B3A090D"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 xml:space="preserve">Assessment Tool Data (Pfeiffer &amp; </w:t>
            </w:r>
            <w:proofErr w:type="spellStart"/>
            <w:r w:rsidRPr="00132119">
              <w:rPr>
                <w:rFonts w:ascii="Times New Roman" w:eastAsiaTheme="majorEastAsia" w:hAnsi="Times New Roman" w:cs="Times New Roman"/>
                <w:iCs/>
              </w:rPr>
              <w:t>Landa</w:t>
            </w:r>
            <w:proofErr w:type="spellEnd"/>
            <w:r w:rsidRPr="00132119">
              <w:rPr>
                <w:rFonts w:ascii="Times New Roman" w:eastAsiaTheme="majorEastAsia" w:hAnsi="Times New Roman" w:cs="Times New Roman"/>
                <w:iCs/>
              </w:rPr>
              <w:t>, 2024)</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C79F34A"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Raw, unscored assessment protocols.</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77473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Scored protocols with calculated totals and subscales.</w:t>
            </w:r>
          </w:p>
        </w:tc>
        <w:tc>
          <w:tcPr>
            <w:tcW w:w="28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F48B1B" w14:textId="77777777" w:rsidR="00132119" w:rsidRPr="00132119" w:rsidRDefault="00132119" w:rsidP="00AF2584">
            <w:pPr>
              <w:suppressLineNumbers/>
              <w:rPr>
                <w:rFonts w:ascii="Times New Roman" w:eastAsiaTheme="majorEastAsia" w:hAnsi="Times New Roman" w:cs="Times New Roman"/>
                <w:iCs/>
              </w:rPr>
            </w:pPr>
            <w:r w:rsidRPr="00132119">
              <w:rPr>
                <w:rFonts w:ascii="Times New Roman" w:eastAsiaTheme="majorEastAsia" w:hAnsi="Times New Roman" w:cs="Times New Roman"/>
                <w:iCs/>
              </w:rPr>
              <w:t>Dataset containing standard scores, confidence intervals, percentile ranks.</w:t>
            </w:r>
          </w:p>
        </w:tc>
      </w:tr>
    </w:tbl>
    <w:p w14:paraId="484A7EF3" w14:textId="7785EC32" w:rsidR="00132119" w:rsidRPr="00640D41" w:rsidRDefault="00132119" w:rsidP="00852E58">
      <w:pPr>
        <w:suppressLineNumbers/>
        <w:rPr>
          <w:rFonts w:ascii="Times New Roman" w:eastAsiaTheme="majorEastAsia" w:hAnsi="Times New Roman" w:cs="Times New Roman"/>
          <w:iCs/>
          <w:u w:val="single"/>
        </w:rPr>
      </w:pPr>
      <w:r w:rsidRPr="00640D41">
        <w:rPr>
          <w:rFonts w:ascii="Times New Roman" w:eastAsiaTheme="majorEastAsia" w:hAnsi="Times New Roman" w:cs="Times New Roman"/>
          <w:iCs/>
          <w:u w:val="single"/>
        </w:rPr>
        <w:br w:type="page"/>
      </w:r>
    </w:p>
    <w:p w14:paraId="712FB6C7" w14:textId="4FCEB6E0" w:rsidR="004B4BFD" w:rsidRDefault="00000000">
      <w:pPr>
        <w:pStyle w:val="FirstParagraph"/>
        <w:rPr>
          <w:ins w:id="52" w:author="jcb2271" w:date="2025-02-07T13:16:00Z" w16du:dateUtc="2025-02-07T18:16:00Z"/>
        </w:rPr>
      </w:pPr>
      <w:r w:rsidRPr="00640D41">
        <w:lastRenderedPageBreak/>
        <w:t>Both</w:t>
      </w:r>
      <w:r>
        <w:t xml:space="preserve">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w:t>
      </w:r>
      <w:ins w:id="53" w:author="jcb2271" w:date="2025-02-07T13:16:00Z">
        <w:r w:rsidR="001A1F6F" w:rsidRPr="001A1F6F">
          <w:t>must be addressed when sharing sensitive data</w:t>
        </w:r>
      </w:ins>
      <w:del w:id="54" w:author="jcb2271" w:date="2025-02-07T13:16:00Z" w16du:dateUtc="2025-02-07T18:16:00Z">
        <w:r w:rsidDel="001A1F6F">
          <w:delText>and confidentiality may persist</w:delText>
        </w:r>
      </w:del>
      <w:r>
        <w:t>.</w:t>
      </w:r>
    </w:p>
    <w:p w14:paraId="11AEAEAB" w14:textId="77777777" w:rsidR="00945F2C" w:rsidRDefault="00945F2C" w:rsidP="00945F2C">
      <w:pPr>
        <w:pStyle w:val="BodyText"/>
        <w:ind w:firstLine="0"/>
        <w:rPr>
          <w:ins w:id="55" w:author="jcb2271" w:date="2025-02-07T13:16:00Z" w16du:dateUtc="2025-02-07T18:16:00Z"/>
        </w:rPr>
      </w:pPr>
    </w:p>
    <w:p w14:paraId="63182CBF" w14:textId="6785295D" w:rsidR="00945F2C" w:rsidRPr="00945F2C" w:rsidRDefault="00945F2C">
      <w:pPr>
        <w:pStyle w:val="BodyText"/>
        <w:ind w:firstLine="0"/>
        <w:rPr>
          <w:b/>
          <w:bCs/>
          <w:i/>
          <w:iCs/>
          <w:rPrChange w:id="56" w:author="jcb2271" w:date="2025-02-07T13:16:00Z" w16du:dateUtc="2025-02-07T18:16:00Z">
            <w:rPr/>
          </w:rPrChange>
        </w:rPr>
        <w:pPrChange w:id="57" w:author="jcb2271" w:date="2025-02-07T13:16:00Z" w16du:dateUtc="2025-02-07T18:16:00Z">
          <w:pPr>
            <w:pStyle w:val="FirstParagraph"/>
          </w:pPr>
        </w:pPrChange>
      </w:pPr>
      <w:ins w:id="58" w:author="jcb2271" w:date="2025-02-07T13:16:00Z">
        <w:r w:rsidRPr="00945F2C">
          <w:rPr>
            <w:b/>
            <w:bCs/>
            <w:i/>
            <w:iCs/>
          </w:rPr>
          <w:t>Synthetic Data as an Approach to Promote Transparency and Reproducibility</w:t>
        </w:r>
      </w:ins>
    </w:p>
    <w:p w14:paraId="4E83F19E" w14:textId="3E609BA5" w:rsidR="004B4BFD" w:rsidRDefault="00000000">
      <w:pPr>
        <w:pStyle w:val="BodyText"/>
        <w:rPr>
          <w:ins w:id="59" w:author="jcb2271" w:date="2025-02-07T13:18:00Z" w16du:dateUtc="2025-02-07T18:18:00Z"/>
        </w:rPr>
      </w:pPr>
      <w:r>
        <w:t xml:space="preserve">Synthetic data generation offers a </w:t>
      </w:r>
      <w:del w:id="60" w:author="jcb2271" w:date="2025-02-07T13:16:00Z" w16du:dateUtc="2025-02-07T18:16:00Z">
        <w:r w:rsidDel="00DE4DB1">
          <w:delText xml:space="preserve">potential </w:delText>
        </w:r>
      </w:del>
      <w:ins w:id="61" w:author="jcb2271" w:date="2025-02-07T13:16:00Z" w16du:dateUtc="2025-02-07T18:16:00Z">
        <w:r w:rsidR="00DE4DB1">
          <w:t xml:space="preserve">promising </w:t>
        </w:r>
      </w:ins>
      <w:r>
        <w:t xml:space="preserve">solution to </w:t>
      </w:r>
      <w:ins w:id="62" w:author="jcb2271" w:date="2025-02-07T13:16:00Z">
        <w:r w:rsidR="0095264C" w:rsidRPr="0095264C">
          <w:t xml:space="preserve">safeguarding </w:t>
        </w:r>
      </w:ins>
      <w:del w:id="63" w:author="jcb2271" w:date="2025-02-07T13:16:00Z" w16du:dateUtc="2025-02-07T18:16:00Z">
        <w:r w:rsidDel="0095264C">
          <w:delText xml:space="preserve">maintaining </w:delText>
        </w:r>
      </w:del>
      <w:r>
        <w:t xml:space="preserve">participants’ privacy and confidentiality in publicly available datasets (Drechsler &amp; </w:t>
      </w:r>
      <w:proofErr w:type="spellStart"/>
      <w:r>
        <w:t>Haensch</w:t>
      </w:r>
      <w:proofErr w:type="spellEnd"/>
      <w:r>
        <w:t xml:space="preserve">, 2024; Rubin, 1993). </w:t>
      </w:r>
      <w:del w:id="64" w:author="jcb2271" w:date="2025-02-07T13:17:00Z" w16du:dateUtc="2025-02-07T18:17:00Z">
        <w:r w:rsidDel="00AC7CB9">
          <w:delText>Synthetic data</w:delText>
        </w:r>
      </w:del>
      <w:ins w:id="65" w:author="jcb2271" w:date="2025-02-07T13:17:00Z" w16du:dateUtc="2025-02-07T18:17:00Z">
        <w:r w:rsidR="00AC7CB9">
          <w:t>This approach</w:t>
        </w:r>
      </w:ins>
      <w:r>
        <w:t xml:space="preserve"> </w:t>
      </w:r>
      <w:ins w:id="66" w:author="jcb2271" w:date="2025-03-20T17:22:00Z" w16du:dateUtc="2025-03-20T21:22:00Z">
        <w:r w:rsidR="00081C4E">
          <w:t>can be applied to a wi</w:t>
        </w:r>
      </w:ins>
      <w:ins w:id="67" w:author="jcb2271" w:date="2025-03-20T17:23:00Z" w16du:dateUtc="2025-03-20T21:23:00Z">
        <w:r w:rsidR="00081C4E">
          <w:t xml:space="preserve">de variety of data types (e.g., demographic information, outcome measures) and </w:t>
        </w:r>
      </w:ins>
      <w:r>
        <w:t xml:space="preserve">involves creating </w:t>
      </w:r>
      <w:del w:id="68" w:author="jcb2271" w:date="2025-02-07T13:17:00Z" w16du:dateUtc="2025-02-07T18:17:00Z">
        <w:r w:rsidDel="00642301">
          <w:delText xml:space="preserve">an </w:delText>
        </w:r>
      </w:del>
      <w:r>
        <w:t>artificial dataset</w:t>
      </w:r>
      <w:ins w:id="69" w:author="jcb2271" w:date="2025-02-07T13:17:00Z" w16du:dateUtc="2025-02-07T18:17:00Z">
        <w:r w:rsidR="00642301">
          <w:t>s</w:t>
        </w:r>
      </w:ins>
      <w:r>
        <w:t xml:space="preserve"> that do</w:t>
      </w:r>
      <w:del w:id="70" w:author="jcb2271" w:date="2025-02-07T13:17:00Z" w16du:dateUtc="2025-02-07T18:17:00Z">
        <w:r w:rsidDel="00642301">
          <w:delText>es</w:delText>
        </w:r>
      </w:del>
      <w:r>
        <w:t xml:space="preserve"> not represent real individuals, </w:t>
      </w:r>
      <w:ins w:id="71" w:author="jcb2271" w:date="2025-02-07T13:17:00Z">
        <w:r w:rsidR="00642301" w:rsidRPr="00642301">
          <w:t xml:space="preserve">thereby significantly reducing the </w:t>
        </w:r>
      </w:ins>
      <w:del w:id="72" w:author="jcb2271" w:date="2025-02-07T13:17:00Z" w16du:dateUtc="2025-02-07T18:17:00Z">
        <w:r w:rsidDel="00642301">
          <w:delText xml:space="preserve">ensuring no </w:delText>
        </w:r>
      </w:del>
      <w:r>
        <w:t>risk of disclosure</w:t>
      </w:r>
      <w:del w:id="73" w:author="jcb2271" w:date="2025-02-07T13:17:00Z" w16du:dateUtc="2025-02-07T18:17:00Z">
        <w:r w:rsidDel="00642301">
          <w:delText xml:space="preserve"> since participants in the synthetic dataset do not correspond to real individuals</w:delText>
        </w:r>
      </w:del>
      <w:r>
        <w:t xml:space="preserve">. Importantly, synthetic data retains the statistical properties and relationships of the original data, </w:t>
      </w:r>
      <w:ins w:id="74" w:author="jcb2271" w:date="2025-02-07T13:17:00Z">
        <w:r w:rsidR="00AF30DF" w:rsidRPr="00AF30DF">
          <w:t xml:space="preserve">enabling readers </w:t>
        </w:r>
      </w:ins>
      <w:del w:id="75" w:author="jcb2271" w:date="2025-02-07T13:17:00Z" w16du:dateUtc="2025-02-07T18:17:00Z">
        <w:r w:rsidDel="00AF30DF">
          <w:delText xml:space="preserve">allowing researchers </w:delText>
        </w:r>
      </w:del>
      <w:r>
        <w:t xml:space="preserve">to </w:t>
      </w:r>
      <w:ins w:id="76" w:author="jcb2271" w:date="2025-02-07T13:17:00Z">
        <w:r w:rsidR="00426266" w:rsidRPr="00426266">
          <w:t>evaluate key aspects of the study’s analysis workflow (e.g., data pre-processing, statistical modeling),</w:t>
        </w:r>
      </w:ins>
      <w:ins w:id="77" w:author="jcb2271" w:date="2025-02-07T13:17:00Z" w16du:dateUtc="2025-02-07T18:17:00Z">
        <w:r w:rsidR="00426266">
          <w:t xml:space="preserve"> </w:t>
        </w:r>
      </w:ins>
      <w:r>
        <w:t xml:space="preserve">reproduce study findings, explore </w:t>
      </w:r>
      <w:del w:id="78" w:author="jcb2271" w:date="2025-02-07T13:18:00Z" w16du:dateUtc="2025-02-07T18:18:00Z">
        <w:r w:rsidDel="0068027A">
          <w:delText xml:space="preserve">the </w:delText>
        </w:r>
      </w:del>
      <w:r>
        <w:t>dataset</w:t>
      </w:r>
      <w:ins w:id="79" w:author="jcb2271" w:date="2025-02-07T13:18:00Z" w16du:dateUtc="2025-02-07T18:18:00Z">
        <w:r w:rsidR="0068027A">
          <w:t>s</w:t>
        </w:r>
      </w:ins>
      <w:r>
        <w:t xml:space="preserve">, and develop new questions </w:t>
      </w:r>
      <w:del w:id="80" w:author="jcb2271" w:date="2025-02-07T13:18:00Z" w16du:dateUtc="2025-02-07T18:18:00Z">
        <w:r w:rsidDel="009F63C3">
          <w:delText xml:space="preserve">and </w:delText>
        </w:r>
      </w:del>
      <w:ins w:id="81" w:author="jcb2271" w:date="2025-02-07T13:18:00Z" w16du:dateUtc="2025-02-07T18:18:00Z">
        <w:r w:rsidR="009F63C3">
          <w:t xml:space="preserve">or </w:t>
        </w:r>
      </w:ins>
      <w:r>
        <w:t xml:space="preserve">hypotheses. Synthetic data generation is widely used across medical research, industry, and government agencies, most </w:t>
      </w:r>
      <w:r>
        <w:lastRenderedPageBreak/>
        <w:t>notably by the United States Census Bureau (</w:t>
      </w:r>
      <w:proofErr w:type="spellStart"/>
      <w:r>
        <w:t>Jarmin</w:t>
      </w:r>
      <w:proofErr w:type="spellEnd"/>
      <w:r>
        <w:t xml:space="preserve"> et al., 2014). </w:t>
      </w:r>
      <w:ins w:id="82" w:author="jcb2271" w:date="2025-02-07T13:18:00Z" w16du:dateUtc="2025-02-07T18:18:00Z">
        <w:r w:rsidR="00326F2A">
          <w:t>Alt</w:t>
        </w:r>
      </w:ins>
      <w:del w:id="83" w:author="jcb2271" w:date="2025-02-07T13:18:00Z" w16du:dateUtc="2025-02-07T18:18:00Z">
        <w:r w:rsidDel="00326F2A">
          <w:delText>T</w:delText>
        </w:r>
      </w:del>
      <w:r>
        <w:t xml:space="preserve">hough </w:t>
      </w:r>
      <w:ins w:id="84" w:author="jcb2271" w:date="2025-02-07T13:18:00Z" w16du:dateUtc="2025-02-07T18:18:00Z">
        <w:r w:rsidR="00326F2A">
          <w:t xml:space="preserve">the concept of </w:t>
        </w:r>
      </w:ins>
      <w:r>
        <w:t xml:space="preserve">synthetic data methods </w:t>
      </w:r>
      <w:del w:id="85" w:author="jcb2271" w:date="2025-02-07T13:18:00Z" w16du:dateUtc="2025-02-07T18:18:00Z">
        <w:r w:rsidDel="00CC0009">
          <w:delText xml:space="preserve">were </w:delText>
        </w:r>
      </w:del>
      <w:ins w:id="86" w:author="jcb2271" w:date="2025-02-07T13:18:00Z" w16du:dateUtc="2025-02-07T18:18:00Z">
        <w:r w:rsidR="00CC0009">
          <w:t xml:space="preserve">was </w:t>
        </w:r>
      </w:ins>
      <w:r>
        <w:t xml:space="preserve">first proposed more than 30 years ago (Rubin, 1993), recent analytic and software developments have </w:t>
      </w:r>
      <w:ins w:id="87" w:author="jcb2271" w:date="2025-02-07T13:18:00Z">
        <w:r w:rsidR="00CC0009" w:rsidRPr="00CC0009">
          <w:t xml:space="preserve">streamlined the process, making </w:t>
        </w:r>
      </w:ins>
      <w:del w:id="88" w:author="jcb2271" w:date="2025-02-07T13:18:00Z" w16du:dateUtc="2025-02-07T18:18:00Z">
        <w:r w:rsidDel="00CC0009">
          <w:delText xml:space="preserve">made </w:delText>
        </w:r>
      </w:del>
      <w:r>
        <w:t>it easier and more efficient to generate high-quality synthetic data (</w:t>
      </w:r>
      <w:proofErr w:type="spellStart"/>
      <w:r>
        <w:t>Nowok</w:t>
      </w:r>
      <w:proofErr w:type="spellEnd"/>
      <w:r>
        <w:t xml:space="preserve"> et al., 2016).</w:t>
      </w:r>
    </w:p>
    <w:p w14:paraId="7FC19D49" w14:textId="159B3F83" w:rsidR="00E66DC2" w:rsidRDefault="00E66DC2">
      <w:pPr>
        <w:pStyle w:val="BodyText"/>
        <w:rPr>
          <w:ins w:id="89" w:author="jcb2271" w:date="2025-02-07T13:18:00Z" w16du:dateUtc="2025-02-07T18:18:00Z"/>
        </w:rPr>
      </w:pPr>
      <w:ins w:id="90" w:author="jcb2271" w:date="2025-02-07T13:18:00Z">
        <w:r w:rsidRPr="00E66DC2">
          <w:t xml:space="preserve">The intended use of synthetic data influences the level of rigor and scrutiny required. For example, synthetic data can serve as a pedagogical tool to teach data analysis skills or novel statistical methods (Shepherd et al. 2017). In such cases, preserving general statistical properties is sufficient, even if precise relationships between variables are not fully maintained. Similarly, synthetic data accompanying publications can facilitate reproducible workflows to illustrate data pre-processing steps or statistical models without </w:t>
        </w:r>
      </w:ins>
      <w:ins w:id="91" w:author="jcb2271" w:date="2025-03-20T17:25:00Z" w16du:dateUtc="2025-03-20T21:25:00Z">
        <w:r w:rsidR="002539AF">
          <w:t>reproducing</w:t>
        </w:r>
      </w:ins>
      <w:ins w:id="92" w:author="jcb2271" w:date="2025-02-07T13:18:00Z">
        <w:r w:rsidRPr="00E66DC2">
          <w:t xml:space="preserve"> exact study results. However, </w:t>
        </w:r>
      </w:ins>
      <w:ins w:id="93" w:author="Borders, James" w:date="2025-03-22T16:42:00Z">
        <w:r w:rsidR="007217CE" w:rsidRPr="007217CE">
          <w:t xml:space="preserve">higher standards are required </w:t>
        </w:r>
      </w:ins>
      <w:ins w:id="94" w:author="jcb2271" w:date="2025-02-07T13:18:00Z">
        <w:r w:rsidRPr="00E66DC2">
          <w:t>when synthetic data is used for hypothesis testing, meta-analyses, or methodological development</w:t>
        </w:r>
        <w:del w:id="95" w:author="Borders, James" w:date="2025-03-22T16:42:00Z" w16du:dateUtc="2025-03-22T20:42:00Z">
          <w:r w:rsidRPr="00E66DC2" w:rsidDel="007217CE">
            <w:delText>, higher standards are require</w:delText>
          </w:r>
        </w:del>
      </w:ins>
      <w:ins w:id="96" w:author="Borders, James" w:date="2025-03-22T16:42:00Z" w16du:dateUtc="2025-03-22T20:42:00Z">
        <w:r w:rsidR="007217CE">
          <w:t xml:space="preserve"> </w:t>
        </w:r>
      </w:ins>
      <w:ins w:id="97" w:author="jcb2271" w:date="2025-02-07T13:18:00Z">
        <w:del w:id="98" w:author="Borders, James" w:date="2025-03-22T16:42:00Z" w16du:dateUtc="2025-03-22T20:42:00Z">
          <w:r w:rsidRPr="00E66DC2" w:rsidDel="007217CE">
            <w:delText xml:space="preserve">d </w:delText>
          </w:r>
        </w:del>
        <w:r w:rsidRPr="00E66DC2">
          <w:t>(Raab et al., 2017). In these scenarios, synthetic datasets must accurately preserve multivariable relationships to ensure their validity and utility.</w:t>
        </w:r>
      </w:ins>
    </w:p>
    <w:p w14:paraId="1249FBAF" w14:textId="784D09C6" w:rsidR="00721A81" w:rsidRDefault="00721A81">
      <w:pPr>
        <w:pStyle w:val="BodyText"/>
        <w:rPr>
          <w:ins w:id="99" w:author="jcb2271" w:date="2025-02-07T13:19:00Z" w16du:dateUtc="2025-02-07T18:19:00Z"/>
        </w:rPr>
      </w:pPr>
      <w:ins w:id="100" w:author="jcb2271" w:date="2025-02-07T13:18:00Z">
        <w:r w:rsidRPr="00721A81">
          <w:t xml:space="preserve">Two main approaches are used to assess the utility of synthetic datasets: general and specific (Snoke et al., 2018). General utility evaluates whether the synthetic dataset maintains the overall statistical properties of the original dataset. This includes visual comparisons of univariate (e.g., bar charts, histograms) and bivariate joint distributions (e.g., scatterplots), as well as </w:t>
        </w:r>
      </w:ins>
      <w:ins w:id="101" w:author="jcb2271" w:date="2025-02-07T18:17:00Z" w16du:dateUtc="2025-02-07T23:17:00Z">
        <w:r w:rsidR="001073EA">
          <w:t>metrics</w:t>
        </w:r>
      </w:ins>
      <w:ins w:id="102" w:author="jcb2271" w:date="2025-02-07T13:18:00Z">
        <w:r w:rsidRPr="00721A81">
          <w:t xml:space="preserve"> to </w:t>
        </w:r>
        <w:del w:id="103" w:author="Borders, James" w:date="2025-03-22T16:44:00Z" w16du:dateUtc="2025-03-22T20:44:00Z">
          <w:r w:rsidRPr="00721A81" w:rsidDel="00516493">
            <w:delText xml:space="preserve">examine </w:delText>
          </w:r>
          <w:r w:rsidRPr="00721A81" w:rsidDel="00805D08">
            <w:delText xml:space="preserve">the </w:delText>
          </w:r>
        </w:del>
        <w:del w:id="104" w:author="Borders, James" w:date="2025-03-22T16:43:00Z" w16du:dateUtc="2025-03-22T20:43:00Z">
          <w:r w:rsidRPr="00721A81" w:rsidDel="00F82AA9">
            <w:delText xml:space="preserve">predicted </w:delText>
          </w:r>
        </w:del>
        <w:del w:id="105" w:author="Borders, James" w:date="2025-03-22T16:44:00Z" w16du:dateUtc="2025-03-22T20:44:00Z">
          <w:r w:rsidRPr="00721A81" w:rsidDel="00805D08">
            <w:delText>probability that a record comes from the</w:delText>
          </w:r>
        </w:del>
      </w:ins>
      <w:ins w:id="106" w:author="Borders, James" w:date="2025-03-22T16:44:00Z" w16du:dateUtc="2025-03-22T20:44:00Z">
        <w:r w:rsidR="00805D08">
          <w:t xml:space="preserve">determine </w:t>
        </w:r>
      </w:ins>
      <w:ins w:id="107" w:author="Borders, James" w:date="2025-03-22T16:58:00Z" w16du:dateUtc="2025-03-22T20:58:00Z">
        <w:r w:rsidR="000064BF">
          <w:t>to what degree</w:t>
        </w:r>
      </w:ins>
      <w:ins w:id="108" w:author="Borders, James" w:date="2025-03-22T16:44:00Z" w16du:dateUtc="2025-03-22T20:44:00Z">
        <w:r w:rsidR="00805D08">
          <w:t xml:space="preserve"> </w:t>
        </w:r>
      </w:ins>
      <w:ins w:id="109" w:author="jcb2271" w:date="2025-02-07T13:18:00Z">
        <w:del w:id="110" w:author="Borders, James" w:date="2025-03-22T16:44:00Z" w16du:dateUtc="2025-03-22T20:44:00Z">
          <w:r w:rsidRPr="00721A81" w:rsidDel="00805D08">
            <w:delText xml:space="preserve"> </w:delText>
          </w:r>
        </w:del>
        <w:r w:rsidRPr="00721A81">
          <w:t>synthetic data</w:t>
        </w:r>
      </w:ins>
      <w:ins w:id="111" w:author="Borders, James" w:date="2025-03-22T16:44:00Z" w16du:dateUtc="2025-03-22T20:44:00Z">
        <w:r w:rsidR="00805D08">
          <w:t xml:space="preserve"> is distinguishable from the original data</w:t>
        </w:r>
      </w:ins>
      <w:ins w:id="112" w:author="jcb2271" w:date="2025-02-07T13:18:00Z">
        <w:r w:rsidRPr="00721A81">
          <w:t xml:space="preserve"> (e.g., </w:t>
        </w:r>
      </w:ins>
      <w:ins w:id="113" w:author="Borders, James" w:date="2025-03-22T16:58:00Z" w16du:dateUtc="2025-03-22T20:58:00Z">
        <w:r w:rsidR="00017851">
          <w:t xml:space="preserve">standardized </w:t>
        </w:r>
      </w:ins>
      <w:ins w:id="114" w:author="jcb2271" w:date="2025-02-07T13:18:00Z">
        <w:r w:rsidRPr="00721A81">
          <w:t xml:space="preserve">propensity mean squared error; </w:t>
        </w:r>
      </w:ins>
      <w:proofErr w:type="spellStart"/>
      <w:ins w:id="115" w:author="Borders, James" w:date="2025-03-22T16:58:00Z" w16du:dateUtc="2025-03-22T20:58:00Z">
        <w:r w:rsidR="00017851" w:rsidRPr="00017851">
          <w:rPr>
            <w:i/>
            <w:iCs/>
            <w:rPrChange w:id="116" w:author="Borders, James" w:date="2025-03-22T16:58:00Z" w16du:dateUtc="2025-03-22T20:58:00Z">
              <w:rPr/>
            </w:rPrChange>
          </w:rPr>
          <w:t>S_</w:t>
        </w:r>
      </w:ins>
      <w:ins w:id="117" w:author="jcb2271" w:date="2025-02-07T13:18:00Z">
        <w:r w:rsidRPr="00721A81">
          <w:rPr>
            <w:i/>
            <w:iCs/>
          </w:rPr>
          <w:t>pMSE</w:t>
        </w:r>
        <w:proofErr w:type="spellEnd"/>
        <w:r w:rsidRPr="00721A81">
          <w:t>). Specific utility assesses whether inferential relationships from the original dataset are preserved in the synthetic dataset by comparing model fit indices and coefficients.</w:t>
        </w:r>
      </w:ins>
    </w:p>
    <w:p w14:paraId="4A4B7A5A" w14:textId="77777777" w:rsidR="00721A81" w:rsidRDefault="00721A81" w:rsidP="00721A81">
      <w:pPr>
        <w:pStyle w:val="BodyText"/>
        <w:ind w:firstLine="0"/>
        <w:rPr>
          <w:ins w:id="118" w:author="jcb2271" w:date="2025-02-07T13:19:00Z" w16du:dateUtc="2025-02-07T18:19:00Z"/>
        </w:rPr>
      </w:pPr>
    </w:p>
    <w:p w14:paraId="7F3C2D06" w14:textId="22867D79" w:rsidR="00721A81" w:rsidRPr="00721A81" w:rsidRDefault="00721A81">
      <w:pPr>
        <w:pStyle w:val="BodyText"/>
        <w:ind w:firstLine="0"/>
        <w:rPr>
          <w:b/>
          <w:bCs/>
          <w:i/>
          <w:iCs/>
          <w:rPrChange w:id="119" w:author="jcb2271" w:date="2025-02-07T13:19:00Z" w16du:dateUtc="2025-02-07T18:19:00Z">
            <w:rPr/>
          </w:rPrChange>
        </w:rPr>
        <w:pPrChange w:id="120" w:author="jcb2271" w:date="2025-02-07T13:19:00Z" w16du:dateUtc="2025-02-07T18:19:00Z">
          <w:pPr>
            <w:pStyle w:val="BodyText"/>
          </w:pPr>
        </w:pPrChange>
      </w:pPr>
      <w:ins w:id="121" w:author="jcb2271" w:date="2025-02-07T13:19:00Z">
        <w:r w:rsidRPr="00721A81">
          <w:rPr>
            <w:b/>
            <w:bCs/>
            <w:i/>
            <w:iCs/>
          </w:rPr>
          <w:t>Application of Synthetic Data in Communication Sciences and Disorders</w:t>
        </w:r>
      </w:ins>
    </w:p>
    <w:p w14:paraId="3A58998C" w14:textId="05C63241" w:rsidR="00C04594" w:rsidRDefault="00000000">
      <w:pPr>
        <w:pStyle w:val="BodyText"/>
        <w:rPr>
          <w:ins w:id="122" w:author="jcb2271" w:date="2025-02-07T13:19:00Z" w16du:dateUtc="2025-02-07T18:19:00Z"/>
        </w:rPr>
      </w:pPr>
      <w:r>
        <w:lastRenderedPageBreak/>
        <w:t xml:space="preserve">Despite </w:t>
      </w:r>
      <w:del w:id="123" w:author="jcb2271" w:date="2025-02-07T13:24:00Z" w16du:dateUtc="2025-02-07T18:24:00Z">
        <w:r w:rsidDel="00E56EDC">
          <w:delText xml:space="preserve">the </w:delText>
        </w:r>
      </w:del>
      <w:ins w:id="124" w:author="jcb2271" w:date="2025-02-07T13:24:00Z" w16du:dateUtc="2025-02-07T18:24:00Z">
        <w:r w:rsidR="00E56EDC">
          <w:t xml:space="preserve">its </w:t>
        </w:r>
      </w:ins>
      <w:r>
        <w:t xml:space="preserve">potential </w:t>
      </w:r>
      <w:del w:id="125" w:author="jcb2271" w:date="2025-02-07T13:24:00Z" w16du:dateUtc="2025-02-07T18:24:00Z">
        <w:r w:rsidDel="00E56EDC">
          <w:delText>utility of synthetic data to promote</w:delText>
        </w:r>
      </w:del>
      <w:ins w:id="126" w:author="jcb2271" w:date="2025-02-07T13:24:00Z" w16du:dateUtc="2025-02-07T18:24:00Z">
        <w:r w:rsidR="00E56EDC">
          <w:t>to enhance</w:t>
        </w:r>
      </w:ins>
      <w:r>
        <w:t xml:space="preserve"> data sharing in the field of CSD, </w:t>
      </w:r>
      <w:del w:id="127" w:author="jcb2271" w:date="2025-02-07T13:24:00Z" w16du:dateUtc="2025-02-07T18:24:00Z">
        <w:r w:rsidDel="000E5805">
          <w:delText>this approach</w:delText>
        </w:r>
      </w:del>
      <w:ins w:id="128" w:author="jcb2271" w:date="2025-02-07T13:25:00Z" w16du:dateUtc="2025-02-07T18:25:00Z">
        <w:r w:rsidR="000E5805">
          <w:t>synthetic data</w:t>
        </w:r>
      </w:ins>
      <w:r>
        <w:t xml:space="preserve"> is not widely known or adopted in the field. Data commonly collected in CSD research poses unique challenges, including smaller sample sizes than are typically recommended for synthetic data generation and a wide range of </w:t>
      </w:r>
      <w:ins w:id="129" w:author="jcb2271" w:date="2025-02-07T13:19:00Z" w16du:dateUtc="2025-02-07T18:19:00Z">
        <w:r w:rsidR="00C04594">
          <w:t xml:space="preserve">study designs, </w:t>
        </w:r>
      </w:ins>
      <w:r>
        <w:t>outcomes</w:t>
      </w:r>
      <w:ins w:id="130" w:author="jcb2271" w:date="2025-02-07T13:19:00Z" w16du:dateUtc="2025-02-07T18:19:00Z">
        <w:r w:rsidR="00C04594">
          <w:t>,</w:t>
        </w:r>
      </w:ins>
      <w:r>
        <w:t xml:space="preserve"> and analyses (Borders et al., 2022; Gaeta &amp; Brydges, 2020). </w:t>
      </w:r>
      <w:ins w:id="131" w:author="jcb2271" w:date="2025-02-07T13:25:00Z" w16du:dateUtc="2025-02-07T18:25:00Z">
        <w:r w:rsidR="00076FF1">
          <w:t>Moreover</w:t>
        </w:r>
      </w:ins>
      <w:ins w:id="132" w:author="jcb2271" w:date="2025-02-07T13:19:00Z">
        <w:r w:rsidR="00C04594" w:rsidRPr="00C04594">
          <w:t xml:space="preserve">, reproducible workflows that </w:t>
        </w:r>
      </w:ins>
      <w:ins w:id="133" w:author="jcb2271" w:date="2025-02-07T13:25:00Z" w16du:dateUtc="2025-02-07T18:25:00Z">
        <w:r w:rsidR="00C142FA">
          <w:t>detail</w:t>
        </w:r>
      </w:ins>
      <w:ins w:id="134" w:author="jcb2271" w:date="2025-02-07T13:19:00Z">
        <w:r w:rsidR="00C04594" w:rsidRPr="00C04594">
          <w:t xml:space="preserve"> important steps </w:t>
        </w:r>
      </w:ins>
      <w:ins w:id="135" w:author="jcb2271" w:date="2025-02-07T13:25:00Z" w16du:dateUtc="2025-02-07T18:25:00Z">
        <w:r w:rsidR="00AF1260">
          <w:t>for data</w:t>
        </w:r>
      </w:ins>
      <w:ins w:id="136" w:author="jcb2271" w:date="2025-02-07T13:19:00Z">
        <w:r w:rsidR="00C04594" w:rsidRPr="00C04594">
          <w:t xml:space="preserve"> wrangle or </w:t>
        </w:r>
      </w:ins>
      <w:ins w:id="137" w:author="jcb2271" w:date="2025-02-07T13:25:00Z" w16du:dateUtc="2025-02-07T18:25:00Z">
        <w:r w:rsidR="00254C64">
          <w:t xml:space="preserve">statistical </w:t>
        </w:r>
      </w:ins>
      <w:ins w:id="138" w:author="jcb2271" w:date="2025-02-07T13:19:00Z">
        <w:r w:rsidR="00C04594" w:rsidRPr="00C04594">
          <w:t>model</w:t>
        </w:r>
      </w:ins>
      <w:ins w:id="139" w:author="jcb2271" w:date="2025-02-07T13:25:00Z" w16du:dateUtc="2025-02-07T18:25:00Z">
        <w:r w:rsidR="00254C64">
          <w:t>ing</w:t>
        </w:r>
      </w:ins>
      <w:ins w:id="140" w:author="jcb2271" w:date="2025-02-07T13:19:00Z">
        <w:r w:rsidR="00C04594" w:rsidRPr="00C04594">
          <w:t xml:space="preserve"> are rarely provided in publications, </w:t>
        </w:r>
      </w:ins>
      <w:ins w:id="141" w:author="jcb2271" w:date="2025-02-07T13:26:00Z" w16du:dateUtc="2025-02-07T18:26:00Z">
        <w:r w:rsidR="00254C64">
          <w:t xml:space="preserve">further </w:t>
        </w:r>
      </w:ins>
      <w:ins w:id="142" w:author="jcb2271" w:date="2025-02-07T13:19:00Z">
        <w:r w:rsidR="00C04594" w:rsidRPr="00C04594">
          <w:t>hindering transparency and reproducibility.</w:t>
        </w:r>
      </w:ins>
    </w:p>
    <w:p w14:paraId="36D927DF" w14:textId="6843C2A0" w:rsidR="004B4BFD" w:rsidRDefault="00000000">
      <w:pPr>
        <w:pStyle w:val="BodyText"/>
      </w:pPr>
      <w:del w:id="143" w:author="jcb2271" w:date="2025-02-07T13:26:00Z" w16du:dateUtc="2025-02-07T18:26:00Z">
        <w:r w:rsidDel="00685F2A">
          <w:delText>Therefore</w:delText>
        </w:r>
      </w:del>
      <w:ins w:id="144" w:author="jcb2271" w:date="2025-02-07T13:26:00Z" w16du:dateUtc="2025-02-07T18:26:00Z">
        <w:r w:rsidR="00685F2A">
          <w:t>To address this gap</w:t>
        </w:r>
      </w:ins>
      <w:r>
        <w:t xml:space="preserve">, the present study aimed to </w:t>
      </w:r>
      <w:ins w:id="145" w:author="jcb2271" w:date="2025-02-07T13:26:00Z" w16du:dateUtc="2025-02-07T18:26:00Z">
        <w:r w:rsidR="00C5286C">
          <w:t>explore</w:t>
        </w:r>
      </w:ins>
      <w:ins w:id="146" w:author="jcb2271" w:date="2025-02-07T13:20:00Z" w16du:dateUtc="2025-02-07T18:20:00Z">
        <w:r w:rsidR="006C4005">
          <w:t xml:space="preserve"> the feasibility and preliminary utility of synthetic data generation in CSD. </w:t>
        </w:r>
      </w:ins>
      <w:ins w:id="147" w:author="jcb2271" w:date="2025-02-07T13:26:00Z" w16du:dateUtc="2025-02-07T18:26:00Z">
        <w:r w:rsidR="00D759AB">
          <w:t>W</w:t>
        </w:r>
      </w:ins>
      <w:ins w:id="148" w:author="jcb2271" w:date="2025-02-07T13:20:00Z" w16du:dateUtc="2025-02-07T18:20:00Z">
        <w:r w:rsidR="00CE35AF">
          <w:t xml:space="preserve">e </w:t>
        </w:r>
      </w:ins>
      <w:del w:id="149" w:author="jcb2271" w:date="2025-02-07T13:20:00Z" w16du:dateUtc="2025-02-07T18:20:00Z">
        <w:r w:rsidDel="00CE35AF">
          <w:delText xml:space="preserve">examine </w:delText>
        </w:r>
      </w:del>
      <w:ins w:id="150" w:author="jcb2271" w:date="2025-02-07T13:20:00Z" w16du:dateUtc="2025-02-07T18:20:00Z">
        <w:r w:rsidR="00CE35AF">
          <w:t xml:space="preserve">applied </w:t>
        </w:r>
      </w:ins>
      <w:del w:id="151" w:author="jcb2271" w:date="2025-02-07T13:20:00Z" w16du:dateUtc="2025-02-07T18:20:00Z">
        <w:r w:rsidDel="00CE35AF">
          <w:delText xml:space="preserve">the utility of </w:delText>
        </w:r>
      </w:del>
      <w:r>
        <w:t xml:space="preserve">synthetic data </w:t>
      </w:r>
      <w:del w:id="152" w:author="jcb2271" w:date="2025-02-07T13:26:00Z" w16du:dateUtc="2025-02-07T18:26:00Z">
        <w:r w:rsidDel="008E2E29">
          <w:delText>generation</w:delText>
        </w:r>
      </w:del>
      <w:ins w:id="153" w:author="jcb2271" w:date="2025-02-07T13:26:00Z" w16du:dateUtc="2025-02-07T18:26:00Z">
        <w:r w:rsidR="00DB44F4">
          <w:t>methods</w:t>
        </w:r>
      </w:ins>
      <w:r>
        <w:t xml:space="preserve"> </w:t>
      </w:r>
      <w:del w:id="154" w:author="jcb2271" w:date="2025-02-07T13:20:00Z" w16du:dateUtc="2025-02-07T18:20:00Z">
        <w:r w:rsidDel="00CE35AF">
          <w:delText xml:space="preserve">with </w:delText>
        </w:r>
      </w:del>
      <w:ins w:id="155" w:author="jcb2271" w:date="2025-02-07T13:20:00Z" w16du:dateUtc="2025-02-07T18:20:00Z">
        <w:r w:rsidR="00CE35AF">
          <w:t xml:space="preserve">to </w:t>
        </w:r>
      </w:ins>
      <w:r>
        <w:t>open datasets from the ‘Big Nine’ American Speech-Language-Hearing Association (ASHA) domains</w:t>
      </w:r>
      <w:ins w:id="156" w:author="jcb2271" w:date="2025-02-07T13:27:00Z" w16du:dateUtc="2025-02-07T18:27:00Z">
        <w:r w:rsidR="005B4C3A">
          <w:t xml:space="preserve"> and</w:t>
        </w:r>
      </w:ins>
      <w:del w:id="157" w:author="jcb2271" w:date="2025-02-07T13:27:00Z" w16du:dateUtc="2025-02-07T18:27:00Z">
        <w:r w:rsidDel="005B4C3A">
          <w:delText>. We</w:delText>
        </w:r>
      </w:del>
      <w:r>
        <w:t xml:space="preserve"> hypothesized that synthetic datasets </w:t>
      </w:r>
      <w:ins w:id="158" w:author="jcb2271" w:date="2025-02-07T13:21:00Z">
        <w:r w:rsidR="00DF6460" w:rsidRPr="00DF6460">
          <w:t>would preserve both the statistical properties (general utility) and the inferential results (specific utility) of the original data</w:t>
        </w:r>
      </w:ins>
      <w:del w:id="159" w:author="jcb2271" w:date="2025-02-07T13:21:00Z" w16du:dateUtc="2025-02-07T18:21:00Z">
        <w:r w:rsidDel="00DF6460">
          <w:delText xml:space="preserve">would maintain the statistical properties and relationships (i.e., </w:delText>
        </w:r>
        <w:r w:rsidDel="00DF6460">
          <w:rPr>
            <w:i/>
            <w:iCs/>
          </w:rPr>
          <w:delText>p</w:delText>
        </w:r>
        <w:r w:rsidDel="00DF6460">
          <w:delText>-value and effect size) of the original datasets, and that synthetic data would remain stable when generating multiple datasets</w:delText>
        </w:r>
      </w:del>
      <w:r>
        <w:t xml:space="preserve">. </w:t>
      </w:r>
      <w:ins w:id="160" w:author="jcb2271" w:date="2025-03-20T17:28:00Z" w16du:dateUtc="2025-03-20T21:28:00Z">
        <w:r w:rsidR="00870540">
          <w:t>I</w:t>
        </w:r>
      </w:ins>
      <w:ins w:id="161" w:author="jcb2271" w:date="2025-02-07T13:28:00Z" w16du:dateUtc="2025-02-07T18:28:00Z">
        <w:r w:rsidR="00AC22B9">
          <w:t>t’s important to</w:t>
        </w:r>
      </w:ins>
      <w:ins w:id="162" w:author="jcb2271" w:date="2025-02-07T13:28:00Z">
        <w:r w:rsidR="00AC22B9" w:rsidRPr="00AC22B9">
          <w:t xml:space="preserve"> recognize that synthetic data must be evaluated on a case-by-case basis</w:t>
        </w:r>
      </w:ins>
      <w:ins w:id="163" w:author="jcb2271" w:date="2025-03-20T17:29:00Z" w16du:dateUtc="2025-03-20T21:29:00Z">
        <w:r w:rsidR="00384E84">
          <w:t xml:space="preserve"> and that the utility of the datasets included in this manuscript may not apply to one’s own dataset</w:t>
        </w:r>
      </w:ins>
      <w:ins w:id="164" w:author="jcb2271" w:date="2025-02-07T13:28:00Z">
        <w:r w:rsidR="00AC22B9" w:rsidRPr="00AC22B9">
          <w:t xml:space="preserve">. </w:t>
        </w:r>
      </w:ins>
      <w:ins w:id="165" w:author="jcb2271" w:date="2025-02-07T18:18:00Z" w16du:dateUtc="2025-02-07T23:18:00Z">
        <w:r w:rsidR="007851E3">
          <w:t xml:space="preserve">To this end, </w:t>
        </w:r>
      </w:ins>
      <w:ins w:id="166" w:author="jcb2271" w:date="2025-03-20T17:27:00Z" w16du:dateUtc="2025-03-20T21:27:00Z">
        <w:r w:rsidR="000D29B5">
          <w:t>the broad goal of the current investigation was to provide a proof-of-concept to the interested reader</w:t>
        </w:r>
      </w:ins>
      <w:del w:id="167" w:author="jcb2271" w:date="2025-02-07T13:22:00Z" w16du:dateUtc="2025-02-07T18:22:00Z">
        <w:r w:rsidDel="006330BD">
          <w:delText>A secondary goal was to provide a framework to describe considerations when sharing data, thereby addressing concerns regarding researcher knowledge and participant confidentiality in open data</w:delText>
        </w:r>
      </w:del>
      <w:r>
        <w:t>.</w:t>
      </w:r>
    </w:p>
    <w:p w14:paraId="43DB57F3" w14:textId="77777777" w:rsidR="004B4BFD" w:rsidRDefault="00000000">
      <w:pPr>
        <w:pStyle w:val="Heading1"/>
      </w:pPr>
      <w:bookmarkStart w:id="168" w:name="method"/>
      <w:bookmarkEnd w:id="50"/>
      <w:bookmarkEnd w:id="51"/>
      <w:r>
        <w:t>Method</w:t>
      </w:r>
    </w:p>
    <w:p w14:paraId="50C9D91F" w14:textId="77777777" w:rsidR="004B4BFD" w:rsidRDefault="00000000">
      <w:pPr>
        <w:pStyle w:val="Heading2"/>
      </w:pPr>
      <w:bookmarkStart w:id="169" w:name="X271cef0a554159f2824d9093061aaf2e0da82cb"/>
      <w:r>
        <w:t>Description of Original Datasets from ASHA ‘Big Nine’ Domains</w:t>
      </w:r>
    </w:p>
    <w:p w14:paraId="6A9B5DEA" w14:textId="7F915F33" w:rsidR="004B4BFD" w:rsidRPr="00BC7D68" w:rsidDel="00431A0E" w:rsidRDefault="00D01DA3" w:rsidP="00431A0E">
      <w:pPr>
        <w:pStyle w:val="FirstParagraph"/>
        <w:rPr>
          <w:del w:id="170" w:author="jcb2271" w:date="2025-02-07T13:35:00Z" w16du:dateUtc="2025-02-07T18:35:00Z"/>
        </w:rPr>
      </w:pPr>
      <w:ins w:id="171" w:author="jcb2271" w:date="2025-03-20T17:30:00Z" w16du:dateUtc="2025-03-20T21:30:00Z">
        <w:r>
          <w:t xml:space="preserve">A convenience sampling approach was used to </w:t>
        </w:r>
      </w:ins>
      <w:del w:id="172" w:author="jcb2271" w:date="2025-03-20T17:30:00Z" w16du:dateUtc="2025-03-20T21:30:00Z">
        <w:r w:rsidR="00000000" w:rsidDel="00D01DA3">
          <w:delText xml:space="preserve">Authors performed a manual search to </w:delText>
        </w:r>
      </w:del>
      <w:del w:id="173" w:author="jcb2271" w:date="2025-02-07T13:29:00Z" w16du:dateUtc="2025-02-07T18:29:00Z">
        <w:r w:rsidR="00000000" w:rsidDel="00CB0424">
          <w:delText xml:space="preserve">obtain </w:delText>
        </w:r>
      </w:del>
      <w:ins w:id="174" w:author="jcb2271" w:date="2025-02-07T13:29:00Z" w16du:dateUtc="2025-02-07T18:29:00Z">
        <w:r w:rsidR="00CB0424">
          <w:t xml:space="preserve">identify </w:t>
        </w:r>
      </w:ins>
      <w:r w:rsidR="00000000">
        <w:t>publicly available datasets from previously published research articles related to the ‘Big Nine’ ASHA domains: swallowing (Curtis et al., 2023), articulation (Thompson et al., 2023), fluency (Elsherif et al., 2021), voice and resonance (Novotný et al., 2016), hearing (Battal et al., 2019), communication modalities (King et al., 2022), receptive and expressive language (Kearney et al., 2023</w:t>
      </w:r>
      <w:ins w:id="175" w:author="jcb2271" w:date="2025-02-07T14:33:00Z" w16du:dateUtc="2025-02-07T19:33:00Z">
        <w:r w:rsidR="003727CF">
          <w:t xml:space="preserve">; </w:t>
        </w:r>
        <w:proofErr w:type="spellStart"/>
        <w:r w:rsidR="003727CF" w:rsidRPr="003727CF">
          <w:t>Robinaugh</w:t>
        </w:r>
        <w:proofErr w:type="spellEnd"/>
        <w:r w:rsidR="003727CF">
          <w:t xml:space="preserve"> et al., </w:t>
        </w:r>
        <w:r w:rsidR="003727CF">
          <w:lastRenderedPageBreak/>
          <w:t>2024</w:t>
        </w:r>
      </w:ins>
      <w:r w:rsidR="00000000">
        <w:t xml:space="preserve">), cognitive aspects of communication (Clough et al., 2023), and social aspects of communication (Chanchaochai &amp; Schwarz, 2023). </w:t>
      </w:r>
      <w:ins w:id="176" w:author="jcb2271" w:date="2025-02-07T14:33:00Z" w16du:dateUtc="2025-02-07T19:33:00Z">
        <w:r w:rsidR="006507BA">
          <w:t xml:space="preserve">Given the </w:t>
        </w:r>
        <w:r w:rsidR="0026657C">
          <w:t>prevalence of single subject experimental designs in the field of CSD, an additional study was included</w:t>
        </w:r>
      </w:ins>
      <w:ins w:id="177" w:author="jcb2271" w:date="2025-02-07T14:34:00Z" w16du:dateUtc="2025-02-07T19:34:00Z">
        <w:r w:rsidR="00B45B1A">
          <w:t xml:space="preserve"> to ensure </w:t>
        </w:r>
      </w:ins>
      <w:ins w:id="178" w:author="jcb2271" w:date="2025-02-07T18:19:00Z" w16du:dateUtc="2025-02-07T23:19:00Z">
        <w:r w:rsidR="001E4F60">
          <w:t xml:space="preserve">adequate </w:t>
        </w:r>
      </w:ins>
      <w:ins w:id="179" w:author="jcb2271" w:date="2025-02-07T14:34:00Z" w16du:dateUtc="2025-02-07T19:34:00Z">
        <w:r w:rsidR="00B45B1A">
          <w:t>representation</w:t>
        </w:r>
      </w:ins>
      <w:ins w:id="180" w:author="jcb2271" w:date="2025-03-20T17:30:00Z" w16du:dateUtc="2025-03-20T21:30:00Z">
        <w:r w:rsidR="004E1328">
          <w:t xml:space="preserve"> </w:t>
        </w:r>
      </w:ins>
      <w:ins w:id="181" w:author="jcb2271" w:date="2025-02-07T14:34:00Z" w16du:dateUtc="2025-02-07T19:34:00Z">
        <w:r w:rsidR="0026657C">
          <w:t>(</w:t>
        </w:r>
        <w:proofErr w:type="spellStart"/>
        <w:r w:rsidR="0026657C">
          <w:t>Robinaugh</w:t>
        </w:r>
        <w:proofErr w:type="spellEnd"/>
        <w:r w:rsidR="0026657C">
          <w:t xml:space="preserve"> et al., 2024), resulting in ten studies. </w:t>
        </w:r>
      </w:ins>
      <w:del w:id="182" w:author="jcb2271" w:date="2025-02-07T18:23:00Z" w16du:dateUtc="2025-02-07T23:23:00Z">
        <w:r w:rsidR="00000000" w:rsidDel="00C6154A">
          <w:delText xml:space="preserve">Authors then reproduced an </w:delText>
        </w:r>
        <w:r w:rsidR="00000000" w:rsidRPr="00BC7D68" w:rsidDel="00C6154A">
          <w:delText xml:space="preserve">analysis from each study. </w:delText>
        </w:r>
      </w:del>
      <w:ins w:id="183" w:author="jcb2271" w:date="2025-02-07T13:33:00Z">
        <w:r w:rsidR="006A6926" w:rsidRPr="00BC7D68">
          <w:t xml:space="preserve">These studies were classified by their </w:t>
        </w:r>
      </w:ins>
      <w:ins w:id="184" w:author="jcb2271" w:date="2025-02-07T13:33:00Z" w16du:dateUtc="2025-02-07T18:33:00Z">
        <w:r w:rsidR="006A6926" w:rsidRPr="00BC7D68">
          <w:t>study</w:t>
        </w:r>
      </w:ins>
      <w:ins w:id="185" w:author="jcb2271" w:date="2025-02-07T13:33:00Z">
        <w:r w:rsidR="006A6926" w:rsidRPr="00BC7D68">
          <w:t xml:space="preserve"> design, </w:t>
        </w:r>
      </w:ins>
      <w:del w:id="186" w:author="jcb2271" w:date="2025-02-07T13:33:00Z" w16du:dateUtc="2025-02-07T18:33:00Z">
        <w:r w:rsidR="00000000" w:rsidRPr="00BC7D68" w:rsidDel="006A6926">
          <w:delText xml:space="preserve">Table 2 provides a description of the </w:delText>
        </w:r>
      </w:del>
      <w:r w:rsidR="00000000" w:rsidRPr="00BC7D68">
        <w:t xml:space="preserve">population, </w:t>
      </w:r>
      <w:ins w:id="187" w:author="jcb2271" w:date="2025-02-07T13:33:00Z" w16du:dateUtc="2025-02-07T18:33:00Z">
        <w:r w:rsidR="006A6926" w:rsidRPr="00BC7D68">
          <w:t xml:space="preserve">and statistical </w:t>
        </w:r>
      </w:ins>
      <w:r w:rsidR="00000000" w:rsidRPr="00BC7D68">
        <w:t>analysis</w:t>
      </w:r>
      <w:ins w:id="188" w:author="jcb2271" w:date="2025-02-07T13:33:00Z" w16du:dateUtc="2025-02-07T18:33:00Z">
        <w:r w:rsidR="006A6926" w:rsidRPr="00BC7D68">
          <w:t xml:space="preserve"> (Table 2)</w:t>
        </w:r>
      </w:ins>
      <w:del w:id="189" w:author="jcb2271" w:date="2025-02-07T13:33:00Z" w16du:dateUtc="2025-02-07T18:33:00Z">
        <w:r w:rsidR="00000000" w:rsidRPr="00BC7D68" w:rsidDel="006A6926">
          <w:delText>, and open materials for each study</w:delText>
        </w:r>
      </w:del>
      <w:r w:rsidR="00000000" w:rsidRPr="00BC7D68">
        <w:t>.</w:t>
      </w:r>
    </w:p>
    <w:p w14:paraId="0AD044AD" w14:textId="77777777" w:rsidR="00431A0E" w:rsidRPr="00BC7D68" w:rsidRDefault="00431A0E">
      <w:pPr>
        <w:pStyle w:val="BodyText"/>
        <w:rPr>
          <w:ins w:id="190" w:author="jcb2271" w:date="2025-02-07T13:35:00Z" w16du:dateUtc="2025-02-07T18:35:00Z"/>
        </w:rPr>
        <w:pPrChange w:id="191" w:author="jcb2271" w:date="2025-02-07T13:35:00Z" w16du:dateUtc="2025-02-07T18:35:00Z">
          <w:pPr>
            <w:pStyle w:val="FirstParagraph"/>
          </w:pPr>
        </w:pPrChange>
      </w:pPr>
    </w:p>
    <w:p w14:paraId="5839C809" w14:textId="77777777" w:rsidR="005570DA" w:rsidRPr="00BC7D68" w:rsidRDefault="005570DA" w:rsidP="00273A05">
      <w:pPr>
        <w:suppressLineNumbers/>
        <w:rPr>
          <w:rFonts w:ascii="Times New Roman" w:hAnsi="Times New Roman" w:cs="Times New Roman"/>
          <w:b/>
          <w:bCs/>
          <w:i/>
          <w:iCs/>
        </w:rPr>
      </w:pPr>
      <w:bookmarkStart w:id="192" w:name="X321e19ec81b75917a55c1464328791a1d343239"/>
      <w:bookmarkEnd w:id="169"/>
      <w:r w:rsidRPr="00BC7D68">
        <w:rPr>
          <w:rFonts w:ascii="Times New Roman" w:hAnsi="Times New Roman" w:cs="Times New Roman"/>
          <w:b/>
          <w:bCs/>
          <w:i/>
          <w:iCs/>
        </w:rPr>
        <w:br w:type="page"/>
      </w:r>
    </w:p>
    <w:p w14:paraId="6EBBCC6A" w14:textId="77777777" w:rsidR="001853DC" w:rsidRPr="001853DC" w:rsidRDefault="001853DC" w:rsidP="004A6775">
      <w:pPr>
        <w:suppressLineNumbers/>
        <w:rPr>
          <w:rFonts w:ascii="Times New Roman" w:hAnsi="Times New Roman" w:cs="Times New Roman"/>
        </w:rPr>
      </w:pPr>
      <w:r w:rsidRPr="001853DC">
        <w:rPr>
          <w:rFonts w:ascii="Times New Roman" w:hAnsi="Times New Roman" w:cs="Times New Roman"/>
        </w:rPr>
        <w:lastRenderedPageBreak/>
        <w:t>Table 2: Characteristics of included studies by ASHA domain.</w:t>
      </w:r>
    </w:p>
    <w:tbl>
      <w:tblPr>
        <w:tblStyle w:val="TableGrid"/>
        <w:tblW w:w="11397" w:type="dxa"/>
        <w:tblInd w:w="-792" w:type="dxa"/>
        <w:tblLook w:val="04A0" w:firstRow="1" w:lastRow="0" w:firstColumn="1" w:lastColumn="0" w:noHBand="0" w:noVBand="1"/>
        <w:tblPrChange w:id="193" w:author="jcb2271" w:date="2025-02-07T18:21:00Z" w16du:dateUtc="2025-02-07T23:21:00Z">
          <w:tblPr>
            <w:tblStyle w:val="TableGrid"/>
            <w:tblW w:w="10807" w:type="dxa"/>
            <w:tblLook w:val="04A0" w:firstRow="1" w:lastRow="0" w:firstColumn="1" w:lastColumn="0" w:noHBand="0" w:noVBand="1"/>
          </w:tblPr>
        </w:tblPrChange>
      </w:tblPr>
      <w:tblGrid>
        <w:gridCol w:w="1349"/>
        <w:gridCol w:w="1505"/>
        <w:gridCol w:w="1338"/>
        <w:gridCol w:w="850"/>
        <w:gridCol w:w="2283"/>
        <w:gridCol w:w="1728"/>
        <w:gridCol w:w="1139"/>
        <w:gridCol w:w="1205"/>
        <w:tblGridChange w:id="194">
          <w:tblGrid>
            <w:gridCol w:w="792"/>
            <w:gridCol w:w="557"/>
            <w:gridCol w:w="235"/>
            <w:gridCol w:w="557"/>
            <w:gridCol w:w="713"/>
            <w:gridCol w:w="79"/>
            <w:gridCol w:w="713"/>
            <w:gridCol w:w="546"/>
            <w:gridCol w:w="246"/>
            <w:gridCol w:w="546"/>
            <w:gridCol w:w="58"/>
            <w:gridCol w:w="734"/>
            <w:gridCol w:w="58"/>
            <w:gridCol w:w="792"/>
            <w:gridCol w:w="699"/>
            <w:gridCol w:w="792"/>
            <w:gridCol w:w="792"/>
            <w:gridCol w:w="144"/>
            <w:gridCol w:w="648"/>
            <w:gridCol w:w="469"/>
            <w:gridCol w:w="22"/>
            <w:gridCol w:w="648"/>
            <w:gridCol w:w="469"/>
            <w:gridCol w:w="88"/>
            <w:gridCol w:w="648"/>
            <w:gridCol w:w="469"/>
          </w:tblGrid>
        </w:tblGridChange>
      </w:tblGrid>
      <w:tr w:rsidR="00CD7501" w:rsidRPr="00C41B77" w14:paraId="7739D1C6" w14:textId="77777777" w:rsidTr="00ED6E42">
        <w:trPr>
          <w:trPrChange w:id="195" w:author="jcb2271" w:date="2025-02-07T18:21:00Z" w16du:dateUtc="2025-02-07T23:21:00Z">
            <w:trPr>
              <w:gridBefore w:val="3"/>
            </w:trPr>
          </w:trPrChange>
        </w:trPr>
        <w:tc>
          <w:tcPr>
            <w:tcW w:w="1349" w:type="dxa"/>
            <w:vAlign w:val="center"/>
            <w:tcPrChange w:id="196" w:author="jcb2271" w:date="2025-02-07T18:21:00Z" w16du:dateUtc="2025-02-07T23:21:00Z">
              <w:tcPr>
                <w:tcW w:w="1349" w:type="dxa"/>
                <w:gridSpan w:val="3"/>
                <w:vAlign w:val="center"/>
              </w:tcPr>
            </w:tcPrChange>
          </w:tcPr>
          <w:p w14:paraId="0639BFD2" w14:textId="0783DCF5"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Study</w:t>
            </w:r>
          </w:p>
        </w:tc>
        <w:tc>
          <w:tcPr>
            <w:tcW w:w="1505" w:type="dxa"/>
            <w:vAlign w:val="center"/>
            <w:tcPrChange w:id="197" w:author="jcb2271" w:date="2025-02-07T18:21:00Z" w16du:dateUtc="2025-02-07T23:21:00Z">
              <w:tcPr>
                <w:tcW w:w="1505" w:type="dxa"/>
                <w:gridSpan w:val="3"/>
                <w:vAlign w:val="center"/>
              </w:tcPr>
            </w:tcPrChange>
          </w:tcPr>
          <w:p w14:paraId="70809056" w14:textId="68C04E16"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Domain</w:t>
            </w:r>
          </w:p>
        </w:tc>
        <w:tc>
          <w:tcPr>
            <w:tcW w:w="1338" w:type="dxa"/>
            <w:vAlign w:val="center"/>
            <w:tcPrChange w:id="198" w:author="jcb2271" w:date="2025-02-07T18:21:00Z" w16du:dateUtc="2025-02-07T23:21:00Z">
              <w:tcPr>
                <w:tcW w:w="1338" w:type="dxa"/>
                <w:gridSpan w:val="3"/>
                <w:vAlign w:val="center"/>
              </w:tcPr>
            </w:tcPrChange>
          </w:tcPr>
          <w:p w14:paraId="0F2E242A" w14:textId="34808CD7"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Study Design</w:t>
            </w:r>
          </w:p>
        </w:tc>
        <w:tc>
          <w:tcPr>
            <w:tcW w:w="850" w:type="dxa"/>
            <w:vAlign w:val="center"/>
            <w:tcPrChange w:id="199" w:author="jcb2271" w:date="2025-02-07T18:21:00Z" w16du:dateUtc="2025-02-07T23:21:00Z">
              <w:tcPr>
                <w:tcW w:w="850" w:type="dxa"/>
                <w:gridSpan w:val="2"/>
                <w:vAlign w:val="center"/>
              </w:tcPr>
            </w:tcPrChange>
          </w:tcPr>
          <w:p w14:paraId="782E088A" w14:textId="42A7EEB2"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Sample Size</w:t>
            </w:r>
          </w:p>
        </w:tc>
        <w:tc>
          <w:tcPr>
            <w:tcW w:w="2283" w:type="dxa"/>
            <w:vAlign w:val="center"/>
            <w:tcPrChange w:id="200" w:author="jcb2271" w:date="2025-02-07T18:21:00Z" w16du:dateUtc="2025-02-07T23:21:00Z">
              <w:tcPr>
                <w:tcW w:w="2160" w:type="dxa"/>
                <w:gridSpan w:val="3"/>
                <w:vAlign w:val="center"/>
              </w:tcPr>
            </w:tcPrChange>
          </w:tcPr>
          <w:p w14:paraId="190A998F" w14:textId="3F7CED4B"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Population(s)</w:t>
            </w:r>
          </w:p>
        </w:tc>
        <w:tc>
          <w:tcPr>
            <w:tcW w:w="1728" w:type="dxa"/>
            <w:vAlign w:val="center"/>
            <w:tcPrChange w:id="201" w:author="jcb2271" w:date="2025-02-07T18:21:00Z" w16du:dateUtc="2025-02-07T23:21:00Z">
              <w:tcPr>
                <w:tcW w:w="1261" w:type="dxa"/>
                <w:gridSpan w:val="3"/>
                <w:vAlign w:val="center"/>
              </w:tcPr>
            </w:tcPrChange>
          </w:tcPr>
          <w:p w14:paraId="46B1CD5A" w14:textId="36A82CCA"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Analysis of Interest</w:t>
            </w:r>
          </w:p>
        </w:tc>
        <w:tc>
          <w:tcPr>
            <w:tcW w:w="1139" w:type="dxa"/>
            <w:vAlign w:val="center"/>
            <w:tcPrChange w:id="202" w:author="jcb2271" w:date="2025-02-07T18:21:00Z" w16du:dateUtc="2025-02-07T23:21:00Z">
              <w:tcPr>
                <w:tcW w:w="1139" w:type="dxa"/>
                <w:gridSpan w:val="3"/>
                <w:vAlign w:val="center"/>
              </w:tcPr>
            </w:tcPrChange>
          </w:tcPr>
          <w:p w14:paraId="2E1FDDB2" w14:textId="6CCB135A"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Outcome Type(s)</w:t>
            </w:r>
          </w:p>
        </w:tc>
        <w:tc>
          <w:tcPr>
            <w:tcW w:w="1205" w:type="dxa"/>
            <w:vAlign w:val="center"/>
            <w:tcPrChange w:id="203" w:author="jcb2271" w:date="2025-02-07T18:21:00Z" w16du:dateUtc="2025-02-07T23:21:00Z">
              <w:tcPr>
                <w:tcW w:w="1205" w:type="dxa"/>
                <w:gridSpan w:val="3"/>
                <w:vAlign w:val="center"/>
              </w:tcPr>
            </w:tcPrChange>
          </w:tcPr>
          <w:p w14:paraId="1788D400" w14:textId="45B258F5" w:rsidR="00BC7D68" w:rsidRPr="00187692" w:rsidRDefault="00BC7D68" w:rsidP="00213601">
            <w:pPr>
              <w:jc w:val="center"/>
              <w:rPr>
                <w:rFonts w:ascii="Times New Roman" w:hAnsi="Times New Roman" w:cs="Times New Roman"/>
                <w:b/>
                <w:bCs/>
                <w:i/>
                <w:iCs/>
                <w:sz w:val="20"/>
                <w:szCs w:val="20"/>
              </w:rPr>
            </w:pPr>
            <w:r w:rsidRPr="00187692">
              <w:rPr>
                <w:rFonts w:ascii="Times New Roman" w:eastAsia="Helvetica" w:hAnsi="Times New Roman" w:cs="Times New Roman"/>
                <w:b/>
                <w:bCs/>
                <w:color w:val="000000"/>
                <w:sz w:val="20"/>
                <w:szCs w:val="20"/>
              </w:rPr>
              <w:t>Statistics</w:t>
            </w:r>
          </w:p>
        </w:tc>
      </w:tr>
      <w:tr w:rsidR="00CD7501" w:rsidRPr="00C41B77" w14:paraId="489177F3" w14:textId="77777777" w:rsidTr="00ED6E42">
        <w:trPr>
          <w:trPrChange w:id="204" w:author="jcb2271" w:date="2025-02-07T18:21:00Z" w16du:dateUtc="2025-02-07T23:21:00Z">
            <w:trPr>
              <w:gridBefore w:val="3"/>
            </w:trPr>
          </w:trPrChange>
        </w:trPr>
        <w:tc>
          <w:tcPr>
            <w:tcW w:w="1349" w:type="dxa"/>
            <w:vAlign w:val="center"/>
            <w:tcPrChange w:id="205" w:author="jcb2271" w:date="2025-02-07T18:21:00Z" w16du:dateUtc="2025-02-07T23:21:00Z">
              <w:tcPr>
                <w:tcW w:w="1349" w:type="dxa"/>
                <w:gridSpan w:val="3"/>
                <w:vAlign w:val="center"/>
              </w:tcPr>
            </w:tcPrChange>
          </w:tcPr>
          <w:p w14:paraId="0031879A" w14:textId="700506E2"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Curtis et al. (2023)</w:t>
            </w:r>
          </w:p>
        </w:tc>
        <w:tc>
          <w:tcPr>
            <w:tcW w:w="1505" w:type="dxa"/>
            <w:vAlign w:val="center"/>
            <w:tcPrChange w:id="206" w:author="jcb2271" w:date="2025-02-07T18:21:00Z" w16du:dateUtc="2025-02-07T23:21:00Z">
              <w:tcPr>
                <w:tcW w:w="1505" w:type="dxa"/>
                <w:gridSpan w:val="3"/>
                <w:vAlign w:val="center"/>
              </w:tcPr>
            </w:tcPrChange>
          </w:tcPr>
          <w:p w14:paraId="072BDD5D" w14:textId="0BE5F5FB"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Swallowing</w:t>
            </w:r>
          </w:p>
        </w:tc>
        <w:tc>
          <w:tcPr>
            <w:tcW w:w="1338" w:type="dxa"/>
            <w:vAlign w:val="center"/>
            <w:tcPrChange w:id="207" w:author="jcb2271" w:date="2025-02-07T18:21:00Z" w16du:dateUtc="2025-02-07T23:21:00Z">
              <w:tcPr>
                <w:tcW w:w="1338" w:type="dxa"/>
                <w:gridSpan w:val="3"/>
                <w:vAlign w:val="center"/>
              </w:tcPr>
            </w:tcPrChange>
          </w:tcPr>
          <w:p w14:paraId="38D7F807" w14:textId="101A44A0"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 xml:space="preserve">Observational cohort study </w:t>
            </w:r>
          </w:p>
        </w:tc>
        <w:tc>
          <w:tcPr>
            <w:tcW w:w="850" w:type="dxa"/>
            <w:vAlign w:val="center"/>
            <w:tcPrChange w:id="208" w:author="jcb2271" w:date="2025-02-07T18:21:00Z" w16du:dateUtc="2025-02-07T23:21:00Z">
              <w:tcPr>
                <w:tcW w:w="850" w:type="dxa"/>
                <w:gridSpan w:val="2"/>
                <w:vAlign w:val="center"/>
              </w:tcPr>
            </w:tcPrChange>
          </w:tcPr>
          <w:p w14:paraId="5052F215" w14:textId="5AC76891"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39</w:t>
            </w:r>
          </w:p>
        </w:tc>
        <w:tc>
          <w:tcPr>
            <w:tcW w:w="2283" w:type="dxa"/>
            <w:vAlign w:val="center"/>
            <w:tcPrChange w:id="209" w:author="jcb2271" w:date="2025-02-07T18:21:00Z" w16du:dateUtc="2025-02-07T23:21:00Z">
              <w:tcPr>
                <w:tcW w:w="2160" w:type="dxa"/>
                <w:gridSpan w:val="3"/>
                <w:vAlign w:val="center"/>
              </w:tcPr>
            </w:tcPrChange>
          </w:tcPr>
          <w:p w14:paraId="191E0079" w14:textId="0123FDED" w:rsidR="009E33F1" w:rsidRPr="00C41B77" w:rsidRDefault="009E33F1" w:rsidP="00213601">
            <w:pPr>
              <w:rPr>
                <w:rFonts w:ascii="Times New Roman" w:hAnsi="Times New Roman" w:cs="Times New Roman"/>
                <w:b/>
                <w:bCs/>
                <w:i/>
                <w:iCs/>
                <w:sz w:val="20"/>
                <w:szCs w:val="20"/>
              </w:rPr>
            </w:pPr>
            <w:del w:id="210" w:author="jcb2271" w:date="2025-02-07T18:21:00Z" w16du:dateUtc="2025-02-07T23:21:00Z">
              <w:r w:rsidRPr="00C41B77" w:rsidDel="00775E82">
                <w:rPr>
                  <w:rFonts w:ascii="Times New Roman" w:eastAsia="Helvetica" w:hAnsi="Times New Roman" w:cs="Times New Roman"/>
                  <w:color w:val="000000"/>
                  <w:sz w:val="20"/>
                  <w:szCs w:val="20"/>
                </w:rPr>
                <w:delText>Neurotypical</w:delText>
              </w:r>
            </w:del>
            <w:ins w:id="211" w:author="jcb2271" w:date="2025-02-07T18:21:00Z" w16du:dateUtc="2025-02-07T23:21:00Z">
              <w:r w:rsidR="00775E82">
                <w:rPr>
                  <w:rFonts w:ascii="Times New Roman" w:eastAsia="Helvetica" w:hAnsi="Times New Roman" w:cs="Times New Roman"/>
                  <w:color w:val="000000"/>
                  <w:sz w:val="20"/>
                  <w:szCs w:val="20"/>
                </w:rPr>
                <w:t>Community-dwelling adults</w:t>
              </w:r>
            </w:ins>
          </w:p>
        </w:tc>
        <w:tc>
          <w:tcPr>
            <w:tcW w:w="1728" w:type="dxa"/>
            <w:vAlign w:val="center"/>
            <w:tcPrChange w:id="212" w:author="jcb2271" w:date="2025-02-07T18:21:00Z" w16du:dateUtc="2025-02-07T23:21:00Z">
              <w:tcPr>
                <w:tcW w:w="1261" w:type="dxa"/>
                <w:gridSpan w:val="3"/>
                <w:vAlign w:val="center"/>
              </w:tcPr>
            </w:tcPrChange>
          </w:tcPr>
          <w:p w14:paraId="2F04EA90" w14:textId="32E9589F"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Distribution of laryngeal vestibule residue ratings</w:t>
            </w:r>
          </w:p>
        </w:tc>
        <w:tc>
          <w:tcPr>
            <w:tcW w:w="1139" w:type="dxa"/>
            <w:vAlign w:val="center"/>
            <w:tcPrChange w:id="213" w:author="jcb2271" w:date="2025-02-07T18:21:00Z" w16du:dateUtc="2025-02-07T23:21:00Z">
              <w:tcPr>
                <w:tcW w:w="1139" w:type="dxa"/>
                <w:gridSpan w:val="3"/>
                <w:vAlign w:val="center"/>
              </w:tcPr>
            </w:tcPrChange>
          </w:tcPr>
          <w:p w14:paraId="6AA77086" w14:textId="3CF99677"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14" w:author="jcb2271" w:date="2025-02-07T18:21:00Z" w16du:dateUtc="2025-02-07T23:21:00Z">
              <w:tcPr>
                <w:tcW w:w="1205" w:type="dxa"/>
                <w:gridSpan w:val="3"/>
                <w:vAlign w:val="center"/>
              </w:tcPr>
            </w:tcPrChange>
          </w:tcPr>
          <w:p w14:paraId="3494B932" w14:textId="4E0E30BE"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Descriptive</w:t>
            </w:r>
          </w:p>
        </w:tc>
      </w:tr>
      <w:tr w:rsidR="00CD7501" w:rsidRPr="00C41B77" w14:paraId="7DD6977A" w14:textId="77777777" w:rsidTr="00ED6E42">
        <w:trPr>
          <w:trPrChange w:id="215" w:author="jcb2271" w:date="2025-02-07T18:21:00Z" w16du:dateUtc="2025-02-07T23:21:00Z">
            <w:trPr>
              <w:gridBefore w:val="3"/>
            </w:trPr>
          </w:trPrChange>
        </w:trPr>
        <w:tc>
          <w:tcPr>
            <w:tcW w:w="1349" w:type="dxa"/>
            <w:vAlign w:val="center"/>
            <w:tcPrChange w:id="216" w:author="jcb2271" w:date="2025-02-07T18:21:00Z" w16du:dateUtc="2025-02-07T23:21:00Z">
              <w:tcPr>
                <w:tcW w:w="1349" w:type="dxa"/>
                <w:gridSpan w:val="3"/>
                <w:vAlign w:val="center"/>
              </w:tcPr>
            </w:tcPrChange>
          </w:tcPr>
          <w:p w14:paraId="0FB37561" w14:textId="1170B6E1"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Thompson et al. (2023)</w:t>
            </w:r>
          </w:p>
        </w:tc>
        <w:tc>
          <w:tcPr>
            <w:tcW w:w="1505" w:type="dxa"/>
            <w:vAlign w:val="center"/>
            <w:tcPrChange w:id="217" w:author="jcb2271" w:date="2025-02-07T18:21:00Z" w16du:dateUtc="2025-02-07T23:21:00Z">
              <w:tcPr>
                <w:tcW w:w="1505" w:type="dxa"/>
                <w:gridSpan w:val="3"/>
                <w:vAlign w:val="center"/>
              </w:tcPr>
            </w:tcPrChange>
          </w:tcPr>
          <w:p w14:paraId="72AAC461" w14:textId="2C247EA7"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Articulation</w:t>
            </w:r>
          </w:p>
        </w:tc>
        <w:tc>
          <w:tcPr>
            <w:tcW w:w="1338" w:type="dxa"/>
            <w:vAlign w:val="center"/>
            <w:tcPrChange w:id="218" w:author="jcb2271" w:date="2025-02-07T18:21:00Z" w16du:dateUtc="2025-02-07T23:21:00Z">
              <w:tcPr>
                <w:tcW w:w="1338" w:type="dxa"/>
                <w:gridSpan w:val="3"/>
                <w:vAlign w:val="center"/>
              </w:tcPr>
            </w:tcPrChange>
          </w:tcPr>
          <w:p w14:paraId="1C3CBBA5"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19" w:author="jcb2271" w:date="2025-02-07T18:21:00Z" w16du:dateUtc="2025-02-07T23:21:00Z">
              <w:tcPr>
                <w:tcW w:w="850" w:type="dxa"/>
                <w:gridSpan w:val="2"/>
                <w:vAlign w:val="center"/>
              </w:tcPr>
            </w:tcPrChange>
          </w:tcPr>
          <w:p w14:paraId="60F76CE6" w14:textId="0F1B86E4"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40</w:t>
            </w:r>
          </w:p>
        </w:tc>
        <w:tc>
          <w:tcPr>
            <w:tcW w:w="2283" w:type="dxa"/>
            <w:vAlign w:val="center"/>
            <w:tcPrChange w:id="220" w:author="jcb2271" w:date="2025-02-07T18:21:00Z" w16du:dateUtc="2025-02-07T23:21:00Z">
              <w:tcPr>
                <w:tcW w:w="2160" w:type="dxa"/>
                <w:gridSpan w:val="3"/>
                <w:vAlign w:val="center"/>
              </w:tcPr>
            </w:tcPrChange>
          </w:tcPr>
          <w:p w14:paraId="0F19AA18" w14:textId="2E12917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Parkinson’s disease, amyotrophic lateral sclerosis, Huntington’s disease, cerebellar ataxia</w:t>
            </w:r>
          </w:p>
        </w:tc>
        <w:tc>
          <w:tcPr>
            <w:tcW w:w="1728" w:type="dxa"/>
            <w:vAlign w:val="center"/>
            <w:tcPrChange w:id="221" w:author="jcb2271" w:date="2025-02-07T18:21:00Z" w16du:dateUtc="2025-02-07T23:21:00Z">
              <w:tcPr>
                <w:tcW w:w="1261" w:type="dxa"/>
                <w:gridSpan w:val="3"/>
                <w:vAlign w:val="center"/>
              </w:tcPr>
            </w:tcPrChange>
          </w:tcPr>
          <w:p w14:paraId="669F1BD4" w14:textId="1963B516"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vowel space area and intelligibility</w:t>
            </w:r>
          </w:p>
        </w:tc>
        <w:tc>
          <w:tcPr>
            <w:tcW w:w="1139" w:type="dxa"/>
            <w:vAlign w:val="center"/>
            <w:tcPrChange w:id="222" w:author="jcb2271" w:date="2025-02-07T18:21:00Z" w16du:dateUtc="2025-02-07T23:21:00Z">
              <w:tcPr>
                <w:tcW w:w="1139" w:type="dxa"/>
                <w:gridSpan w:val="3"/>
                <w:vAlign w:val="center"/>
              </w:tcPr>
            </w:tcPrChange>
          </w:tcPr>
          <w:p w14:paraId="00FB8E4E" w14:textId="2126D693"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23" w:author="jcb2271" w:date="2025-02-07T18:21:00Z" w16du:dateUtc="2025-02-07T23:21:00Z">
              <w:tcPr>
                <w:tcW w:w="1205" w:type="dxa"/>
                <w:gridSpan w:val="3"/>
                <w:vAlign w:val="center"/>
              </w:tcPr>
            </w:tcPrChange>
          </w:tcPr>
          <w:p w14:paraId="4D8EE43B" w14:textId="6A02871D"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Hierarchical linear regression</w:t>
            </w:r>
          </w:p>
        </w:tc>
      </w:tr>
      <w:tr w:rsidR="00CD7501" w:rsidRPr="00C41B77" w14:paraId="4AEFD057" w14:textId="77777777" w:rsidTr="00ED6E42">
        <w:trPr>
          <w:trPrChange w:id="224" w:author="jcb2271" w:date="2025-02-07T18:21:00Z" w16du:dateUtc="2025-02-07T23:21:00Z">
            <w:trPr>
              <w:gridBefore w:val="3"/>
            </w:trPr>
          </w:trPrChange>
        </w:trPr>
        <w:tc>
          <w:tcPr>
            <w:tcW w:w="1349" w:type="dxa"/>
            <w:vAlign w:val="center"/>
            <w:tcPrChange w:id="225" w:author="jcb2271" w:date="2025-02-07T18:21:00Z" w16du:dateUtc="2025-02-07T23:21:00Z">
              <w:tcPr>
                <w:tcW w:w="1349" w:type="dxa"/>
                <w:gridSpan w:val="3"/>
                <w:vAlign w:val="center"/>
              </w:tcPr>
            </w:tcPrChange>
          </w:tcPr>
          <w:p w14:paraId="2C7E2C24" w14:textId="7E0648D6" w:rsidR="009E33F1" w:rsidRPr="00C41B77" w:rsidRDefault="009E33F1" w:rsidP="00213601">
            <w:pPr>
              <w:rPr>
                <w:rFonts w:ascii="Times New Roman" w:hAnsi="Times New Roman" w:cs="Times New Roman"/>
                <w:b/>
                <w:bCs/>
                <w:i/>
                <w:iCs/>
                <w:sz w:val="20"/>
                <w:szCs w:val="20"/>
              </w:rPr>
            </w:pPr>
            <w:proofErr w:type="spellStart"/>
            <w:r w:rsidRPr="00C41B77">
              <w:rPr>
                <w:rFonts w:ascii="Times New Roman" w:eastAsia="Helvetica" w:hAnsi="Times New Roman" w:cs="Times New Roman"/>
                <w:color w:val="000000"/>
                <w:sz w:val="20"/>
                <w:szCs w:val="20"/>
              </w:rPr>
              <w:t>Elsherif</w:t>
            </w:r>
            <w:proofErr w:type="spellEnd"/>
            <w:r w:rsidRPr="00C41B77">
              <w:rPr>
                <w:rFonts w:ascii="Times New Roman" w:eastAsia="Helvetica" w:hAnsi="Times New Roman" w:cs="Times New Roman"/>
                <w:color w:val="000000"/>
                <w:sz w:val="20"/>
                <w:szCs w:val="20"/>
              </w:rPr>
              <w:t xml:space="preserve"> et al. (2021)</w:t>
            </w:r>
          </w:p>
        </w:tc>
        <w:tc>
          <w:tcPr>
            <w:tcW w:w="1505" w:type="dxa"/>
            <w:vAlign w:val="center"/>
            <w:tcPrChange w:id="226" w:author="jcb2271" w:date="2025-02-07T18:21:00Z" w16du:dateUtc="2025-02-07T23:21:00Z">
              <w:tcPr>
                <w:tcW w:w="1505" w:type="dxa"/>
                <w:gridSpan w:val="3"/>
                <w:vAlign w:val="center"/>
              </w:tcPr>
            </w:tcPrChange>
          </w:tcPr>
          <w:p w14:paraId="7F702E7A" w14:textId="522529C2"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Fluency</w:t>
            </w:r>
          </w:p>
        </w:tc>
        <w:tc>
          <w:tcPr>
            <w:tcW w:w="1338" w:type="dxa"/>
            <w:vAlign w:val="center"/>
            <w:tcPrChange w:id="227" w:author="jcb2271" w:date="2025-02-07T18:21:00Z" w16du:dateUtc="2025-02-07T23:21:00Z">
              <w:tcPr>
                <w:tcW w:w="1338" w:type="dxa"/>
                <w:gridSpan w:val="3"/>
                <w:vAlign w:val="center"/>
              </w:tcPr>
            </w:tcPrChange>
          </w:tcPr>
          <w:p w14:paraId="0DB3F084" w14:textId="76BFE698"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Between-group cross-sectional</w:t>
            </w:r>
          </w:p>
        </w:tc>
        <w:tc>
          <w:tcPr>
            <w:tcW w:w="850" w:type="dxa"/>
            <w:vAlign w:val="center"/>
            <w:tcPrChange w:id="228" w:author="jcb2271" w:date="2025-02-07T18:21:00Z" w16du:dateUtc="2025-02-07T23:21:00Z">
              <w:tcPr>
                <w:tcW w:w="850" w:type="dxa"/>
                <w:gridSpan w:val="2"/>
                <w:vAlign w:val="center"/>
              </w:tcPr>
            </w:tcPrChange>
          </w:tcPr>
          <w:p w14:paraId="4B1EA489" w14:textId="3AFE3D5F"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164</w:t>
            </w:r>
          </w:p>
        </w:tc>
        <w:tc>
          <w:tcPr>
            <w:tcW w:w="2283" w:type="dxa"/>
            <w:vAlign w:val="center"/>
            <w:tcPrChange w:id="229" w:author="jcb2271" w:date="2025-02-07T18:21:00Z" w16du:dateUtc="2025-02-07T23:21:00Z">
              <w:tcPr>
                <w:tcW w:w="2160" w:type="dxa"/>
                <w:gridSpan w:val="3"/>
                <w:vAlign w:val="center"/>
              </w:tcPr>
            </w:tcPrChange>
          </w:tcPr>
          <w:p w14:paraId="719AF887" w14:textId="46852B6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Dyslexia, stuttering, neurotypical</w:t>
            </w:r>
          </w:p>
        </w:tc>
        <w:tc>
          <w:tcPr>
            <w:tcW w:w="1728" w:type="dxa"/>
            <w:vAlign w:val="center"/>
            <w:tcPrChange w:id="230" w:author="jcb2271" w:date="2025-02-07T18:21:00Z" w16du:dateUtc="2025-02-07T23:21:00Z">
              <w:tcPr>
                <w:tcW w:w="1261" w:type="dxa"/>
                <w:gridSpan w:val="3"/>
                <w:vAlign w:val="center"/>
              </w:tcPr>
            </w:tcPrChange>
          </w:tcPr>
          <w:p w14:paraId="613D4E4C" w14:textId="7DDF93C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nonword repetition</w:t>
            </w:r>
          </w:p>
        </w:tc>
        <w:tc>
          <w:tcPr>
            <w:tcW w:w="1139" w:type="dxa"/>
            <w:vAlign w:val="center"/>
            <w:tcPrChange w:id="231" w:author="jcb2271" w:date="2025-02-07T18:21:00Z" w16du:dateUtc="2025-02-07T23:21:00Z">
              <w:tcPr>
                <w:tcW w:w="1139" w:type="dxa"/>
                <w:gridSpan w:val="3"/>
                <w:vAlign w:val="center"/>
              </w:tcPr>
            </w:tcPrChange>
          </w:tcPr>
          <w:p w14:paraId="07F1B22C" w14:textId="0534B5A0"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32" w:author="jcb2271" w:date="2025-02-07T18:21:00Z" w16du:dateUtc="2025-02-07T23:21:00Z">
              <w:tcPr>
                <w:tcW w:w="1205" w:type="dxa"/>
                <w:gridSpan w:val="3"/>
                <w:vAlign w:val="center"/>
              </w:tcPr>
            </w:tcPrChange>
          </w:tcPr>
          <w:p w14:paraId="5E4CFF6D" w14:textId="5228727F"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Independent t-test</w:t>
            </w:r>
          </w:p>
        </w:tc>
      </w:tr>
      <w:tr w:rsidR="00CD7501" w:rsidRPr="00C41B77" w14:paraId="0807D828" w14:textId="77777777" w:rsidTr="00ED6E42">
        <w:trPr>
          <w:trPrChange w:id="233" w:author="jcb2271" w:date="2025-02-07T18:21:00Z" w16du:dateUtc="2025-02-07T23:21:00Z">
            <w:trPr>
              <w:gridBefore w:val="3"/>
            </w:trPr>
          </w:trPrChange>
        </w:trPr>
        <w:tc>
          <w:tcPr>
            <w:tcW w:w="1349" w:type="dxa"/>
            <w:vAlign w:val="center"/>
            <w:tcPrChange w:id="234" w:author="jcb2271" w:date="2025-02-07T18:21:00Z" w16du:dateUtc="2025-02-07T23:21:00Z">
              <w:tcPr>
                <w:tcW w:w="1349" w:type="dxa"/>
                <w:gridSpan w:val="3"/>
                <w:vAlign w:val="center"/>
              </w:tcPr>
            </w:tcPrChange>
          </w:tcPr>
          <w:p w14:paraId="6D1867FA" w14:textId="74BD54E4" w:rsidR="009E33F1" w:rsidRPr="00C41B77" w:rsidRDefault="009E33F1" w:rsidP="00213601">
            <w:pPr>
              <w:rPr>
                <w:rFonts w:ascii="Times New Roman" w:hAnsi="Times New Roman" w:cs="Times New Roman"/>
                <w:b/>
                <w:bCs/>
                <w:i/>
                <w:iCs/>
                <w:sz w:val="20"/>
                <w:szCs w:val="20"/>
              </w:rPr>
            </w:pPr>
            <w:proofErr w:type="spellStart"/>
            <w:r w:rsidRPr="00C41B77">
              <w:rPr>
                <w:rFonts w:ascii="Times New Roman" w:eastAsia="Helvetica" w:hAnsi="Times New Roman" w:cs="Times New Roman"/>
                <w:color w:val="000000"/>
                <w:sz w:val="20"/>
                <w:szCs w:val="20"/>
              </w:rPr>
              <w:t>Novotný</w:t>
            </w:r>
            <w:proofErr w:type="spellEnd"/>
            <w:r w:rsidRPr="00C41B77">
              <w:rPr>
                <w:rFonts w:ascii="Times New Roman" w:eastAsia="Helvetica" w:hAnsi="Times New Roman" w:cs="Times New Roman"/>
                <w:color w:val="000000"/>
                <w:sz w:val="20"/>
                <w:szCs w:val="20"/>
              </w:rPr>
              <w:t xml:space="preserve"> et al. (2016)</w:t>
            </w:r>
          </w:p>
        </w:tc>
        <w:tc>
          <w:tcPr>
            <w:tcW w:w="1505" w:type="dxa"/>
            <w:vAlign w:val="center"/>
            <w:tcPrChange w:id="235" w:author="jcb2271" w:date="2025-02-07T18:21:00Z" w16du:dateUtc="2025-02-07T23:21:00Z">
              <w:tcPr>
                <w:tcW w:w="1505" w:type="dxa"/>
                <w:gridSpan w:val="3"/>
                <w:vAlign w:val="center"/>
              </w:tcPr>
            </w:tcPrChange>
          </w:tcPr>
          <w:p w14:paraId="5C59E1DF" w14:textId="1E6E981B"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Voice and resonance</w:t>
            </w:r>
          </w:p>
        </w:tc>
        <w:tc>
          <w:tcPr>
            <w:tcW w:w="1338" w:type="dxa"/>
            <w:vAlign w:val="center"/>
            <w:tcPrChange w:id="236" w:author="jcb2271" w:date="2025-02-07T18:21:00Z" w16du:dateUtc="2025-02-07T23:21:00Z">
              <w:tcPr>
                <w:tcW w:w="1338" w:type="dxa"/>
                <w:gridSpan w:val="3"/>
                <w:vAlign w:val="center"/>
              </w:tcPr>
            </w:tcPrChange>
          </w:tcPr>
          <w:p w14:paraId="7F3B122E"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37" w:author="jcb2271" w:date="2025-02-07T18:21:00Z" w16du:dateUtc="2025-02-07T23:21:00Z">
              <w:tcPr>
                <w:tcW w:w="850" w:type="dxa"/>
                <w:gridSpan w:val="2"/>
                <w:vAlign w:val="center"/>
              </w:tcPr>
            </w:tcPrChange>
          </w:tcPr>
          <w:p w14:paraId="18357DAD" w14:textId="13CDFF3B"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111</w:t>
            </w:r>
          </w:p>
        </w:tc>
        <w:tc>
          <w:tcPr>
            <w:tcW w:w="2283" w:type="dxa"/>
            <w:vAlign w:val="center"/>
            <w:tcPrChange w:id="238" w:author="jcb2271" w:date="2025-02-07T18:21:00Z" w16du:dateUtc="2025-02-07T23:21:00Z">
              <w:tcPr>
                <w:tcW w:w="2160" w:type="dxa"/>
                <w:gridSpan w:val="3"/>
                <w:vAlign w:val="center"/>
              </w:tcPr>
            </w:tcPrChange>
          </w:tcPr>
          <w:p w14:paraId="57231F34" w14:textId="60C52F7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Parkinson’s disease, Huntington’s disease, neurotypical</w:t>
            </w:r>
          </w:p>
        </w:tc>
        <w:tc>
          <w:tcPr>
            <w:tcW w:w="1728" w:type="dxa"/>
            <w:vAlign w:val="center"/>
            <w:tcPrChange w:id="239" w:author="jcb2271" w:date="2025-02-07T18:21:00Z" w16du:dateUtc="2025-02-07T23:21:00Z">
              <w:tcPr>
                <w:tcW w:w="1261" w:type="dxa"/>
                <w:gridSpan w:val="3"/>
                <w:vAlign w:val="center"/>
              </w:tcPr>
            </w:tcPrChange>
          </w:tcPr>
          <w:p w14:paraId="7970E10F" w14:textId="07BB729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overall perceptual rating and variability of nasality</w:t>
            </w:r>
          </w:p>
        </w:tc>
        <w:tc>
          <w:tcPr>
            <w:tcW w:w="1139" w:type="dxa"/>
            <w:vAlign w:val="center"/>
            <w:tcPrChange w:id="240" w:author="jcb2271" w:date="2025-02-07T18:21:00Z" w16du:dateUtc="2025-02-07T23:21:00Z">
              <w:tcPr>
                <w:tcW w:w="1139" w:type="dxa"/>
                <w:gridSpan w:val="3"/>
                <w:vAlign w:val="center"/>
              </w:tcPr>
            </w:tcPrChange>
          </w:tcPr>
          <w:p w14:paraId="7A76EE1D" w14:textId="3D284D85"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41" w:author="jcb2271" w:date="2025-02-07T18:21:00Z" w16du:dateUtc="2025-02-07T23:21:00Z">
              <w:tcPr>
                <w:tcW w:w="1205" w:type="dxa"/>
                <w:gridSpan w:val="3"/>
                <w:vAlign w:val="center"/>
              </w:tcPr>
            </w:tcPrChange>
          </w:tcPr>
          <w:p w14:paraId="3F99BD81" w14:textId="4E32BD69"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Pearson correlation</w:t>
            </w:r>
          </w:p>
        </w:tc>
      </w:tr>
      <w:tr w:rsidR="00CD7501" w:rsidRPr="00C41B77" w14:paraId="3F8929CA" w14:textId="77777777" w:rsidTr="00ED6E42">
        <w:trPr>
          <w:trPrChange w:id="242" w:author="jcb2271" w:date="2025-02-07T18:21:00Z" w16du:dateUtc="2025-02-07T23:21:00Z">
            <w:trPr>
              <w:gridBefore w:val="3"/>
            </w:trPr>
          </w:trPrChange>
        </w:trPr>
        <w:tc>
          <w:tcPr>
            <w:tcW w:w="1349" w:type="dxa"/>
            <w:vAlign w:val="center"/>
            <w:tcPrChange w:id="243" w:author="jcb2271" w:date="2025-02-07T18:21:00Z" w16du:dateUtc="2025-02-07T23:21:00Z">
              <w:tcPr>
                <w:tcW w:w="1349" w:type="dxa"/>
                <w:gridSpan w:val="3"/>
                <w:vAlign w:val="center"/>
              </w:tcPr>
            </w:tcPrChange>
          </w:tcPr>
          <w:p w14:paraId="2FFC254A" w14:textId="0B9933AC" w:rsidR="009E33F1" w:rsidRPr="00C41B77" w:rsidRDefault="009E33F1" w:rsidP="00213601">
            <w:pPr>
              <w:rPr>
                <w:rFonts w:ascii="Times New Roman" w:hAnsi="Times New Roman" w:cs="Times New Roman"/>
                <w:b/>
                <w:bCs/>
                <w:i/>
                <w:iCs/>
                <w:sz w:val="20"/>
                <w:szCs w:val="20"/>
              </w:rPr>
            </w:pPr>
            <w:proofErr w:type="spellStart"/>
            <w:r w:rsidRPr="00C41B77">
              <w:rPr>
                <w:rFonts w:ascii="Times New Roman" w:eastAsia="Helvetica" w:hAnsi="Times New Roman" w:cs="Times New Roman"/>
                <w:color w:val="000000"/>
                <w:sz w:val="20"/>
                <w:szCs w:val="20"/>
              </w:rPr>
              <w:t>Battal</w:t>
            </w:r>
            <w:proofErr w:type="spellEnd"/>
            <w:r w:rsidRPr="00C41B77">
              <w:rPr>
                <w:rFonts w:ascii="Times New Roman" w:eastAsia="Helvetica" w:hAnsi="Times New Roman" w:cs="Times New Roman"/>
                <w:color w:val="000000"/>
                <w:sz w:val="20"/>
                <w:szCs w:val="20"/>
              </w:rPr>
              <w:t xml:space="preserve"> et al. (2019)</w:t>
            </w:r>
          </w:p>
        </w:tc>
        <w:tc>
          <w:tcPr>
            <w:tcW w:w="1505" w:type="dxa"/>
            <w:vAlign w:val="center"/>
            <w:tcPrChange w:id="244" w:author="jcb2271" w:date="2025-02-07T18:21:00Z" w16du:dateUtc="2025-02-07T23:21:00Z">
              <w:tcPr>
                <w:tcW w:w="1505" w:type="dxa"/>
                <w:gridSpan w:val="3"/>
                <w:vAlign w:val="center"/>
              </w:tcPr>
            </w:tcPrChange>
          </w:tcPr>
          <w:p w14:paraId="772F488B" w14:textId="0F600EC0"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Hearing</w:t>
            </w:r>
          </w:p>
        </w:tc>
        <w:tc>
          <w:tcPr>
            <w:tcW w:w="1338" w:type="dxa"/>
            <w:vAlign w:val="center"/>
            <w:tcPrChange w:id="245" w:author="jcb2271" w:date="2025-02-07T18:21:00Z" w16du:dateUtc="2025-02-07T23:21:00Z">
              <w:tcPr>
                <w:tcW w:w="1338" w:type="dxa"/>
                <w:gridSpan w:val="3"/>
                <w:vAlign w:val="center"/>
              </w:tcPr>
            </w:tcPrChange>
          </w:tcPr>
          <w:p w14:paraId="6BFEF354"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46" w:author="jcb2271" w:date="2025-02-07T18:21:00Z" w16du:dateUtc="2025-02-07T23:21:00Z">
              <w:tcPr>
                <w:tcW w:w="850" w:type="dxa"/>
                <w:gridSpan w:val="2"/>
                <w:vAlign w:val="center"/>
              </w:tcPr>
            </w:tcPrChange>
          </w:tcPr>
          <w:p w14:paraId="2EC9E0DE" w14:textId="7322973E"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34</w:t>
            </w:r>
          </w:p>
        </w:tc>
        <w:tc>
          <w:tcPr>
            <w:tcW w:w="2283" w:type="dxa"/>
            <w:vAlign w:val="center"/>
            <w:tcPrChange w:id="247" w:author="jcb2271" w:date="2025-02-07T18:21:00Z" w16du:dateUtc="2025-02-07T23:21:00Z">
              <w:tcPr>
                <w:tcW w:w="2160" w:type="dxa"/>
                <w:gridSpan w:val="3"/>
                <w:vAlign w:val="center"/>
              </w:tcPr>
            </w:tcPrChange>
          </w:tcPr>
          <w:p w14:paraId="11C46829" w14:textId="111107E8"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Congenitally blind, sighted</w:t>
            </w:r>
          </w:p>
        </w:tc>
        <w:tc>
          <w:tcPr>
            <w:tcW w:w="1728" w:type="dxa"/>
            <w:vAlign w:val="center"/>
            <w:tcPrChange w:id="248" w:author="jcb2271" w:date="2025-02-07T18:21:00Z" w16du:dateUtc="2025-02-07T23:21:00Z">
              <w:tcPr>
                <w:tcW w:w="1261" w:type="dxa"/>
                <w:gridSpan w:val="3"/>
                <w:vAlign w:val="center"/>
              </w:tcPr>
            </w:tcPrChange>
          </w:tcPr>
          <w:p w14:paraId="36DCB99F" w14:textId="556915C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auditory localization</w:t>
            </w:r>
          </w:p>
        </w:tc>
        <w:tc>
          <w:tcPr>
            <w:tcW w:w="1139" w:type="dxa"/>
            <w:vAlign w:val="center"/>
            <w:tcPrChange w:id="249" w:author="jcb2271" w:date="2025-02-07T18:21:00Z" w16du:dateUtc="2025-02-07T23:21:00Z">
              <w:tcPr>
                <w:tcW w:w="1139" w:type="dxa"/>
                <w:gridSpan w:val="3"/>
                <w:vAlign w:val="center"/>
              </w:tcPr>
            </w:tcPrChange>
          </w:tcPr>
          <w:p w14:paraId="4CC9E29A" w14:textId="3B75BD4D"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50" w:author="jcb2271" w:date="2025-02-07T18:21:00Z" w16du:dateUtc="2025-02-07T23:21:00Z">
              <w:tcPr>
                <w:tcW w:w="1205" w:type="dxa"/>
                <w:gridSpan w:val="3"/>
                <w:vAlign w:val="center"/>
              </w:tcPr>
            </w:tcPrChange>
          </w:tcPr>
          <w:p w14:paraId="7806FF9D" w14:textId="2EEC016D"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Linear mixed-effects model with 3-way interaction</w:t>
            </w:r>
          </w:p>
        </w:tc>
      </w:tr>
      <w:tr w:rsidR="00CD7501" w:rsidRPr="00C41B77" w14:paraId="79C14767" w14:textId="77777777" w:rsidTr="00ED6E42">
        <w:trPr>
          <w:trPrChange w:id="251" w:author="jcb2271" w:date="2025-02-07T18:21:00Z" w16du:dateUtc="2025-02-07T23:21:00Z">
            <w:trPr>
              <w:gridBefore w:val="3"/>
            </w:trPr>
          </w:trPrChange>
        </w:trPr>
        <w:tc>
          <w:tcPr>
            <w:tcW w:w="1349" w:type="dxa"/>
            <w:vAlign w:val="center"/>
            <w:tcPrChange w:id="252" w:author="jcb2271" w:date="2025-02-07T18:21:00Z" w16du:dateUtc="2025-02-07T23:21:00Z">
              <w:tcPr>
                <w:tcW w:w="1349" w:type="dxa"/>
                <w:gridSpan w:val="3"/>
                <w:vAlign w:val="center"/>
              </w:tcPr>
            </w:tcPrChange>
          </w:tcPr>
          <w:p w14:paraId="0C14F8B0" w14:textId="2EFF6CE5"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King et al. (2022)</w:t>
            </w:r>
          </w:p>
        </w:tc>
        <w:tc>
          <w:tcPr>
            <w:tcW w:w="1505" w:type="dxa"/>
            <w:vAlign w:val="center"/>
            <w:tcPrChange w:id="253" w:author="jcb2271" w:date="2025-02-07T18:21:00Z" w16du:dateUtc="2025-02-07T23:21:00Z">
              <w:tcPr>
                <w:tcW w:w="1505" w:type="dxa"/>
                <w:gridSpan w:val="3"/>
                <w:vAlign w:val="center"/>
              </w:tcPr>
            </w:tcPrChange>
          </w:tcPr>
          <w:p w14:paraId="1B95244C" w14:textId="18014CCF"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Communication modalities</w:t>
            </w:r>
          </w:p>
        </w:tc>
        <w:tc>
          <w:tcPr>
            <w:tcW w:w="1338" w:type="dxa"/>
            <w:vAlign w:val="center"/>
            <w:tcPrChange w:id="254" w:author="jcb2271" w:date="2025-02-07T18:21:00Z" w16du:dateUtc="2025-02-07T23:21:00Z">
              <w:tcPr>
                <w:tcW w:w="1338" w:type="dxa"/>
                <w:gridSpan w:val="3"/>
                <w:vAlign w:val="center"/>
              </w:tcPr>
            </w:tcPrChange>
          </w:tcPr>
          <w:p w14:paraId="439E3F77"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55" w:author="jcb2271" w:date="2025-02-07T18:21:00Z" w16du:dateUtc="2025-02-07T23:21:00Z">
              <w:tcPr>
                <w:tcW w:w="850" w:type="dxa"/>
                <w:gridSpan w:val="2"/>
                <w:vAlign w:val="center"/>
              </w:tcPr>
            </w:tcPrChange>
          </w:tcPr>
          <w:p w14:paraId="28F5997D" w14:textId="04EC5CD9"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160</w:t>
            </w:r>
          </w:p>
        </w:tc>
        <w:tc>
          <w:tcPr>
            <w:tcW w:w="2283" w:type="dxa"/>
            <w:vAlign w:val="center"/>
            <w:tcPrChange w:id="256" w:author="jcb2271" w:date="2025-02-07T18:21:00Z" w16du:dateUtc="2025-02-07T23:21:00Z">
              <w:tcPr>
                <w:tcW w:w="2160" w:type="dxa"/>
                <w:gridSpan w:val="3"/>
                <w:vAlign w:val="center"/>
              </w:tcPr>
            </w:tcPrChange>
          </w:tcPr>
          <w:p w14:paraId="710E2168" w14:textId="7AB2946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Speech-language pathologists</w:t>
            </w:r>
          </w:p>
        </w:tc>
        <w:tc>
          <w:tcPr>
            <w:tcW w:w="1728" w:type="dxa"/>
            <w:vAlign w:val="center"/>
            <w:tcPrChange w:id="257" w:author="jcb2271" w:date="2025-02-07T18:21:00Z" w16du:dateUtc="2025-02-07T23:21:00Z">
              <w:tcPr>
                <w:tcW w:w="1261" w:type="dxa"/>
                <w:gridSpan w:val="3"/>
                <w:vAlign w:val="center"/>
              </w:tcPr>
            </w:tcPrChange>
          </w:tcPr>
          <w:p w14:paraId="46247A2F" w14:textId="2FF4D7C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Timepoint difference in lack of/limited internet and technology barriers</w:t>
            </w:r>
          </w:p>
        </w:tc>
        <w:tc>
          <w:tcPr>
            <w:tcW w:w="1139" w:type="dxa"/>
            <w:vAlign w:val="center"/>
            <w:tcPrChange w:id="258" w:author="jcb2271" w:date="2025-02-07T18:21:00Z" w16du:dateUtc="2025-02-07T23:21:00Z">
              <w:tcPr>
                <w:tcW w:w="1139" w:type="dxa"/>
                <w:gridSpan w:val="3"/>
                <w:vAlign w:val="center"/>
              </w:tcPr>
            </w:tcPrChange>
          </w:tcPr>
          <w:p w14:paraId="00702A08" w14:textId="5F07311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Ordinal</w:t>
            </w:r>
          </w:p>
        </w:tc>
        <w:tc>
          <w:tcPr>
            <w:tcW w:w="1205" w:type="dxa"/>
            <w:vAlign w:val="center"/>
            <w:tcPrChange w:id="259" w:author="jcb2271" w:date="2025-02-07T18:21:00Z" w16du:dateUtc="2025-02-07T23:21:00Z">
              <w:tcPr>
                <w:tcW w:w="1205" w:type="dxa"/>
                <w:gridSpan w:val="3"/>
                <w:vAlign w:val="center"/>
              </w:tcPr>
            </w:tcPrChange>
          </w:tcPr>
          <w:p w14:paraId="6A0916EC" w14:textId="31F2BE28"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Chi-square</w:t>
            </w:r>
          </w:p>
        </w:tc>
      </w:tr>
      <w:tr w:rsidR="00CD7501" w:rsidRPr="00C41B77" w14:paraId="2F094C7C" w14:textId="77777777" w:rsidTr="00ED6E42">
        <w:trPr>
          <w:trPrChange w:id="260" w:author="jcb2271" w:date="2025-02-07T18:21:00Z" w16du:dateUtc="2025-02-07T23:21:00Z">
            <w:trPr>
              <w:gridBefore w:val="3"/>
            </w:trPr>
          </w:trPrChange>
        </w:trPr>
        <w:tc>
          <w:tcPr>
            <w:tcW w:w="1349" w:type="dxa"/>
            <w:vAlign w:val="center"/>
            <w:tcPrChange w:id="261" w:author="jcb2271" w:date="2025-02-07T18:21:00Z" w16du:dateUtc="2025-02-07T23:21:00Z">
              <w:tcPr>
                <w:tcW w:w="1349" w:type="dxa"/>
                <w:gridSpan w:val="3"/>
                <w:vAlign w:val="center"/>
              </w:tcPr>
            </w:tcPrChange>
          </w:tcPr>
          <w:p w14:paraId="06DD46C3" w14:textId="4875E1F7"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Kearney et al. (2023)</w:t>
            </w:r>
          </w:p>
        </w:tc>
        <w:tc>
          <w:tcPr>
            <w:tcW w:w="1505" w:type="dxa"/>
            <w:vAlign w:val="center"/>
            <w:tcPrChange w:id="262" w:author="jcb2271" w:date="2025-02-07T18:21:00Z" w16du:dateUtc="2025-02-07T23:21:00Z">
              <w:tcPr>
                <w:tcW w:w="1505" w:type="dxa"/>
                <w:gridSpan w:val="3"/>
                <w:vAlign w:val="center"/>
              </w:tcPr>
            </w:tcPrChange>
          </w:tcPr>
          <w:p w14:paraId="71F0628E" w14:textId="6D6AADF9"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Receptive and expressive language</w:t>
            </w:r>
          </w:p>
        </w:tc>
        <w:tc>
          <w:tcPr>
            <w:tcW w:w="1338" w:type="dxa"/>
            <w:vAlign w:val="center"/>
            <w:tcPrChange w:id="263" w:author="jcb2271" w:date="2025-02-07T18:21:00Z" w16du:dateUtc="2025-02-07T23:21:00Z">
              <w:tcPr>
                <w:tcW w:w="1338" w:type="dxa"/>
                <w:gridSpan w:val="3"/>
                <w:vAlign w:val="center"/>
              </w:tcPr>
            </w:tcPrChange>
          </w:tcPr>
          <w:p w14:paraId="2E01D8E0" w14:textId="77777777" w:rsidR="009E33F1" w:rsidRPr="00C41B77" w:rsidRDefault="009E33F1" w:rsidP="00213601">
            <w:pPr>
              <w:rPr>
                <w:rFonts w:ascii="Times New Roman" w:hAnsi="Times New Roman" w:cs="Times New Roman"/>
                <w:b/>
                <w:bCs/>
                <w:i/>
                <w:iCs/>
                <w:sz w:val="20"/>
                <w:szCs w:val="20"/>
              </w:rPr>
            </w:pPr>
          </w:p>
        </w:tc>
        <w:tc>
          <w:tcPr>
            <w:tcW w:w="850" w:type="dxa"/>
            <w:vAlign w:val="center"/>
            <w:tcPrChange w:id="264" w:author="jcb2271" w:date="2025-02-07T18:21:00Z" w16du:dateUtc="2025-02-07T23:21:00Z">
              <w:tcPr>
                <w:tcW w:w="850" w:type="dxa"/>
                <w:gridSpan w:val="2"/>
                <w:vAlign w:val="center"/>
              </w:tcPr>
            </w:tcPrChange>
          </w:tcPr>
          <w:p w14:paraId="17E9C372" w14:textId="30A12337"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34</w:t>
            </w:r>
          </w:p>
        </w:tc>
        <w:tc>
          <w:tcPr>
            <w:tcW w:w="2283" w:type="dxa"/>
            <w:vAlign w:val="center"/>
            <w:tcPrChange w:id="265" w:author="jcb2271" w:date="2025-02-07T18:21:00Z" w16du:dateUtc="2025-02-07T23:21:00Z">
              <w:tcPr>
                <w:tcW w:w="2160" w:type="dxa"/>
                <w:gridSpan w:val="3"/>
                <w:vAlign w:val="center"/>
              </w:tcPr>
            </w:tcPrChange>
          </w:tcPr>
          <w:p w14:paraId="7DFBBD7C" w14:textId="30D0D54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Brain tumor</w:t>
            </w:r>
          </w:p>
        </w:tc>
        <w:tc>
          <w:tcPr>
            <w:tcW w:w="1728" w:type="dxa"/>
            <w:vAlign w:val="center"/>
            <w:tcPrChange w:id="266" w:author="jcb2271" w:date="2025-02-07T18:21:00Z" w16du:dateUtc="2025-02-07T23:21:00Z">
              <w:tcPr>
                <w:tcW w:w="1261" w:type="dxa"/>
                <w:gridSpan w:val="3"/>
                <w:vAlign w:val="center"/>
              </w:tcPr>
            </w:tcPrChange>
          </w:tcPr>
          <w:p w14:paraId="3DA12C6B" w14:textId="569254D6"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Relationship between years of education and reading score</w:t>
            </w:r>
          </w:p>
        </w:tc>
        <w:tc>
          <w:tcPr>
            <w:tcW w:w="1139" w:type="dxa"/>
            <w:vAlign w:val="center"/>
            <w:tcPrChange w:id="267" w:author="jcb2271" w:date="2025-02-07T18:21:00Z" w16du:dateUtc="2025-02-07T23:21:00Z">
              <w:tcPr>
                <w:tcW w:w="1139" w:type="dxa"/>
                <w:gridSpan w:val="3"/>
                <w:vAlign w:val="center"/>
              </w:tcPr>
            </w:tcPrChange>
          </w:tcPr>
          <w:p w14:paraId="6B31CDC6" w14:textId="46CD8C5B"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68" w:author="jcb2271" w:date="2025-02-07T18:21:00Z" w16du:dateUtc="2025-02-07T23:21:00Z">
              <w:tcPr>
                <w:tcW w:w="1205" w:type="dxa"/>
                <w:gridSpan w:val="3"/>
                <w:vAlign w:val="center"/>
              </w:tcPr>
            </w:tcPrChange>
          </w:tcPr>
          <w:p w14:paraId="70B01B04" w14:textId="568E4723"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Spearman’s rank correlation coefficient</w:t>
            </w:r>
          </w:p>
        </w:tc>
      </w:tr>
      <w:tr w:rsidR="00ED6E42" w:rsidRPr="00C41B77" w14:paraId="03CC8CA9" w14:textId="77777777" w:rsidTr="00ED6E42">
        <w:tblPrEx>
          <w:tblPrExChange w:id="269" w:author="jcb2271" w:date="2025-02-07T18:21:00Z" w16du:dateUtc="2025-02-07T23:21:00Z">
            <w:tblPrEx>
              <w:tblW w:w="11253" w:type="dxa"/>
              <w:tblInd w:w="-792" w:type="dxa"/>
            </w:tblPrEx>
          </w:tblPrExChange>
        </w:tblPrEx>
        <w:trPr>
          <w:trPrChange w:id="270" w:author="jcb2271" w:date="2025-02-07T18:21:00Z" w16du:dateUtc="2025-02-07T23:21:00Z">
            <w:trPr>
              <w:gridBefore w:val="1"/>
              <w:gridAfter w:val="0"/>
            </w:trPr>
          </w:trPrChange>
        </w:trPr>
        <w:tc>
          <w:tcPr>
            <w:tcW w:w="1349" w:type="dxa"/>
            <w:vAlign w:val="center"/>
            <w:tcPrChange w:id="271" w:author="jcb2271" w:date="2025-02-07T18:21:00Z" w16du:dateUtc="2025-02-07T23:21:00Z">
              <w:tcPr>
                <w:tcW w:w="1349" w:type="dxa"/>
                <w:gridSpan w:val="3"/>
                <w:vAlign w:val="center"/>
              </w:tcPr>
            </w:tcPrChange>
          </w:tcPr>
          <w:p w14:paraId="42B461FE" w14:textId="3144F5B4" w:rsidR="009E33F1" w:rsidRPr="00BC7D68" w:rsidRDefault="00795602" w:rsidP="00213601">
            <w:pPr>
              <w:rPr>
                <w:rFonts w:ascii="Times New Roman" w:hAnsi="Times New Roman" w:cs="Times New Roman"/>
                <w:b/>
                <w:bCs/>
                <w:i/>
                <w:iCs/>
                <w:sz w:val="20"/>
                <w:szCs w:val="20"/>
              </w:rPr>
            </w:pPr>
            <w:proofErr w:type="spellStart"/>
            <w:r>
              <w:rPr>
                <w:rFonts w:ascii="Times New Roman" w:eastAsia="Helvetica" w:hAnsi="Times New Roman" w:cs="Times New Roman"/>
                <w:color w:val="000000"/>
                <w:sz w:val="20"/>
                <w:szCs w:val="20"/>
              </w:rPr>
              <w:t>Robinaugh</w:t>
            </w:r>
            <w:proofErr w:type="spellEnd"/>
            <w:r w:rsidR="009E33F1" w:rsidRPr="00C41B77">
              <w:rPr>
                <w:rFonts w:ascii="Times New Roman" w:eastAsia="Helvetica" w:hAnsi="Times New Roman" w:cs="Times New Roman"/>
                <w:color w:val="000000"/>
                <w:sz w:val="20"/>
                <w:szCs w:val="20"/>
              </w:rPr>
              <w:t xml:space="preserve"> et al. (2024)</w:t>
            </w:r>
          </w:p>
        </w:tc>
        <w:tc>
          <w:tcPr>
            <w:tcW w:w="1505" w:type="dxa"/>
            <w:vAlign w:val="center"/>
            <w:tcPrChange w:id="272" w:author="jcb2271" w:date="2025-02-07T18:21:00Z" w16du:dateUtc="2025-02-07T23:21:00Z">
              <w:tcPr>
                <w:tcW w:w="1505" w:type="dxa"/>
                <w:gridSpan w:val="3"/>
                <w:vAlign w:val="center"/>
              </w:tcPr>
            </w:tcPrChange>
          </w:tcPr>
          <w:p w14:paraId="1D202432" w14:textId="1DA41F60"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Receptive and expressive language</w:t>
            </w:r>
          </w:p>
        </w:tc>
        <w:tc>
          <w:tcPr>
            <w:tcW w:w="1338" w:type="dxa"/>
            <w:vAlign w:val="center"/>
            <w:tcPrChange w:id="273" w:author="jcb2271" w:date="2025-02-07T18:21:00Z" w16du:dateUtc="2025-02-07T23:21:00Z">
              <w:tcPr>
                <w:tcW w:w="1338" w:type="dxa"/>
                <w:gridSpan w:val="3"/>
                <w:vAlign w:val="center"/>
              </w:tcPr>
            </w:tcPrChange>
          </w:tcPr>
          <w:p w14:paraId="751945B6" w14:textId="3C54680A"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Single-case experimental design</w:t>
            </w:r>
          </w:p>
        </w:tc>
        <w:tc>
          <w:tcPr>
            <w:tcW w:w="850" w:type="dxa"/>
            <w:vAlign w:val="center"/>
            <w:tcPrChange w:id="274" w:author="jcb2271" w:date="2025-02-07T18:21:00Z" w16du:dateUtc="2025-02-07T23:21:00Z">
              <w:tcPr>
                <w:tcW w:w="850" w:type="dxa"/>
                <w:gridSpan w:val="3"/>
                <w:vAlign w:val="center"/>
              </w:tcPr>
            </w:tcPrChange>
          </w:tcPr>
          <w:p w14:paraId="6594561E" w14:textId="0D280A06"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w:t>
            </w:r>
          </w:p>
        </w:tc>
        <w:tc>
          <w:tcPr>
            <w:tcW w:w="2283" w:type="dxa"/>
            <w:vAlign w:val="center"/>
            <w:tcPrChange w:id="275" w:author="jcb2271" w:date="2025-02-07T18:21:00Z" w16du:dateUtc="2025-02-07T23:21:00Z">
              <w:tcPr>
                <w:tcW w:w="2283" w:type="dxa"/>
                <w:gridSpan w:val="3"/>
                <w:vAlign w:val="center"/>
              </w:tcPr>
            </w:tcPrChange>
          </w:tcPr>
          <w:p w14:paraId="06B8B89C" w14:textId="3AA57285" w:rsidR="009E33F1" w:rsidRPr="00BC7D68" w:rsidRDefault="00590D9A" w:rsidP="00213601">
            <w:pPr>
              <w:rPr>
                <w:rFonts w:ascii="Times New Roman" w:hAnsi="Times New Roman" w:cs="Times New Roman"/>
                <w:sz w:val="20"/>
                <w:szCs w:val="20"/>
              </w:rPr>
            </w:pPr>
            <w:r>
              <w:rPr>
                <w:rFonts w:ascii="Times New Roman" w:hAnsi="Times New Roman" w:cs="Times New Roman"/>
                <w:sz w:val="20"/>
                <w:szCs w:val="20"/>
              </w:rPr>
              <w:t>Primary progressive aphasia with a history of traumatic brain injury</w:t>
            </w:r>
          </w:p>
        </w:tc>
        <w:tc>
          <w:tcPr>
            <w:tcW w:w="1728" w:type="dxa"/>
            <w:vAlign w:val="center"/>
            <w:tcPrChange w:id="276" w:author="jcb2271" w:date="2025-02-07T18:21:00Z" w16du:dateUtc="2025-02-07T23:21:00Z">
              <w:tcPr>
                <w:tcW w:w="1584" w:type="dxa"/>
                <w:gridSpan w:val="3"/>
                <w:vAlign w:val="center"/>
              </w:tcPr>
            </w:tcPrChange>
          </w:tcPr>
          <w:p w14:paraId="778EE7E0" w14:textId="77777777" w:rsidR="009E33F1" w:rsidRPr="00BC7D68" w:rsidRDefault="009E33F1" w:rsidP="00213601">
            <w:pPr>
              <w:rPr>
                <w:rFonts w:ascii="Times New Roman" w:hAnsi="Times New Roman" w:cs="Times New Roman"/>
                <w:sz w:val="20"/>
                <w:szCs w:val="20"/>
              </w:rPr>
            </w:pPr>
          </w:p>
        </w:tc>
        <w:tc>
          <w:tcPr>
            <w:tcW w:w="1139" w:type="dxa"/>
            <w:vAlign w:val="center"/>
            <w:tcPrChange w:id="277" w:author="jcb2271" w:date="2025-02-07T18:21:00Z" w16du:dateUtc="2025-02-07T23:21:00Z">
              <w:tcPr>
                <w:tcW w:w="1139" w:type="dxa"/>
                <w:gridSpan w:val="3"/>
                <w:vAlign w:val="center"/>
              </w:tcPr>
            </w:tcPrChange>
          </w:tcPr>
          <w:p w14:paraId="406266D9" w14:textId="0FA9A1DE" w:rsidR="009E33F1" w:rsidRPr="00BC7D68" w:rsidRDefault="00E36531" w:rsidP="00213601">
            <w:pPr>
              <w:rPr>
                <w:rFonts w:ascii="Times New Roman" w:hAnsi="Times New Roman" w:cs="Times New Roman"/>
                <w:sz w:val="20"/>
                <w:szCs w:val="20"/>
              </w:rPr>
            </w:pPr>
            <w:r>
              <w:rPr>
                <w:rFonts w:ascii="Times New Roman" w:hAnsi="Times New Roman" w:cs="Times New Roman"/>
                <w:sz w:val="20"/>
                <w:szCs w:val="20"/>
              </w:rPr>
              <w:t>Binary</w:t>
            </w:r>
          </w:p>
        </w:tc>
        <w:tc>
          <w:tcPr>
            <w:tcW w:w="1205" w:type="dxa"/>
            <w:vAlign w:val="center"/>
            <w:tcPrChange w:id="278" w:author="jcb2271" w:date="2025-02-07T18:21:00Z" w16du:dateUtc="2025-02-07T23:21:00Z">
              <w:tcPr>
                <w:tcW w:w="1205" w:type="dxa"/>
                <w:gridSpan w:val="3"/>
                <w:vAlign w:val="center"/>
              </w:tcPr>
            </w:tcPrChange>
          </w:tcPr>
          <w:p w14:paraId="1A107105" w14:textId="299BC3BB" w:rsidR="009E33F1" w:rsidRPr="00BC7D68" w:rsidRDefault="00424E86" w:rsidP="00213601">
            <w:pPr>
              <w:rPr>
                <w:rFonts w:ascii="Times New Roman" w:hAnsi="Times New Roman" w:cs="Times New Roman"/>
                <w:b/>
                <w:bCs/>
                <w:i/>
                <w:iCs/>
                <w:sz w:val="20"/>
                <w:szCs w:val="20"/>
              </w:rPr>
            </w:pPr>
            <w:r>
              <w:rPr>
                <w:rFonts w:ascii="Times New Roman" w:eastAsia="Helvetica" w:hAnsi="Times New Roman" w:cs="Times New Roman"/>
                <w:color w:val="000000"/>
                <w:sz w:val="20"/>
                <w:szCs w:val="20"/>
              </w:rPr>
              <w:t xml:space="preserve">Bayesian </w:t>
            </w:r>
            <w:r w:rsidR="00BB71E4">
              <w:rPr>
                <w:rFonts w:ascii="Times New Roman" w:eastAsia="Helvetica" w:hAnsi="Times New Roman" w:cs="Times New Roman"/>
                <w:color w:val="000000"/>
                <w:sz w:val="20"/>
                <w:szCs w:val="20"/>
              </w:rPr>
              <w:t>generalized mixed effects</w:t>
            </w:r>
            <w:r>
              <w:rPr>
                <w:rFonts w:ascii="Times New Roman" w:eastAsia="Helvetica" w:hAnsi="Times New Roman" w:cs="Times New Roman"/>
                <w:color w:val="000000"/>
                <w:sz w:val="20"/>
                <w:szCs w:val="20"/>
              </w:rPr>
              <w:t xml:space="preserve"> model</w:t>
            </w:r>
          </w:p>
        </w:tc>
      </w:tr>
      <w:tr w:rsidR="00ED6E42" w:rsidRPr="00C41B77" w14:paraId="73B2BD64" w14:textId="77777777" w:rsidTr="00ED6E42">
        <w:tblPrEx>
          <w:tblPrExChange w:id="279" w:author="jcb2271" w:date="2025-02-07T18:21:00Z" w16du:dateUtc="2025-02-07T23:21:00Z">
            <w:tblPrEx>
              <w:tblW w:w="11253" w:type="dxa"/>
              <w:tblInd w:w="-792" w:type="dxa"/>
            </w:tblPrEx>
          </w:tblPrExChange>
        </w:tblPrEx>
        <w:trPr>
          <w:trPrChange w:id="280" w:author="jcb2271" w:date="2025-02-07T18:21:00Z" w16du:dateUtc="2025-02-07T23:21:00Z">
            <w:trPr>
              <w:gridBefore w:val="1"/>
              <w:gridAfter w:val="0"/>
            </w:trPr>
          </w:trPrChange>
        </w:trPr>
        <w:tc>
          <w:tcPr>
            <w:tcW w:w="1349" w:type="dxa"/>
            <w:vAlign w:val="center"/>
            <w:tcPrChange w:id="281" w:author="jcb2271" w:date="2025-02-07T18:21:00Z" w16du:dateUtc="2025-02-07T23:21:00Z">
              <w:tcPr>
                <w:tcW w:w="1349" w:type="dxa"/>
                <w:gridSpan w:val="3"/>
                <w:vAlign w:val="center"/>
              </w:tcPr>
            </w:tcPrChange>
          </w:tcPr>
          <w:p w14:paraId="708BD019" w14:textId="784E004E"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Clough et al. (2023)</w:t>
            </w:r>
          </w:p>
        </w:tc>
        <w:tc>
          <w:tcPr>
            <w:tcW w:w="1505" w:type="dxa"/>
            <w:vAlign w:val="center"/>
            <w:tcPrChange w:id="282" w:author="jcb2271" w:date="2025-02-07T18:21:00Z" w16du:dateUtc="2025-02-07T23:21:00Z">
              <w:tcPr>
                <w:tcW w:w="1505" w:type="dxa"/>
                <w:gridSpan w:val="3"/>
                <w:vAlign w:val="center"/>
              </w:tcPr>
            </w:tcPrChange>
          </w:tcPr>
          <w:p w14:paraId="3EBB4877" w14:textId="636EACB7"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Cognitive aspects of communication</w:t>
            </w:r>
          </w:p>
        </w:tc>
        <w:tc>
          <w:tcPr>
            <w:tcW w:w="1338" w:type="dxa"/>
            <w:vAlign w:val="center"/>
            <w:tcPrChange w:id="283" w:author="jcb2271" w:date="2025-02-07T18:21:00Z" w16du:dateUtc="2025-02-07T23:21:00Z">
              <w:tcPr>
                <w:tcW w:w="1338" w:type="dxa"/>
                <w:gridSpan w:val="3"/>
                <w:vAlign w:val="center"/>
              </w:tcPr>
            </w:tcPrChange>
          </w:tcPr>
          <w:p w14:paraId="31D7E0F6" w14:textId="77777777" w:rsidR="009E33F1" w:rsidRPr="00BC7D68" w:rsidRDefault="009E33F1" w:rsidP="00213601">
            <w:pPr>
              <w:rPr>
                <w:rFonts w:ascii="Times New Roman" w:hAnsi="Times New Roman" w:cs="Times New Roman"/>
                <w:b/>
                <w:bCs/>
                <w:i/>
                <w:iCs/>
                <w:sz w:val="20"/>
                <w:szCs w:val="20"/>
              </w:rPr>
            </w:pPr>
          </w:p>
        </w:tc>
        <w:tc>
          <w:tcPr>
            <w:tcW w:w="850" w:type="dxa"/>
            <w:vAlign w:val="center"/>
            <w:tcPrChange w:id="284" w:author="jcb2271" w:date="2025-02-07T18:21:00Z" w16du:dateUtc="2025-02-07T23:21:00Z">
              <w:tcPr>
                <w:tcW w:w="850" w:type="dxa"/>
                <w:gridSpan w:val="3"/>
                <w:vAlign w:val="center"/>
              </w:tcPr>
            </w:tcPrChange>
          </w:tcPr>
          <w:p w14:paraId="41DE0E24" w14:textId="27E4D667" w:rsidR="009E33F1" w:rsidRPr="00BC7D68"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102</w:t>
            </w:r>
          </w:p>
        </w:tc>
        <w:tc>
          <w:tcPr>
            <w:tcW w:w="2283" w:type="dxa"/>
            <w:vAlign w:val="center"/>
            <w:tcPrChange w:id="285" w:author="jcb2271" w:date="2025-02-07T18:21:00Z" w16du:dateUtc="2025-02-07T23:21:00Z">
              <w:tcPr>
                <w:tcW w:w="2283" w:type="dxa"/>
                <w:gridSpan w:val="3"/>
                <w:vAlign w:val="center"/>
              </w:tcPr>
            </w:tcPrChange>
          </w:tcPr>
          <w:p w14:paraId="7ED14D92" w14:textId="1101F2CE"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Traumatic brain injury, neurotypical</w:t>
            </w:r>
          </w:p>
        </w:tc>
        <w:tc>
          <w:tcPr>
            <w:tcW w:w="1728" w:type="dxa"/>
            <w:vAlign w:val="center"/>
            <w:tcPrChange w:id="286" w:author="jcb2271" w:date="2025-02-07T18:21:00Z" w16du:dateUtc="2025-02-07T23:21:00Z">
              <w:tcPr>
                <w:tcW w:w="1584" w:type="dxa"/>
                <w:gridSpan w:val="3"/>
                <w:vAlign w:val="center"/>
              </w:tcPr>
            </w:tcPrChange>
          </w:tcPr>
          <w:p w14:paraId="3E99D9B8" w14:textId="12CC83F5"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x Condition interaction in emotion recognition accuracy</w:t>
            </w:r>
          </w:p>
        </w:tc>
        <w:tc>
          <w:tcPr>
            <w:tcW w:w="1139" w:type="dxa"/>
            <w:vAlign w:val="center"/>
            <w:tcPrChange w:id="287" w:author="jcb2271" w:date="2025-02-07T18:21:00Z" w16du:dateUtc="2025-02-07T23:21:00Z">
              <w:tcPr>
                <w:tcW w:w="1139" w:type="dxa"/>
                <w:gridSpan w:val="3"/>
                <w:vAlign w:val="center"/>
              </w:tcPr>
            </w:tcPrChange>
          </w:tcPr>
          <w:p w14:paraId="2F422F1A" w14:textId="4AEF0D8B"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Binary</w:t>
            </w:r>
          </w:p>
        </w:tc>
        <w:tc>
          <w:tcPr>
            <w:tcW w:w="1205" w:type="dxa"/>
            <w:vAlign w:val="center"/>
            <w:tcPrChange w:id="288" w:author="jcb2271" w:date="2025-02-07T18:21:00Z" w16du:dateUtc="2025-02-07T23:21:00Z">
              <w:tcPr>
                <w:tcW w:w="1205" w:type="dxa"/>
                <w:gridSpan w:val="3"/>
                <w:vAlign w:val="center"/>
              </w:tcPr>
            </w:tcPrChange>
          </w:tcPr>
          <w:p w14:paraId="1915C852" w14:textId="4FE76889" w:rsidR="009E33F1" w:rsidRPr="00BC7D68"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Generalized linear mixed-effects model with 3-way interaction</w:t>
            </w:r>
          </w:p>
        </w:tc>
      </w:tr>
      <w:tr w:rsidR="00CD7501" w:rsidRPr="00C41B77" w14:paraId="5BF7004A" w14:textId="77777777" w:rsidTr="00ED6E42">
        <w:trPr>
          <w:trPrChange w:id="289" w:author="jcb2271" w:date="2025-02-07T18:21:00Z" w16du:dateUtc="2025-02-07T23:21:00Z">
            <w:trPr>
              <w:gridBefore w:val="3"/>
            </w:trPr>
          </w:trPrChange>
        </w:trPr>
        <w:tc>
          <w:tcPr>
            <w:tcW w:w="1349" w:type="dxa"/>
            <w:vAlign w:val="center"/>
            <w:tcPrChange w:id="290" w:author="jcb2271" w:date="2025-02-07T18:21:00Z" w16du:dateUtc="2025-02-07T23:21:00Z">
              <w:tcPr>
                <w:tcW w:w="1349" w:type="dxa"/>
                <w:gridSpan w:val="3"/>
                <w:vAlign w:val="center"/>
              </w:tcPr>
            </w:tcPrChange>
          </w:tcPr>
          <w:p w14:paraId="422A5B1F" w14:textId="7BA21DD7" w:rsidR="009E33F1" w:rsidRPr="00C41B77" w:rsidRDefault="009E33F1" w:rsidP="00213601">
            <w:pPr>
              <w:rPr>
                <w:rFonts w:ascii="Times New Roman" w:hAnsi="Times New Roman" w:cs="Times New Roman"/>
                <w:b/>
                <w:bCs/>
                <w:i/>
                <w:iCs/>
                <w:sz w:val="20"/>
                <w:szCs w:val="20"/>
              </w:rPr>
            </w:pPr>
            <w:proofErr w:type="spellStart"/>
            <w:r w:rsidRPr="00C41B77">
              <w:rPr>
                <w:rFonts w:ascii="Times New Roman" w:eastAsia="Helvetica" w:hAnsi="Times New Roman" w:cs="Times New Roman"/>
                <w:color w:val="000000"/>
                <w:sz w:val="20"/>
                <w:szCs w:val="20"/>
              </w:rPr>
              <w:t>Chanchaochai</w:t>
            </w:r>
            <w:proofErr w:type="spellEnd"/>
            <w:r w:rsidRPr="00C41B77">
              <w:rPr>
                <w:rFonts w:ascii="Times New Roman" w:eastAsia="Helvetica" w:hAnsi="Times New Roman" w:cs="Times New Roman"/>
                <w:color w:val="000000"/>
                <w:sz w:val="20"/>
                <w:szCs w:val="20"/>
              </w:rPr>
              <w:t xml:space="preserve"> &amp; Schwarz (2023)</w:t>
            </w:r>
          </w:p>
        </w:tc>
        <w:tc>
          <w:tcPr>
            <w:tcW w:w="1505" w:type="dxa"/>
            <w:vAlign w:val="center"/>
            <w:tcPrChange w:id="291" w:author="jcb2271" w:date="2025-02-07T18:21:00Z" w16du:dateUtc="2025-02-07T23:21:00Z">
              <w:tcPr>
                <w:tcW w:w="1505" w:type="dxa"/>
                <w:gridSpan w:val="3"/>
                <w:vAlign w:val="center"/>
              </w:tcPr>
            </w:tcPrChange>
          </w:tcPr>
          <w:p w14:paraId="6DF6876E" w14:textId="155FCBA7"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Social aspects of communication</w:t>
            </w:r>
          </w:p>
        </w:tc>
        <w:tc>
          <w:tcPr>
            <w:tcW w:w="1338" w:type="dxa"/>
            <w:vAlign w:val="center"/>
            <w:tcPrChange w:id="292" w:author="jcb2271" w:date="2025-02-07T18:21:00Z" w16du:dateUtc="2025-02-07T23:21:00Z">
              <w:tcPr>
                <w:tcW w:w="1338" w:type="dxa"/>
                <w:gridSpan w:val="3"/>
                <w:vAlign w:val="center"/>
              </w:tcPr>
            </w:tcPrChange>
          </w:tcPr>
          <w:p w14:paraId="25B678A1" w14:textId="1714739A"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Between-group cross-sectional</w:t>
            </w:r>
          </w:p>
        </w:tc>
        <w:tc>
          <w:tcPr>
            <w:tcW w:w="850" w:type="dxa"/>
            <w:vAlign w:val="center"/>
            <w:tcPrChange w:id="293" w:author="jcb2271" w:date="2025-02-07T18:21:00Z" w16du:dateUtc="2025-02-07T23:21:00Z">
              <w:tcPr>
                <w:tcW w:w="850" w:type="dxa"/>
                <w:gridSpan w:val="2"/>
                <w:vAlign w:val="center"/>
              </w:tcPr>
            </w:tcPrChange>
          </w:tcPr>
          <w:p w14:paraId="643E8118" w14:textId="06A39BB0" w:rsidR="009E33F1" w:rsidRPr="00C41B77" w:rsidRDefault="009E33F1" w:rsidP="00213601">
            <w:pPr>
              <w:jc w:val="cente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96</w:t>
            </w:r>
          </w:p>
        </w:tc>
        <w:tc>
          <w:tcPr>
            <w:tcW w:w="2283" w:type="dxa"/>
            <w:vAlign w:val="center"/>
            <w:tcPrChange w:id="294" w:author="jcb2271" w:date="2025-02-07T18:21:00Z" w16du:dateUtc="2025-02-07T23:21:00Z">
              <w:tcPr>
                <w:tcW w:w="2160" w:type="dxa"/>
                <w:gridSpan w:val="3"/>
                <w:vAlign w:val="center"/>
              </w:tcPr>
            </w:tcPrChange>
          </w:tcPr>
          <w:p w14:paraId="4CEB4FEF" w14:textId="4D986004"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Autism spectrum disorder, neurotypical</w:t>
            </w:r>
          </w:p>
        </w:tc>
        <w:tc>
          <w:tcPr>
            <w:tcW w:w="1728" w:type="dxa"/>
            <w:vAlign w:val="center"/>
            <w:tcPrChange w:id="295" w:author="jcb2271" w:date="2025-02-07T18:21:00Z" w16du:dateUtc="2025-02-07T23:21:00Z">
              <w:tcPr>
                <w:tcW w:w="1261" w:type="dxa"/>
                <w:gridSpan w:val="3"/>
                <w:vAlign w:val="center"/>
              </w:tcPr>
            </w:tcPrChange>
          </w:tcPr>
          <w:p w14:paraId="7A6651F9" w14:textId="69A85251"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Group difference in non-verbal IQ</w:t>
            </w:r>
          </w:p>
        </w:tc>
        <w:tc>
          <w:tcPr>
            <w:tcW w:w="1139" w:type="dxa"/>
            <w:vAlign w:val="center"/>
            <w:tcPrChange w:id="296" w:author="jcb2271" w:date="2025-02-07T18:21:00Z" w16du:dateUtc="2025-02-07T23:21:00Z">
              <w:tcPr>
                <w:tcW w:w="1139" w:type="dxa"/>
                <w:gridSpan w:val="3"/>
                <w:vAlign w:val="center"/>
              </w:tcPr>
            </w:tcPrChange>
          </w:tcPr>
          <w:p w14:paraId="4263A89B" w14:textId="796AD799"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Continuous</w:t>
            </w:r>
          </w:p>
        </w:tc>
        <w:tc>
          <w:tcPr>
            <w:tcW w:w="1205" w:type="dxa"/>
            <w:vAlign w:val="center"/>
            <w:tcPrChange w:id="297" w:author="jcb2271" w:date="2025-02-07T18:21:00Z" w16du:dateUtc="2025-02-07T23:21:00Z">
              <w:tcPr>
                <w:tcW w:w="1205" w:type="dxa"/>
                <w:gridSpan w:val="3"/>
                <w:vAlign w:val="center"/>
              </w:tcPr>
            </w:tcPrChange>
          </w:tcPr>
          <w:p w14:paraId="04481269" w14:textId="12DDF12F" w:rsidR="009E33F1" w:rsidRPr="00C41B77" w:rsidRDefault="009E33F1" w:rsidP="00213601">
            <w:pPr>
              <w:rPr>
                <w:rFonts w:ascii="Times New Roman" w:hAnsi="Times New Roman" w:cs="Times New Roman"/>
                <w:b/>
                <w:bCs/>
                <w:i/>
                <w:iCs/>
                <w:sz w:val="20"/>
                <w:szCs w:val="20"/>
              </w:rPr>
            </w:pPr>
            <w:r w:rsidRPr="00C41B77">
              <w:rPr>
                <w:rFonts w:ascii="Times New Roman" w:eastAsia="Helvetica" w:hAnsi="Times New Roman" w:cs="Times New Roman"/>
                <w:color w:val="000000"/>
                <w:sz w:val="20"/>
                <w:szCs w:val="20"/>
              </w:rPr>
              <w:t>Analysis of Variance</w:t>
            </w:r>
          </w:p>
        </w:tc>
      </w:tr>
    </w:tbl>
    <w:p w14:paraId="2B7DE2BA" w14:textId="310CEF01" w:rsidR="005570DA" w:rsidRPr="00C41B77" w:rsidRDefault="005570DA" w:rsidP="004A6775">
      <w:pPr>
        <w:suppressLineNumbers/>
        <w:rPr>
          <w:rFonts w:ascii="Times New Roman" w:hAnsi="Times New Roman" w:cs="Times New Roman"/>
          <w:sz w:val="20"/>
          <w:szCs w:val="20"/>
        </w:rPr>
      </w:pPr>
      <w:r w:rsidRPr="00C41B77">
        <w:rPr>
          <w:rFonts w:ascii="Times New Roman" w:hAnsi="Times New Roman" w:cs="Times New Roman"/>
          <w:b/>
          <w:bCs/>
          <w:i/>
          <w:iCs/>
          <w:sz w:val="20"/>
          <w:szCs w:val="20"/>
        </w:rPr>
        <w:br w:type="page"/>
      </w:r>
    </w:p>
    <w:p w14:paraId="0B248E3F" w14:textId="6D502D4D" w:rsidR="008332EB" w:rsidRPr="008332EB" w:rsidRDefault="008332EB">
      <w:pPr>
        <w:pStyle w:val="Heading2"/>
        <w:ind w:firstLine="720"/>
        <w:rPr>
          <w:ins w:id="298" w:author="jcb2271" w:date="2025-02-07T13:34:00Z" w16du:dateUtc="2025-02-07T18:34:00Z"/>
          <w:b w:val="0"/>
          <w:bCs w:val="0"/>
          <w:i w:val="0"/>
          <w:iCs w:val="0"/>
          <w:rPrChange w:id="299" w:author="jcb2271" w:date="2025-02-07T13:34:00Z" w16du:dateUtc="2025-02-07T18:34:00Z">
            <w:rPr>
              <w:ins w:id="300" w:author="jcb2271" w:date="2025-02-07T13:34:00Z" w16du:dateUtc="2025-02-07T18:34:00Z"/>
            </w:rPr>
          </w:rPrChange>
        </w:rPr>
        <w:pPrChange w:id="301" w:author="jcb2271" w:date="2025-02-07T13:34:00Z" w16du:dateUtc="2025-02-07T18:34:00Z">
          <w:pPr>
            <w:pStyle w:val="Heading2"/>
          </w:pPr>
        </w:pPrChange>
      </w:pPr>
      <w:ins w:id="302" w:author="jcb2271" w:date="2025-02-07T13:34:00Z">
        <w:r w:rsidRPr="00BC7D68">
          <w:rPr>
            <w:b w:val="0"/>
            <w:bCs w:val="0"/>
            <w:i w:val="0"/>
            <w:iCs w:val="0"/>
            <w:rPrChange w:id="303" w:author="jcb2271" w:date="2025-02-07T13:34:00Z" w16du:dateUtc="2025-02-07T18:34:00Z">
              <w:rPr/>
            </w:rPrChange>
          </w:rPr>
          <w:lastRenderedPageBreak/>
          <w:t>It is imp</w:t>
        </w:r>
        <w:r w:rsidRPr="008332EB">
          <w:rPr>
            <w:b w:val="0"/>
            <w:bCs w:val="0"/>
            <w:i w:val="0"/>
            <w:iCs w:val="0"/>
            <w:rPrChange w:id="304" w:author="jcb2271" w:date="2025-02-07T13:34:00Z" w16du:dateUtc="2025-02-07T18:34:00Z">
              <w:rPr/>
            </w:rPrChange>
          </w:rPr>
          <w:t xml:space="preserve">ortant to note that not </w:t>
        </w:r>
        <w:r w:rsidRPr="008332EB">
          <w:rPr>
            <w:b w:val="0"/>
            <w:bCs w:val="0"/>
            <w:rPrChange w:id="305" w:author="jcb2271" w:date="2025-02-07T13:34:00Z" w16du:dateUtc="2025-02-07T18:34:00Z">
              <w:rPr/>
            </w:rPrChange>
          </w:rPr>
          <w:t>all</w:t>
        </w:r>
        <w:r w:rsidRPr="008332EB">
          <w:rPr>
            <w:b w:val="0"/>
            <w:bCs w:val="0"/>
            <w:i w:val="0"/>
            <w:iCs w:val="0"/>
            <w:rPrChange w:id="306" w:author="jcb2271" w:date="2025-02-07T13:34:00Z" w16du:dateUtc="2025-02-07T18:34:00Z">
              <w:rPr/>
            </w:rPrChange>
          </w:rPr>
          <w:t xml:space="preserve"> research designs are represented due to the limited availability of public data in the field of CSD and the inherent challenge of including </w:t>
        </w:r>
      </w:ins>
      <w:ins w:id="307" w:author="jcb2271" w:date="2025-02-07T13:34:00Z" w16du:dateUtc="2025-02-07T18:34:00Z">
        <w:r>
          <w:rPr>
            <w:b w:val="0"/>
            <w:bCs w:val="0"/>
            <w:i w:val="0"/>
            <w:iCs w:val="0"/>
          </w:rPr>
          <w:t>every</w:t>
        </w:r>
      </w:ins>
      <w:ins w:id="308" w:author="jcb2271" w:date="2025-02-07T13:34:00Z">
        <w:r w:rsidRPr="008332EB">
          <w:rPr>
            <w:b w:val="0"/>
            <w:bCs w:val="0"/>
            <w:i w:val="0"/>
            <w:iCs w:val="0"/>
            <w:rPrChange w:id="309" w:author="jcb2271" w:date="2025-02-07T13:34:00Z" w16du:dateUtc="2025-02-07T18:34:00Z">
              <w:rPr/>
            </w:rPrChange>
          </w:rPr>
          <w:t xml:space="preserve"> possible </w:t>
        </w:r>
      </w:ins>
      <w:ins w:id="310" w:author="jcb2271" w:date="2025-02-07T18:22:00Z" w16du:dateUtc="2025-02-07T23:22:00Z">
        <w:r w:rsidR="00831AF9">
          <w:rPr>
            <w:b w:val="0"/>
            <w:bCs w:val="0"/>
            <w:i w:val="0"/>
            <w:iCs w:val="0"/>
          </w:rPr>
          <w:t xml:space="preserve">study </w:t>
        </w:r>
      </w:ins>
      <w:ins w:id="311" w:author="jcb2271" w:date="2025-02-07T13:34:00Z">
        <w:r w:rsidRPr="008332EB">
          <w:rPr>
            <w:b w:val="0"/>
            <w:bCs w:val="0"/>
            <w:i w:val="0"/>
            <w:iCs w:val="0"/>
            <w:rPrChange w:id="312" w:author="jcb2271" w:date="2025-02-07T13:34:00Z" w16du:dateUtc="2025-02-07T18:34:00Z">
              <w:rPr/>
            </w:rPrChange>
          </w:rPr>
          <w:t>design. Instead, this approach</w:t>
        </w:r>
      </w:ins>
      <w:ins w:id="313" w:author="jcb2271" w:date="2025-02-07T13:34:00Z" w16du:dateUtc="2025-02-07T18:34:00Z">
        <w:r>
          <w:rPr>
            <w:b w:val="0"/>
            <w:bCs w:val="0"/>
            <w:i w:val="0"/>
            <w:iCs w:val="0"/>
          </w:rPr>
          <w:t xml:space="preserve"> was chosen to</w:t>
        </w:r>
      </w:ins>
      <w:ins w:id="314" w:author="jcb2271" w:date="2025-02-07T13:34:00Z">
        <w:r w:rsidRPr="008332EB">
          <w:rPr>
            <w:b w:val="0"/>
            <w:bCs w:val="0"/>
            <w:i w:val="0"/>
            <w:iCs w:val="0"/>
            <w:rPrChange w:id="315" w:author="jcb2271" w:date="2025-02-07T13:34:00Z" w16du:dateUtc="2025-02-07T18:34:00Z">
              <w:rPr/>
            </w:rPrChange>
          </w:rPr>
          <w:t xml:space="preserve"> prioritize representation across all subfields to </w:t>
        </w:r>
      </w:ins>
      <w:ins w:id="316" w:author="jcb2271" w:date="2025-02-07T13:34:00Z" w16du:dateUtc="2025-02-07T18:34:00Z">
        <w:r>
          <w:rPr>
            <w:b w:val="0"/>
            <w:bCs w:val="0"/>
            <w:i w:val="0"/>
            <w:iCs w:val="0"/>
          </w:rPr>
          <w:t>illustrate the application of synthetic data methods</w:t>
        </w:r>
      </w:ins>
      <w:ins w:id="317" w:author="jcb2271" w:date="2025-02-07T18:23:00Z" w16du:dateUtc="2025-02-07T23:23:00Z">
        <w:r w:rsidR="00077733">
          <w:rPr>
            <w:b w:val="0"/>
            <w:bCs w:val="0"/>
            <w:i w:val="0"/>
            <w:iCs w:val="0"/>
          </w:rPr>
          <w:t xml:space="preserve"> in CSD</w:t>
        </w:r>
      </w:ins>
      <w:ins w:id="318" w:author="jcb2271" w:date="2025-02-07T13:34:00Z">
        <w:r w:rsidRPr="008332EB">
          <w:rPr>
            <w:b w:val="0"/>
            <w:bCs w:val="0"/>
            <w:i w:val="0"/>
            <w:iCs w:val="0"/>
            <w:rPrChange w:id="319" w:author="jcb2271" w:date="2025-02-07T13:34:00Z" w16du:dateUtc="2025-02-07T18:34:00Z">
              <w:rPr/>
            </w:rPrChange>
          </w:rPr>
          <w:t xml:space="preserve">. To demonstrate the feasibility and </w:t>
        </w:r>
      </w:ins>
      <w:ins w:id="320" w:author="jcb2271" w:date="2025-02-07T13:35:00Z" w16du:dateUtc="2025-02-07T18:35:00Z">
        <w:r w:rsidR="002C4C29">
          <w:rPr>
            <w:b w:val="0"/>
            <w:bCs w:val="0"/>
            <w:i w:val="0"/>
            <w:iCs w:val="0"/>
          </w:rPr>
          <w:t>preliminary</w:t>
        </w:r>
      </w:ins>
      <w:ins w:id="321" w:author="jcb2271" w:date="2025-02-07T13:34:00Z">
        <w:r w:rsidRPr="008332EB">
          <w:rPr>
            <w:b w:val="0"/>
            <w:bCs w:val="0"/>
            <w:i w:val="0"/>
            <w:iCs w:val="0"/>
            <w:rPrChange w:id="322" w:author="jcb2271" w:date="2025-02-07T13:34:00Z" w16du:dateUtc="2025-02-07T18:34:00Z">
              <w:rPr/>
            </w:rPrChange>
          </w:rPr>
          <w:t xml:space="preserve"> utility of synthetic data, an analysis was chosen from each study </w:t>
        </w:r>
      </w:ins>
      <w:ins w:id="323" w:author="jcb2271" w:date="2025-02-07T13:35:00Z" w16du:dateUtc="2025-02-07T18:35:00Z">
        <w:r w:rsidR="00C157DB">
          <w:rPr>
            <w:b w:val="0"/>
            <w:bCs w:val="0"/>
            <w:i w:val="0"/>
            <w:iCs w:val="0"/>
          </w:rPr>
          <w:t>and</w:t>
        </w:r>
      </w:ins>
      <w:ins w:id="324" w:author="jcb2271" w:date="2025-02-07T13:34:00Z">
        <w:r w:rsidRPr="008332EB">
          <w:rPr>
            <w:b w:val="0"/>
            <w:bCs w:val="0"/>
            <w:i w:val="0"/>
            <w:iCs w:val="0"/>
            <w:rPrChange w:id="325" w:author="jcb2271" w:date="2025-02-07T13:34:00Z" w16du:dateUtc="2025-02-07T18:34:00Z">
              <w:rPr/>
            </w:rPrChange>
          </w:rPr>
          <w:t xml:space="preserve"> synthetic data</w:t>
        </w:r>
      </w:ins>
      <w:ins w:id="326" w:author="jcb2271" w:date="2025-02-07T13:35:00Z" w16du:dateUtc="2025-02-07T18:35:00Z">
        <w:r w:rsidR="00C157DB">
          <w:rPr>
            <w:b w:val="0"/>
            <w:bCs w:val="0"/>
            <w:i w:val="0"/>
            <w:iCs w:val="0"/>
          </w:rPr>
          <w:t xml:space="preserve"> was generated</w:t>
        </w:r>
      </w:ins>
      <w:ins w:id="327" w:author="jcb2271" w:date="2025-02-07T13:34:00Z">
        <w:r w:rsidRPr="008332EB">
          <w:rPr>
            <w:b w:val="0"/>
            <w:bCs w:val="0"/>
            <w:i w:val="0"/>
            <w:iCs w:val="0"/>
            <w:rPrChange w:id="328" w:author="jcb2271" w:date="2025-02-07T13:34:00Z" w16du:dateUtc="2025-02-07T18:34:00Z">
              <w:rPr/>
            </w:rPrChange>
          </w:rPr>
          <w:t xml:space="preserve"> for those variables</w:t>
        </w:r>
      </w:ins>
      <w:ins w:id="329" w:author="jcb2271" w:date="2025-02-07T13:35:00Z" w16du:dateUtc="2025-02-07T18:35:00Z">
        <w:r w:rsidR="00C157DB">
          <w:rPr>
            <w:b w:val="0"/>
            <w:bCs w:val="0"/>
            <w:i w:val="0"/>
            <w:iCs w:val="0"/>
          </w:rPr>
          <w:t xml:space="preserve">, as described </w:t>
        </w:r>
      </w:ins>
      <w:ins w:id="330" w:author="jcb2271" w:date="2025-02-07T18:23:00Z" w16du:dateUtc="2025-02-07T23:23:00Z">
        <w:r w:rsidR="005E611F">
          <w:rPr>
            <w:b w:val="0"/>
            <w:bCs w:val="0"/>
            <w:i w:val="0"/>
            <w:iCs w:val="0"/>
          </w:rPr>
          <w:t>below</w:t>
        </w:r>
      </w:ins>
      <w:ins w:id="331" w:author="jcb2271" w:date="2025-02-07T13:34:00Z">
        <w:r w:rsidRPr="008332EB">
          <w:rPr>
            <w:b w:val="0"/>
            <w:bCs w:val="0"/>
            <w:i w:val="0"/>
            <w:iCs w:val="0"/>
            <w:rPrChange w:id="332" w:author="jcb2271" w:date="2025-02-07T13:34:00Z" w16du:dateUtc="2025-02-07T18:34:00Z">
              <w:rPr/>
            </w:rPrChange>
          </w:rPr>
          <w:t>.</w:t>
        </w:r>
      </w:ins>
    </w:p>
    <w:p w14:paraId="7EDA0CF6" w14:textId="77777777" w:rsidR="008332EB" w:rsidRPr="003D706B" w:rsidRDefault="008332EB">
      <w:pPr>
        <w:pStyle w:val="Heading2"/>
        <w:rPr>
          <w:ins w:id="333" w:author="jcb2271" w:date="2025-02-07T13:34:00Z" w16du:dateUtc="2025-02-07T18:34:00Z"/>
          <w:i w:val="0"/>
          <w:iCs w:val="0"/>
          <w:rPrChange w:id="334" w:author="jcb2271" w:date="2025-02-07T18:23:00Z" w16du:dateUtc="2025-02-07T23:23:00Z">
            <w:rPr>
              <w:ins w:id="335" w:author="jcb2271" w:date="2025-02-07T13:34:00Z" w16du:dateUtc="2025-02-07T18:34:00Z"/>
            </w:rPr>
          </w:rPrChange>
        </w:rPr>
      </w:pPr>
    </w:p>
    <w:p w14:paraId="664EF6F6" w14:textId="75671CC2" w:rsidR="004B4BFD" w:rsidRDefault="00000000">
      <w:pPr>
        <w:pStyle w:val="Heading2"/>
      </w:pPr>
      <w:r>
        <w:t xml:space="preserve">Generation of Synthetic Datasets </w:t>
      </w:r>
      <w:ins w:id="336" w:author="jcb2271" w:date="2025-02-07T13:36:00Z">
        <w:r w:rsidR="00B1514D" w:rsidRPr="00B1514D">
          <w:t>with the Synthpop Package</w:t>
        </w:r>
      </w:ins>
      <w:del w:id="337" w:author="jcb2271" w:date="2025-02-07T13:36:00Z" w16du:dateUtc="2025-02-07T18:36:00Z">
        <w:r w:rsidDel="00B1514D">
          <w:delText>and Comparison with Original Dataset</w:delText>
        </w:r>
      </w:del>
    </w:p>
    <w:p w14:paraId="5A5CC51F" w14:textId="5DFF7F76" w:rsidR="00100066" w:rsidRDefault="00000000">
      <w:pPr>
        <w:pStyle w:val="FirstParagraph"/>
        <w:rPr>
          <w:ins w:id="338" w:author="jcb2271" w:date="2025-02-07T13:36:00Z" w16du:dateUtc="2025-02-07T18:36:00Z"/>
        </w:rPr>
      </w:pPr>
      <w:r>
        <w:t xml:space="preserve">Synthetic data generation and statistical analyses were conducted in R version 4.2.1 (R Core Team, 2022). </w:t>
      </w:r>
      <w:del w:id="339" w:author="jcb2271" w:date="2025-02-07T13:36:00Z" w16du:dateUtc="2025-02-07T18:36:00Z">
        <w:r w:rsidDel="00B501C2">
          <w:delText>Synthetic data was generated with t</w:delText>
        </w:r>
      </w:del>
      <w:ins w:id="340" w:author="jcb2271" w:date="2025-02-07T13:36:00Z" w16du:dateUtc="2025-02-07T18:36:00Z">
        <w:r w:rsidR="00B501C2">
          <w:t>T</w:t>
        </w:r>
      </w:ins>
      <w:r>
        <w:t xml:space="preserve">he </w:t>
      </w:r>
      <w:r>
        <w:rPr>
          <w:i/>
          <w:iCs/>
        </w:rPr>
        <w:t>synthpop</w:t>
      </w:r>
      <w:r>
        <w:t xml:space="preserve"> R package (version 1.8.0) (Nowok et al., 2016)</w:t>
      </w:r>
      <w:ins w:id="341" w:author="jcb2271" w:date="2025-02-07T13:36:00Z" w16du:dateUtc="2025-02-07T18:36:00Z">
        <w:r w:rsidR="00EF5E53">
          <w:t xml:space="preserve"> </w:t>
        </w:r>
      </w:ins>
      <w:ins w:id="342" w:author="jcb2271" w:date="2025-02-07T13:36:00Z">
        <w:r w:rsidR="00EF5E53" w:rsidRPr="00EF5E53">
          <w:t>was used to generate synthetic data via complete conditional specification (Drechsler 2011). This method synthesizes one variable at a time: the first variable is generated by random sampling from the original dataset, and subsequent variables are synthesized conditionally based on previously synthesized variables. This stepwise approach captures relationships between variables incrementally rather than attempting to synthesize all relationships simultaneously</w:t>
        </w:r>
      </w:ins>
      <w:r>
        <w:t xml:space="preserve">. </w:t>
      </w:r>
    </w:p>
    <w:p w14:paraId="4C739D88" w14:textId="2CA1D49D" w:rsidR="00100619" w:rsidRPr="00100619" w:rsidRDefault="00100619" w:rsidP="00100619">
      <w:pPr>
        <w:pStyle w:val="FirstParagraph"/>
        <w:rPr>
          <w:ins w:id="343" w:author="jcb2271" w:date="2025-02-07T13:36:00Z"/>
        </w:rPr>
      </w:pPr>
      <w:ins w:id="344" w:author="jcb2271" w:date="2025-02-07T13:36:00Z">
        <w:r w:rsidRPr="00100619">
          <w:t xml:space="preserve">For example, consider a dataset containing three variables: participant ID, </w:t>
        </w:r>
      </w:ins>
      <w:ins w:id="345" w:author="jcb2271" w:date="2025-02-07T18:24:00Z" w16du:dateUtc="2025-02-07T23:24:00Z">
        <w:r w:rsidR="00031333">
          <w:t>age</w:t>
        </w:r>
      </w:ins>
      <w:ins w:id="346" w:author="jcb2271" w:date="2025-02-07T13:36:00Z">
        <w:r w:rsidRPr="00100619">
          <w:t xml:space="preserve">, and </w:t>
        </w:r>
      </w:ins>
      <w:ins w:id="347" w:author="jcb2271" w:date="2025-02-07T18:24:00Z" w16du:dateUtc="2025-02-07T23:24:00Z">
        <w:r w:rsidR="00031333">
          <w:t>weight</w:t>
        </w:r>
      </w:ins>
      <w:ins w:id="348" w:author="jcb2271" w:date="2025-02-07T13:36:00Z">
        <w:r w:rsidRPr="00100619">
          <w:t xml:space="preserve">. The process would begin by synthesizing participant ID through random sampling from its observed distribution. </w:t>
        </w:r>
      </w:ins>
      <w:ins w:id="349" w:author="jcb2271" w:date="2025-02-07T18:24:00Z" w16du:dateUtc="2025-02-07T23:24:00Z">
        <w:r w:rsidR="006F2B79">
          <w:t>Age</w:t>
        </w:r>
      </w:ins>
      <w:ins w:id="350" w:author="jcb2271" w:date="2025-02-07T13:36:00Z">
        <w:r w:rsidRPr="00100619">
          <w:t xml:space="preserve"> would then be synthesized conditionally based on the synthetic participant ID values, with synthetic values drawn from predictions informed by the original data. Finally, </w:t>
        </w:r>
      </w:ins>
      <w:ins w:id="351" w:author="jcb2271" w:date="2025-02-07T18:24:00Z" w16du:dateUtc="2025-02-07T23:24:00Z">
        <w:r w:rsidR="00467367">
          <w:t>weight</w:t>
        </w:r>
      </w:ins>
      <w:ins w:id="352" w:author="jcb2271" w:date="2025-02-07T13:36:00Z">
        <w:r w:rsidRPr="00100619">
          <w:t xml:space="preserve"> would be synthesized conditionally on both participant ID and </w:t>
        </w:r>
      </w:ins>
      <w:ins w:id="353" w:author="jcb2271" w:date="2025-02-07T18:24:00Z" w16du:dateUtc="2025-02-07T23:24:00Z">
        <w:r w:rsidR="00352D3F">
          <w:t>age</w:t>
        </w:r>
      </w:ins>
      <w:ins w:id="354" w:author="jcb2271" w:date="2025-02-07T13:36:00Z">
        <w:r w:rsidRPr="00100619">
          <w:t>, with synthetic values similarly sampled from predictions.</w:t>
        </w:r>
      </w:ins>
    </w:p>
    <w:p w14:paraId="0A6F3F28" w14:textId="77777777" w:rsidR="00100619" w:rsidRPr="00100619" w:rsidRDefault="00100619" w:rsidP="00100619">
      <w:pPr>
        <w:pStyle w:val="FirstParagraph"/>
        <w:rPr>
          <w:ins w:id="355" w:author="jcb2271" w:date="2025-02-07T13:36:00Z"/>
        </w:rPr>
      </w:pPr>
      <w:ins w:id="356" w:author="jcb2271" w:date="2025-02-07T13:36:00Z">
        <w:r w:rsidRPr="00100619">
          <w:rPr>
            <w:i/>
            <w:iCs/>
          </w:rPr>
          <w:t>Synthpop</w:t>
        </w:r>
        <w:r w:rsidRPr="00100619">
          <w:t xml:space="preserve"> inherently manages missing data and maintains relationships between </w:t>
        </w:r>
        <w:r w:rsidRPr="00100619">
          <w:lastRenderedPageBreak/>
          <w:t>missingness and other variables using a tree-based algorithm, specifically classification and regression trees (CART), for data synthesis (</w:t>
        </w:r>
        <w:proofErr w:type="spellStart"/>
        <w:r w:rsidRPr="00100619">
          <w:t>Nowok</w:t>
        </w:r>
        <w:proofErr w:type="spellEnd"/>
        <w:r w:rsidRPr="00100619">
          <w:t xml:space="preserve"> et al., 2016). Alternatively, users can select other tree-based methods, such as random forests, or parametric models like linear or logistic regression. This process resembles multiple imputation by chained equations (MICE) for handling missing data (van </w:t>
        </w:r>
        <w:proofErr w:type="spellStart"/>
        <w:r w:rsidRPr="00100619">
          <w:t>Buuren</w:t>
        </w:r>
        <w:proofErr w:type="spellEnd"/>
        <w:r w:rsidRPr="00100619">
          <w:t>, 2018) but with a key distinction: instead of imputing only missing values, synthpop generates entirely synthetic data (Raghunathan, 2021), significantly reducing disclosure risk.</w:t>
        </w:r>
      </w:ins>
    </w:p>
    <w:p w14:paraId="7E653AAB" w14:textId="64CDFCF8" w:rsidR="004B4BFD" w:rsidRDefault="00100619" w:rsidP="00100619">
      <w:pPr>
        <w:pStyle w:val="FirstParagraph"/>
        <w:rPr>
          <w:ins w:id="357" w:author="jcb2271" w:date="2025-02-07T13:37:00Z" w16du:dateUtc="2025-02-07T18:37:00Z"/>
        </w:rPr>
      </w:pPr>
      <w:proofErr w:type="spellStart"/>
      <w:ins w:id="358" w:author="jcb2271" w:date="2025-02-07T13:36:00Z">
        <w:r w:rsidRPr="00100619">
          <w:t>Nowok</w:t>
        </w:r>
        <w:proofErr w:type="spellEnd"/>
        <w:r w:rsidRPr="00100619">
          <w:t xml:space="preserve"> et al. (2016) provide an in-depth overview of the </w:t>
        </w:r>
        <w:r w:rsidRPr="00100619">
          <w:rPr>
            <w:i/>
            <w:iCs/>
          </w:rPr>
          <w:t>synthpop</w:t>
        </w:r>
        <w:r w:rsidRPr="00100619">
          <w:t xml:space="preserve"> package’s features. Briefly, synthesis is largely automated using the syn() function. Users can customize various options, including the modeling approach, </w:t>
        </w:r>
      </w:ins>
      <w:ins w:id="359" w:author="jcb2271" w:date="2025-02-07T18:25:00Z">
        <w:r w:rsidR="004F4E88" w:rsidRPr="004F4E88">
          <w:t xml:space="preserve">choice of predictors, </w:t>
        </w:r>
      </w:ins>
      <w:ins w:id="360" w:author="jcb2271" w:date="2025-02-07T13:36:00Z">
        <w:r w:rsidRPr="00100619">
          <w:t xml:space="preserve">order of </w:t>
        </w:r>
      </w:ins>
      <w:ins w:id="361" w:author="jcb2271" w:date="2025-02-07T18:25:00Z" w16du:dateUtc="2025-02-07T23:25:00Z">
        <w:r w:rsidR="003017F0">
          <w:t xml:space="preserve">synthesized </w:t>
        </w:r>
      </w:ins>
      <w:ins w:id="362" w:author="jcb2271" w:date="2025-02-07T13:36:00Z">
        <w:r w:rsidRPr="00100619">
          <w:t>variables, smoothing parameters for continuous variables to enhance privacy, and rules for maintaining logical relationships.</w:t>
        </w:r>
      </w:ins>
      <w:del w:id="363" w:author="jcb2271" w:date="2025-02-07T13:36:00Z" w16du:dateUtc="2025-02-07T18:36:00Z">
        <w:r w:rsidDel="00100619">
          <w:delText xml:space="preserve">Specifically, </w:delText>
        </w:r>
        <w:r w:rsidDel="00100619">
          <w:rPr>
            <w:i/>
            <w:iCs/>
          </w:rPr>
          <w:delText>synthpop</w:delText>
        </w:r>
        <w:r w:rsidDel="00100619">
          <w:delText xml:space="preserve"> uses a non-parametric classification and regression tree approach that generates data by sampling from a probability distribution and can handle any type of data. Our aims were twofold: (1) to determine whether a synthetic dataset maintained the statistical properties and relationships of the original dataset and (2) to examine whether this remained stable when generating multiple synthetic datasets. In light of these aims, our approach involved generating 100 different synthetic datasets for each original dataset from an ASHA ‘Big Nine’ domain. A statistical model with the original dataset was fit, and the </w:delText>
        </w:r>
        <w:r w:rsidDel="00100619">
          <w:rPr>
            <w:i/>
            <w:iCs/>
          </w:rPr>
          <w:delText>p</w:delText>
        </w:r>
        <w:r w:rsidDel="00100619">
          <w:delText xml:space="preserve">-value and effect size were recorded. If 95% of </w:delText>
        </w:r>
        <w:r w:rsidDel="00100619">
          <w:rPr>
            <w:i/>
            <w:iCs/>
          </w:rPr>
          <w:delText>p</w:delText>
        </w:r>
        <w:r w:rsidDel="00100619">
          <w:delText xml:space="preserve">-values and effect sizes from the synthetic datasets demonstrated a similar result as the original study, then this indicated that synthetic data maintained the statistical relationship. Specifically, we further defined this as a similar inferential result for </w:delText>
        </w:r>
        <w:r w:rsidDel="00100619">
          <w:rPr>
            <w:i/>
            <w:iCs/>
          </w:rPr>
          <w:delText>p</w:delText>
        </w:r>
        <w:r w:rsidDel="00100619">
          <w:delText xml:space="preserve">-values (i.e., a ‘significant’ or ‘non-significant’ </w:delText>
        </w:r>
        <w:r w:rsidDel="00100619">
          <w:rPr>
            <w:i/>
            <w:iCs/>
          </w:rPr>
          <w:delText>p</w:delText>
        </w:r>
        <w:r w:rsidDel="00100619">
          <w:delText>-value based on the original study’s alpha level) and effect sizes that maintained their categorization based on conventional thresholds (e.g., a ‘medium’ effect size). Measures of effect size and their interpretation for each study are provided in Table 3. If variability between the 100 synthetic datasets was appreciated, we visualized and described the dispersion of this distribution. The analysis plan for this study was preregistered on the Open Science Framework (https://osf.io/vhgq2).</w:delText>
        </w:r>
      </w:del>
    </w:p>
    <w:p w14:paraId="1C4CCB68" w14:textId="77777777" w:rsidR="004D5B48" w:rsidRDefault="004D5B48" w:rsidP="004D5B48">
      <w:pPr>
        <w:pStyle w:val="BodyText"/>
        <w:ind w:firstLine="0"/>
        <w:rPr>
          <w:ins w:id="364" w:author="jcb2271" w:date="2025-02-07T13:37:00Z" w16du:dateUtc="2025-02-07T18:37:00Z"/>
        </w:rPr>
      </w:pPr>
    </w:p>
    <w:p w14:paraId="6BE3BC5C" w14:textId="5DB2789D" w:rsidR="004D5B48" w:rsidRDefault="004D5B48" w:rsidP="004D5B48">
      <w:pPr>
        <w:pStyle w:val="BodyText"/>
        <w:ind w:firstLine="0"/>
        <w:rPr>
          <w:ins w:id="365" w:author="jcb2271" w:date="2025-02-07T13:37:00Z" w16du:dateUtc="2025-02-07T18:37:00Z"/>
          <w:b/>
          <w:bCs/>
          <w:i/>
          <w:iCs/>
        </w:rPr>
      </w:pPr>
      <w:ins w:id="366" w:author="jcb2271" w:date="2025-02-07T13:37:00Z" w16du:dateUtc="2025-02-07T18:37:00Z">
        <w:r>
          <w:rPr>
            <w:b/>
            <w:bCs/>
            <w:i/>
            <w:iCs/>
          </w:rPr>
          <w:t>Evaluation of General and Specific Utility</w:t>
        </w:r>
      </w:ins>
    </w:p>
    <w:p w14:paraId="445439C0" w14:textId="3B7E368F" w:rsidR="007F551C" w:rsidRDefault="00BB7CC7" w:rsidP="009C5CB8">
      <w:pPr>
        <w:pStyle w:val="BodyText"/>
        <w:rPr>
          <w:ins w:id="367" w:author="Borders, James" w:date="2025-03-22T16:56:00Z" w16du:dateUtc="2025-03-22T20:56:00Z"/>
        </w:rPr>
      </w:pPr>
      <w:ins w:id="368" w:author="jcb2271" w:date="2025-02-07T13:37:00Z">
        <w:r w:rsidRPr="00BB7CC7">
          <w:rPr>
            <w:rPrChange w:id="369" w:author="jcb2271" w:date="2025-02-07T13:37:00Z" w16du:dateUtc="2025-02-07T18:37:00Z">
              <w:rPr>
                <w:b/>
                <w:bCs/>
                <w:i/>
                <w:iCs/>
              </w:rPr>
            </w:rPrChange>
          </w:rPr>
          <w:t xml:space="preserve">In the present study, we aimed to </w:t>
        </w:r>
      </w:ins>
      <w:ins w:id="370" w:author="jcb2271" w:date="2025-02-07T14:20:00Z" w16du:dateUtc="2025-02-07T19:20:00Z">
        <w:r w:rsidR="0092325F">
          <w:t>explore</w:t>
        </w:r>
      </w:ins>
      <w:ins w:id="371" w:author="jcb2271" w:date="2025-02-07T13:37:00Z">
        <w:r w:rsidRPr="00BB7CC7">
          <w:rPr>
            <w:rPrChange w:id="372" w:author="jcb2271" w:date="2025-02-07T13:37:00Z" w16du:dateUtc="2025-02-07T18:37:00Z">
              <w:rPr>
                <w:b/>
                <w:bCs/>
                <w:i/>
                <w:iCs/>
              </w:rPr>
            </w:rPrChange>
          </w:rPr>
          <w:t xml:space="preserve"> the feasibility </w:t>
        </w:r>
      </w:ins>
      <w:ins w:id="373" w:author="jcb2271" w:date="2025-02-07T14:20:00Z" w16du:dateUtc="2025-02-07T19:20:00Z">
        <w:r w:rsidR="0092325F">
          <w:t xml:space="preserve">and preliminary utility </w:t>
        </w:r>
      </w:ins>
      <w:ins w:id="374" w:author="jcb2271" w:date="2025-02-07T13:37:00Z">
        <w:r w:rsidRPr="00BB7CC7">
          <w:rPr>
            <w:rPrChange w:id="375" w:author="jcb2271" w:date="2025-02-07T13:37:00Z" w16du:dateUtc="2025-02-07T18:37:00Z">
              <w:rPr>
                <w:b/>
                <w:bCs/>
                <w:i/>
                <w:iCs/>
              </w:rPr>
            </w:rPrChange>
          </w:rPr>
          <w:t xml:space="preserve">of synthetic data to promote transparency and reproducibility </w:t>
        </w:r>
      </w:ins>
      <w:ins w:id="376" w:author="jcb2271" w:date="2025-02-07T14:20:00Z" w16du:dateUtc="2025-02-07T19:20:00Z">
        <w:r w:rsidR="0092325F">
          <w:t xml:space="preserve">in CSD. </w:t>
        </w:r>
      </w:ins>
      <w:ins w:id="377" w:author="jcb2271" w:date="2025-02-07T14:21:00Z" w16du:dateUtc="2025-02-07T19:21:00Z">
        <w:r w:rsidR="0092325F">
          <w:t>Utility was operationalized as general</w:t>
        </w:r>
      </w:ins>
      <w:ins w:id="378" w:author="jcb2271" w:date="2025-02-07T18:26:00Z" w16du:dateUtc="2025-02-07T23:26:00Z">
        <w:r w:rsidR="00D42311">
          <w:t xml:space="preserve"> (</w:t>
        </w:r>
        <w:del w:id="379" w:author="Borders, James" w:date="2025-03-22T16:52:00Z" w16du:dateUtc="2025-03-22T20:52:00Z">
          <w:r w:rsidR="00D42311" w:rsidDel="005B5FB4">
            <w:delText xml:space="preserve">i.e., </w:delText>
          </w:r>
        </w:del>
        <w:r w:rsidR="00D42311">
          <w:t>does the synthetic data resemble the original data in its statistical properties and distribution?)</w:t>
        </w:r>
      </w:ins>
      <w:ins w:id="380" w:author="jcb2271" w:date="2025-02-07T14:21:00Z" w16du:dateUtc="2025-02-07T19:21:00Z">
        <w:r w:rsidR="0092325F">
          <w:t xml:space="preserve"> and specific</w:t>
        </w:r>
      </w:ins>
      <w:ins w:id="381" w:author="jcb2271" w:date="2025-02-07T18:26:00Z" w16du:dateUtc="2025-02-07T23:26:00Z">
        <w:r w:rsidR="00D42311">
          <w:t xml:space="preserve"> (</w:t>
        </w:r>
        <w:del w:id="382" w:author="Borders, James" w:date="2025-03-22T16:52:00Z" w16du:dateUtc="2025-03-22T20:52:00Z">
          <w:r w:rsidR="00D42311" w:rsidDel="005B5FB4">
            <w:delText xml:space="preserve">i.e., </w:delText>
          </w:r>
        </w:del>
      </w:ins>
      <w:ins w:id="383" w:author="jcb2271" w:date="2025-02-07T18:27:00Z" w16du:dateUtc="2025-02-07T23:27:00Z">
        <w:del w:id="384" w:author="Borders, James" w:date="2025-03-22T16:52:00Z" w16du:dateUtc="2025-03-22T20:52:00Z">
          <w:r w:rsidR="00D42311" w:rsidDel="00D61079">
            <w:delText>are</w:delText>
          </w:r>
        </w:del>
      </w:ins>
      <w:ins w:id="385" w:author="Borders, James" w:date="2025-03-22T16:52:00Z" w16du:dateUtc="2025-03-22T20:52:00Z">
        <w:r w:rsidR="00D61079">
          <w:t>is the</w:t>
        </w:r>
      </w:ins>
      <w:ins w:id="386" w:author="jcb2271" w:date="2025-02-07T18:26:00Z" w16du:dateUtc="2025-02-07T23:26:00Z">
        <w:r w:rsidR="00D42311">
          <w:t xml:space="preserve"> </w:t>
        </w:r>
      </w:ins>
      <w:ins w:id="387" w:author="jcb2271" w:date="2025-02-07T18:27:00Z" w16du:dateUtc="2025-02-07T23:27:00Z">
        <w:r w:rsidR="00D42311">
          <w:t xml:space="preserve">inferential </w:t>
        </w:r>
      </w:ins>
      <w:ins w:id="388" w:author="jcb2271" w:date="2025-02-07T18:26:00Z" w16du:dateUtc="2025-02-07T23:26:00Z">
        <w:r w:rsidR="00D42311">
          <w:t>relationship</w:t>
        </w:r>
      </w:ins>
      <w:ins w:id="389" w:author="jcb2271" w:date="2025-02-07T18:27:00Z" w16du:dateUtc="2025-02-07T23:27:00Z">
        <w:del w:id="390" w:author="Borders, James" w:date="2025-03-22T16:52:00Z" w16du:dateUtc="2025-03-22T20:52:00Z">
          <w:r w:rsidR="00D42311" w:rsidDel="00D61079">
            <w:delText>s</w:delText>
          </w:r>
        </w:del>
      </w:ins>
      <w:ins w:id="391" w:author="jcb2271" w:date="2025-02-07T18:26:00Z" w16du:dateUtc="2025-02-07T23:26:00Z">
        <w:r w:rsidR="00D42311">
          <w:t xml:space="preserve"> between v</w:t>
        </w:r>
      </w:ins>
      <w:ins w:id="392" w:author="jcb2271" w:date="2025-02-07T18:27:00Z" w16du:dateUtc="2025-02-07T23:27:00Z">
        <w:r w:rsidR="00D42311">
          <w:t>ariables maintained?)</w:t>
        </w:r>
      </w:ins>
      <w:ins w:id="393" w:author="jcb2271" w:date="2025-02-07T14:21:00Z" w16du:dateUtc="2025-02-07T19:21:00Z">
        <w:r w:rsidR="0092325F">
          <w:t xml:space="preserve">. </w:t>
        </w:r>
      </w:ins>
      <w:ins w:id="394" w:author="jcb2271" w:date="2025-02-07T13:37:00Z">
        <w:r w:rsidRPr="00BB7CC7">
          <w:rPr>
            <w:rPrChange w:id="395" w:author="jcb2271" w:date="2025-02-07T13:37:00Z" w16du:dateUtc="2025-02-07T18:37:00Z">
              <w:rPr>
                <w:b/>
                <w:bCs/>
                <w:i/>
                <w:iCs/>
              </w:rPr>
            </w:rPrChange>
          </w:rPr>
          <w:t xml:space="preserve">To evaluate </w:t>
        </w:r>
      </w:ins>
      <w:ins w:id="396" w:author="jcb2271" w:date="2025-02-07T14:20:00Z" w16du:dateUtc="2025-02-07T19:20:00Z">
        <w:r w:rsidR="0016795E">
          <w:t>general</w:t>
        </w:r>
      </w:ins>
      <w:ins w:id="397" w:author="jcb2271" w:date="2025-02-07T13:37:00Z">
        <w:r w:rsidRPr="00BB7CC7">
          <w:rPr>
            <w:rPrChange w:id="398" w:author="jcb2271" w:date="2025-02-07T13:37:00Z" w16du:dateUtc="2025-02-07T18:37:00Z">
              <w:rPr>
                <w:b/>
                <w:bCs/>
                <w:i/>
                <w:iCs/>
              </w:rPr>
            </w:rPrChange>
          </w:rPr>
          <w:t xml:space="preserve"> utility, </w:t>
        </w:r>
      </w:ins>
      <w:ins w:id="399" w:author="jcb2271" w:date="2025-02-07T14:21:00Z">
        <w:r w:rsidR="00EA6580" w:rsidRPr="00EA6580">
          <w:t xml:space="preserve">we </w:t>
        </w:r>
      </w:ins>
      <w:ins w:id="400" w:author="jcb2271" w:date="2025-02-07T14:21:00Z" w16du:dateUtc="2025-02-07T19:21:00Z">
        <w:r w:rsidR="00B20962">
          <w:t>visually compared</w:t>
        </w:r>
      </w:ins>
      <w:ins w:id="401" w:author="jcb2271" w:date="2025-02-07T14:21:00Z">
        <w:r w:rsidR="00EA6580" w:rsidRPr="00EA6580">
          <w:t xml:space="preserve"> univariate (e.g.., bar charts, histograms) and bivariate joint distributions (e.g., scatterplots) </w:t>
        </w:r>
      </w:ins>
      <w:ins w:id="402" w:author="jcb2271" w:date="2025-02-07T14:22:00Z" w16du:dateUtc="2025-02-07T19:22:00Z">
        <w:r w:rsidR="00B20962">
          <w:t>between the original and synthetic dataset</w:t>
        </w:r>
      </w:ins>
      <w:ins w:id="403" w:author="jcb2271" w:date="2025-02-07T14:23:00Z" w16du:dateUtc="2025-02-07T19:23:00Z">
        <w:r w:rsidR="00C26ADC">
          <w:t xml:space="preserve">, and evaluated </w:t>
        </w:r>
      </w:ins>
      <w:ins w:id="404" w:author="jcb2271" w:date="2025-02-07T14:28:00Z">
        <w:r w:rsidR="0041121E" w:rsidRPr="0041121E">
          <w:t xml:space="preserve">the predicted probability that a record comes from the synthetic </w:t>
        </w:r>
      </w:ins>
      <w:ins w:id="405" w:author="Borders, James" w:date="2025-03-22T16:53:00Z" w16du:dateUtc="2025-03-22T20:53:00Z">
        <w:r w:rsidR="003F3E9A">
          <w:t xml:space="preserve">versus original </w:t>
        </w:r>
      </w:ins>
      <w:ins w:id="406" w:author="jcb2271" w:date="2025-02-07T14:28:00Z">
        <w:r w:rsidR="0041121E" w:rsidRPr="0041121E">
          <w:t>data</w:t>
        </w:r>
      </w:ins>
      <w:ins w:id="407" w:author="Borders, James" w:date="2025-03-22T16:54:00Z" w16du:dateUtc="2025-03-22T20:54:00Z">
        <w:r w:rsidR="00AF2854">
          <w:t xml:space="preserve">, known as the </w:t>
        </w:r>
      </w:ins>
      <w:ins w:id="408" w:author="jcb2271" w:date="2025-02-07T14:28:00Z">
        <w:del w:id="409" w:author="Borders, James" w:date="2025-03-22T16:54:00Z" w16du:dateUtc="2025-03-22T20:54:00Z">
          <w:r w:rsidR="0041121E" w:rsidRPr="0041121E" w:rsidDel="00AF2854">
            <w:delText xml:space="preserve"> (e.g., </w:delText>
          </w:r>
        </w:del>
      </w:ins>
      <w:ins w:id="410" w:author="Borders, James" w:date="2025-03-22T16:53:00Z" w16du:dateUtc="2025-03-22T20:53:00Z">
        <w:r w:rsidR="003F3E9A">
          <w:t xml:space="preserve">standardized </w:t>
        </w:r>
      </w:ins>
      <w:ins w:id="411" w:author="jcb2271" w:date="2025-02-07T14:28:00Z">
        <w:r w:rsidR="0041121E" w:rsidRPr="0041121E">
          <w:t>propensity mean squared error</w:t>
        </w:r>
      </w:ins>
      <w:ins w:id="412" w:author="Borders, James" w:date="2025-03-22T16:54:00Z" w16du:dateUtc="2025-03-22T20:54:00Z">
        <w:r w:rsidR="00AF2854">
          <w:t xml:space="preserve"> (</w:t>
        </w:r>
      </w:ins>
      <w:proofErr w:type="spellStart"/>
      <w:ins w:id="413" w:author="jcb2271" w:date="2025-02-07T14:28:00Z">
        <w:del w:id="414" w:author="Borders, James" w:date="2025-03-22T16:54:00Z" w16du:dateUtc="2025-03-22T20:54:00Z">
          <w:r w:rsidR="0041121E" w:rsidRPr="0041121E" w:rsidDel="00AF2854">
            <w:delText xml:space="preserve">; </w:delText>
          </w:r>
        </w:del>
      </w:ins>
      <w:ins w:id="415" w:author="Borders, James" w:date="2025-03-22T16:53:00Z" w16du:dateUtc="2025-03-22T20:53:00Z">
        <w:r w:rsidR="003F3E9A" w:rsidRPr="003F3E9A">
          <w:rPr>
            <w:i/>
            <w:iCs/>
            <w:rPrChange w:id="416" w:author="Borders, James" w:date="2025-03-22T16:53:00Z" w16du:dateUtc="2025-03-22T20:53:00Z">
              <w:rPr/>
            </w:rPrChange>
          </w:rPr>
          <w:t>S_</w:t>
        </w:r>
      </w:ins>
      <w:ins w:id="417" w:author="jcb2271" w:date="2025-02-07T14:28:00Z">
        <w:r w:rsidR="0041121E" w:rsidRPr="0041121E">
          <w:rPr>
            <w:i/>
            <w:iCs/>
          </w:rPr>
          <w:t>pMSE</w:t>
        </w:r>
      </w:ins>
      <w:proofErr w:type="spellEnd"/>
      <w:ins w:id="418" w:author="jcb2271" w:date="2025-02-07T14:28:00Z" w16du:dateUtc="2025-02-07T19:28:00Z">
        <w:r w:rsidR="00087D0F" w:rsidRPr="00087D0F">
          <w:rPr>
            <w:rPrChange w:id="419" w:author="jcb2271" w:date="2025-02-07T14:28:00Z" w16du:dateUtc="2025-02-07T19:28:00Z">
              <w:rPr>
                <w:i/>
                <w:iCs/>
              </w:rPr>
            </w:rPrChange>
          </w:rPr>
          <w:t>)</w:t>
        </w:r>
      </w:ins>
      <w:ins w:id="420" w:author="jcb2271" w:date="2025-02-07T14:21:00Z">
        <w:r w:rsidR="00EA6580" w:rsidRPr="00EA6580">
          <w:t>.</w:t>
        </w:r>
      </w:ins>
      <w:ins w:id="421" w:author="jcb2271" w:date="2025-02-07T14:21:00Z" w16du:dateUtc="2025-02-07T19:21:00Z">
        <w:r w:rsidR="00EA6580">
          <w:t xml:space="preserve"> </w:t>
        </w:r>
      </w:ins>
      <w:ins w:id="422" w:author="Borders, James" w:date="2025-03-22T16:55:00Z" w16du:dateUtc="2025-03-22T20:55:00Z">
        <w:r w:rsidR="00DD39DB">
          <w:t>S</w:t>
        </w:r>
      </w:ins>
      <w:ins w:id="423" w:author="Borders, James" w:date="2025-03-22T16:54:00Z" w16du:dateUtc="2025-03-22T20:54:00Z">
        <w:r w:rsidR="0079087B">
          <w:t>tandardized p</w:t>
        </w:r>
        <w:r w:rsidR="00AF2854">
          <w:t>ropensity scores</w:t>
        </w:r>
      </w:ins>
      <w:ins w:id="424" w:author="Borders, James" w:date="2025-03-22T16:53:00Z" w16du:dateUtc="2025-03-22T20:53:00Z">
        <w:r w:rsidR="00AF2854">
          <w:t xml:space="preserve"> </w:t>
        </w:r>
      </w:ins>
      <w:ins w:id="425" w:author="Borders, James" w:date="2025-03-22T16:55:00Z" w16du:dateUtc="2025-03-22T20:55:00Z">
        <w:r w:rsidR="00DD39DB">
          <w:t>closer to zero indicate greater general utility</w:t>
        </w:r>
      </w:ins>
      <w:ins w:id="426" w:author="Borders, James" w:date="2025-03-22T18:51:00Z" w16du:dateUtc="2025-03-22T22:51:00Z">
        <w:r w:rsidR="00C1005C">
          <w:t xml:space="preserve"> (typically with a standard deviation of one)</w:t>
        </w:r>
      </w:ins>
      <w:ins w:id="427" w:author="Borders, James" w:date="2025-03-22T16:55:00Z" w16du:dateUtc="2025-03-22T20:55:00Z">
        <w:r w:rsidR="00DD39DB">
          <w:t xml:space="preserve">, </w:t>
        </w:r>
        <w:r w:rsidR="00402E9F">
          <w:lastRenderedPageBreak/>
          <w:t>where a value of zero indicates that the original and synthetic data are identical</w:t>
        </w:r>
      </w:ins>
      <w:ins w:id="428" w:author="Borders, James" w:date="2025-03-22T16:57:00Z" w16du:dateUtc="2025-03-22T20:57:00Z">
        <w:r w:rsidR="007F551C">
          <w:t xml:space="preserve"> </w:t>
        </w:r>
        <w:r w:rsidR="006E7BD3">
          <w:t>(Snoke et al., 2018)</w:t>
        </w:r>
      </w:ins>
      <w:ins w:id="429" w:author="Borders, James" w:date="2025-03-22T16:54:00Z" w16du:dateUtc="2025-03-22T20:54:00Z">
        <w:r w:rsidR="00AF2854">
          <w:t>.</w:t>
        </w:r>
      </w:ins>
      <w:ins w:id="430" w:author="Borders, James" w:date="2025-03-22T16:56:00Z" w16du:dateUtc="2025-03-22T20:56:00Z">
        <w:r w:rsidR="007F551C">
          <w:t xml:space="preserve"> Notably, a value of zero is highly unlikely since synthetic data generation aims to achieve distributional similarity.</w:t>
        </w:r>
      </w:ins>
    </w:p>
    <w:p w14:paraId="152E9F11" w14:textId="7EF2D512" w:rsidR="00EA7B9E" w:rsidRDefault="0026322E" w:rsidP="009C5CB8">
      <w:pPr>
        <w:pStyle w:val="BodyText"/>
        <w:rPr>
          <w:ins w:id="431" w:author="jcb2271" w:date="2025-02-07T14:20:00Z" w16du:dateUtc="2025-02-07T19:20:00Z"/>
        </w:rPr>
      </w:pPr>
      <w:ins w:id="432" w:author="jcb2271" w:date="2025-02-07T14:22:00Z" w16du:dateUtc="2025-02-07T19:22:00Z">
        <w:r>
          <w:t xml:space="preserve">To assess specific utility, a statistical analysis was selected from each study and performed </w:t>
        </w:r>
      </w:ins>
      <w:ins w:id="433" w:author="jcb2271" w:date="2025-02-07T18:27:00Z" w16du:dateUtc="2025-02-07T23:27:00Z">
        <w:r w:rsidR="0062563E">
          <w:t xml:space="preserve">separately </w:t>
        </w:r>
      </w:ins>
      <w:ins w:id="434" w:author="jcb2271" w:date="2025-02-07T14:22:00Z" w16du:dateUtc="2025-02-07T19:22:00Z">
        <w:r>
          <w:t xml:space="preserve">with the </w:t>
        </w:r>
      </w:ins>
      <w:ins w:id="435" w:author="jcb2271" w:date="2025-02-07T18:28:00Z" w16du:dateUtc="2025-02-07T23:28:00Z">
        <w:r w:rsidR="0062563E">
          <w:t>original</w:t>
        </w:r>
      </w:ins>
      <w:ins w:id="436" w:author="jcb2271" w:date="2025-02-07T18:27:00Z" w16du:dateUtc="2025-02-07T23:27:00Z">
        <w:r w:rsidR="0062563E">
          <w:t xml:space="preserve"> and</w:t>
        </w:r>
      </w:ins>
      <w:ins w:id="437" w:author="jcb2271" w:date="2025-02-07T18:28:00Z" w16du:dateUtc="2025-02-07T23:28:00Z">
        <w:r w:rsidR="0062563E">
          <w:t xml:space="preserve"> the synthetic</w:t>
        </w:r>
      </w:ins>
      <w:ins w:id="438" w:author="jcb2271" w:date="2025-02-07T14:22:00Z" w16du:dateUtc="2025-02-07T19:22:00Z">
        <w:r>
          <w:t xml:space="preserve"> data.</w:t>
        </w:r>
      </w:ins>
      <w:ins w:id="439" w:author="jcb2271" w:date="2025-02-07T14:28:00Z" w16du:dateUtc="2025-02-07T19:28:00Z">
        <w:r w:rsidR="00CA3FB5">
          <w:t xml:space="preserve"> </w:t>
        </w:r>
      </w:ins>
      <w:ins w:id="440" w:author="jcb2271" w:date="2025-02-07T14:29:00Z" w16du:dateUtc="2025-02-07T19:29:00Z">
        <w:r w:rsidR="00303C0E">
          <w:t xml:space="preserve">Greater overlap in </w:t>
        </w:r>
      </w:ins>
      <w:ins w:id="441" w:author="jcb2271" w:date="2025-02-07T18:32:00Z" w16du:dateUtc="2025-02-07T23:32:00Z">
        <w:r w:rsidR="0066203D">
          <w:t xml:space="preserve">effect size or coefficient </w:t>
        </w:r>
      </w:ins>
      <w:ins w:id="442" w:author="jcb2271" w:date="2025-02-07T14:28:00Z" w16du:dateUtc="2025-02-07T19:28:00Z">
        <w:r w:rsidR="00303C0E">
          <w:t xml:space="preserve">confidence intervals </w:t>
        </w:r>
      </w:ins>
      <w:ins w:id="443" w:author="jcb2271" w:date="2025-02-07T14:29:00Z" w16du:dateUtc="2025-02-07T19:29:00Z">
        <w:r w:rsidR="00303C0E">
          <w:t xml:space="preserve">and similar </w:t>
        </w:r>
        <w:r w:rsidR="00303C0E">
          <w:rPr>
            <w:i/>
            <w:iCs/>
          </w:rPr>
          <w:t>p</w:t>
        </w:r>
        <w:r w:rsidR="00303C0E">
          <w:t xml:space="preserve">-value </w:t>
        </w:r>
      </w:ins>
      <w:ins w:id="444" w:author="jcb2271" w:date="2025-02-07T18:36:00Z" w16du:dateUtc="2025-02-07T23:36:00Z">
        <w:r w:rsidR="00162957">
          <w:t xml:space="preserve">inferences </w:t>
        </w:r>
      </w:ins>
      <w:ins w:id="445" w:author="jcb2271" w:date="2025-02-07T14:29:00Z" w16du:dateUtc="2025-02-07T19:29:00Z">
        <w:r w:rsidR="00303C0E">
          <w:t xml:space="preserve">(i.e., significant or non-significant) </w:t>
        </w:r>
      </w:ins>
      <w:ins w:id="446" w:author="jcb2271" w:date="2025-02-07T18:36:00Z" w16du:dateUtc="2025-02-07T23:36:00Z">
        <w:r w:rsidR="00D24EB1">
          <w:t>indicated greater</w:t>
        </w:r>
      </w:ins>
      <w:ins w:id="447" w:author="jcb2271" w:date="2025-02-07T14:29:00Z" w16du:dateUtc="2025-02-07T19:29:00Z">
        <w:r w:rsidR="00303C0E">
          <w:t xml:space="preserve"> specific utility.</w:t>
        </w:r>
      </w:ins>
      <w:ins w:id="448" w:author="jcb2271" w:date="2025-02-07T14:30:00Z" w16du:dateUtc="2025-02-07T19:30:00Z">
        <w:r w:rsidR="00C958C2">
          <w:t xml:space="preserve"> Since Curtis et al. (2023) </w:t>
        </w:r>
      </w:ins>
      <w:ins w:id="449" w:author="jcb2271" w:date="2025-02-07T18:28:00Z" w16du:dateUtc="2025-02-07T23:28:00Z">
        <w:r w:rsidR="000958BA">
          <w:t xml:space="preserve">examined median and interquartile ranges (IQR) instead of statistical models, </w:t>
        </w:r>
      </w:ins>
      <w:ins w:id="450" w:author="jcb2271" w:date="2025-02-07T17:56:00Z" w16du:dateUtc="2025-02-07T22:56:00Z">
        <w:r w:rsidR="00801C86">
          <w:t>only general</w:t>
        </w:r>
      </w:ins>
      <w:ins w:id="451" w:author="jcb2271" w:date="2025-02-07T14:30:00Z" w16du:dateUtc="2025-02-07T19:30:00Z">
        <w:r w:rsidR="00C958C2">
          <w:t xml:space="preserve"> utility was examined.</w:t>
        </w:r>
      </w:ins>
      <w:ins w:id="452" w:author="jcb2271" w:date="2025-02-07T14:31:00Z" w16du:dateUtc="2025-02-07T19:31:00Z">
        <w:r w:rsidR="009C5CB8">
          <w:t xml:space="preserve"> </w:t>
        </w:r>
      </w:ins>
      <w:ins w:id="453" w:author="jcb2271" w:date="2025-02-07T14:31:00Z">
        <w:r w:rsidR="00F11732" w:rsidRPr="00F11732">
          <w:t xml:space="preserve">The </w:t>
        </w:r>
      </w:ins>
      <w:ins w:id="454" w:author="jcb2271" w:date="2025-02-07T14:31:00Z" w16du:dateUtc="2025-02-07T19:31:00Z">
        <w:r w:rsidR="0070451A">
          <w:t xml:space="preserve">pre-registered </w:t>
        </w:r>
      </w:ins>
      <w:ins w:id="455" w:author="jcb2271" w:date="2025-02-07T14:31:00Z">
        <w:r w:rsidR="00F11732" w:rsidRPr="00F11732">
          <w:t xml:space="preserve">analysis plan </w:t>
        </w:r>
      </w:ins>
      <w:ins w:id="456" w:author="jcb2271" w:date="2025-02-07T14:31:00Z" w16du:dateUtc="2025-02-07T19:31:00Z">
        <w:r w:rsidR="0070451A">
          <w:t xml:space="preserve">and </w:t>
        </w:r>
      </w:ins>
      <w:commentRangeStart w:id="457"/>
      <w:ins w:id="458" w:author="jcb2271" w:date="2025-02-07T18:29:00Z" w16du:dateUtc="2025-02-07T23:29:00Z">
        <w:r w:rsidR="00003ED6">
          <w:t xml:space="preserve">corresponding </w:t>
        </w:r>
      </w:ins>
      <w:ins w:id="459" w:author="jcb2271" w:date="2025-02-07T14:31:00Z" w16du:dateUtc="2025-02-07T19:31:00Z">
        <w:r w:rsidR="0070451A">
          <w:t xml:space="preserve">deviations </w:t>
        </w:r>
      </w:ins>
      <w:commentRangeEnd w:id="457"/>
      <w:ins w:id="460" w:author="jcb2271" w:date="2025-03-20T17:34:00Z" w16du:dateUtc="2025-03-20T21:34:00Z">
        <w:r w:rsidR="001244B7">
          <w:rPr>
            <w:rStyle w:val="CommentReference"/>
            <w:rFonts w:asciiTheme="minorHAnsi" w:hAnsiTheme="minorHAnsi" w:cstheme="minorBidi"/>
          </w:rPr>
          <w:commentReference w:id="457"/>
        </w:r>
      </w:ins>
      <w:ins w:id="461" w:author="jcb2271" w:date="2025-02-07T14:31:00Z" w16du:dateUtc="2025-02-07T19:31:00Z">
        <w:r w:rsidR="0070451A">
          <w:t>are publicly available</w:t>
        </w:r>
      </w:ins>
      <w:ins w:id="462" w:author="jcb2271" w:date="2025-02-07T14:31:00Z">
        <w:r w:rsidR="00F11732" w:rsidRPr="00F11732">
          <w:t xml:space="preserve"> on the Open Science Framework (</w:t>
        </w:r>
        <w:r w:rsidR="00F11732" w:rsidRPr="00F11732">
          <w:fldChar w:fldCharType="begin"/>
        </w:r>
        <w:r w:rsidR="00F11732" w:rsidRPr="00F11732">
          <w:instrText>HYPERLINK "https://osf.io/vhgq2"</w:instrText>
        </w:r>
        <w:r w:rsidR="00F11732" w:rsidRPr="00F11732">
          <w:fldChar w:fldCharType="separate"/>
        </w:r>
        <w:r w:rsidR="00F11732" w:rsidRPr="00F11732">
          <w:rPr>
            <w:rStyle w:val="Hyperlink"/>
          </w:rPr>
          <w:t>https://osf.io/vhgq2</w:t>
        </w:r>
      </w:ins>
      <w:ins w:id="463" w:author="jcb2271" w:date="2025-02-07T14:31:00Z" w16du:dateUtc="2025-02-07T19:31:00Z">
        <w:r w:rsidR="00F11732" w:rsidRPr="00F11732">
          <w:fldChar w:fldCharType="end"/>
        </w:r>
      </w:ins>
      <w:ins w:id="464" w:author="jcb2271" w:date="2025-02-07T14:31:00Z">
        <w:r w:rsidR="00F11732" w:rsidRPr="00F11732">
          <w:t>).</w:t>
        </w:r>
      </w:ins>
    </w:p>
    <w:p w14:paraId="6C308151" w14:textId="309436F7" w:rsidR="00BB7CC7" w:rsidRPr="00BB7CC7" w:rsidDel="008F76F3" w:rsidRDefault="00BB7CC7">
      <w:pPr>
        <w:pStyle w:val="BodyText"/>
        <w:rPr>
          <w:del w:id="465" w:author="jcb2271" w:date="2025-02-07T14:29:00Z" w16du:dateUtc="2025-02-07T19:29:00Z"/>
        </w:rPr>
        <w:pPrChange w:id="466" w:author="jcb2271" w:date="2025-02-07T14:20:00Z" w16du:dateUtc="2025-02-07T19:20:00Z">
          <w:pPr>
            <w:pStyle w:val="FirstParagraph"/>
          </w:pPr>
        </w:pPrChange>
      </w:pPr>
    </w:p>
    <w:p w14:paraId="0C88A344" w14:textId="32C8A3A3" w:rsidR="004B4BFD" w:rsidDel="00925193" w:rsidRDefault="00000000">
      <w:pPr>
        <w:pStyle w:val="Heading5"/>
        <w:rPr>
          <w:del w:id="467" w:author="jcb2271" w:date="2025-02-07T18:42:00Z" w16du:dateUtc="2025-02-07T23:42:00Z"/>
        </w:rPr>
      </w:pPr>
      <w:bookmarkStart w:id="468" w:name="table-3-here."/>
      <w:del w:id="469" w:author="jcb2271" w:date="2025-02-07T18:42:00Z" w16du:dateUtc="2025-02-07T23:42:00Z">
        <w:r w:rsidDel="00925193">
          <w:delText>Table 3 here.</w:delText>
        </w:r>
      </w:del>
    </w:p>
    <w:p w14:paraId="70EC25D1" w14:textId="59FD282E" w:rsidR="004B4BFD" w:rsidDel="003E093D" w:rsidRDefault="00000000">
      <w:pPr>
        <w:pStyle w:val="FirstParagraph"/>
        <w:rPr>
          <w:del w:id="470" w:author="jcb2271" w:date="2025-02-07T14:30:00Z" w16du:dateUtc="2025-02-07T19:30:00Z"/>
        </w:rPr>
      </w:pPr>
      <w:del w:id="471" w:author="jcb2271" w:date="2025-02-07T14:29:00Z" w16du:dateUtc="2025-02-07T19:29:00Z">
        <w:r w:rsidDel="00294FA3">
          <w:delText xml:space="preserve">In addition to these inferential comparisons, we provide a brief tutorial to guide the reader through the required steps to generate synthetic data. This is accomplished in the context of two datasets (Curtis et al., 2023; Thompson et al., 2023) with additional data visualization and detailed R code. </w:delText>
        </w:r>
      </w:del>
      <w:del w:id="472" w:author="jcb2271" w:date="2025-02-07T14:30:00Z" w16du:dateUtc="2025-02-07T19:30:00Z">
        <w:r w:rsidDel="003E093D">
          <w:delText xml:space="preserve">Since Curtis et al. (2023) did not perform inferential tests, we directly compared each synthetic dataset to the original data with a zero-inflated beta multilevel model with the </w:delText>
        </w:r>
        <w:r w:rsidDel="003E093D">
          <w:rPr>
            <w:i/>
            <w:iCs/>
          </w:rPr>
          <w:delText>gamlss</w:delText>
        </w:r>
        <w:r w:rsidDel="003E093D">
          <w:delText xml:space="preserve"> package (version 5.4.3) (Stasinopoulos &amp; Rigby, 2007). This model included fixed effects of dataset type (synthetic/original) and bolus consistency (thin liquid/extremely thick/regular), and a random intercept of participant. Due to issues with model convergence, the fixed effect structure was simplified to only include dataset type. The </w:delText>
        </w:r>
        <w:r w:rsidDel="003E093D">
          <w:rPr>
            <w:i/>
            <w:iCs/>
          </w:rPr>
          <w:delText>p</w:delText>
        </w:r>
        <w:r w:rsidDel="003E093D">
          <w:delText xml:space="preserve">-value from both zero-inflated and beta portions of the model were evaluated and </w:delText>
        </w:r>
        <w:r w:rsidDel="003E093D">
          <w:rPr>
            <w:i/>
            <w:iCs/>
          </w:rPr>
          <w:delText>p</w:delText>
        </w:r>
        <w:r w:rsidDel="003E093D">
          <w:delText xml:space="preserve"> &lt; .05 was interpreted no statistically significant difference between the synthetic and original dataset.</w:delText>
        </w:r>
      </w:del>
    </w:p>
    <w:p w14:paraId="2E73B305" w14:textId="77777777" w:rsidR="004B4BFD" w:rsidRDefault="00000000">
      <w:pPr>
        <w:pStyle w:val="Heading1"/>
      </w:pPr>
      <w:bookmarkStart w:id="473" w:name="results"/>
      <w:bookmarkEnd w:id="168"/>
      <w:bookmarkEnd w:id="192"/>
      <w:bookmarkEnd w:id="468"/>
      <w:r>
        <w:t>Results</w:t>
      </w:r>
    </w:p>
    <w:p w14:paraId="27A79678" w14:textId="51FA9AE6" w:rsidR="004B4BFD" w:rsidDel="00E95623" w:rsidRDefault="00000000">
      <w:pPr>
        <w:pStyle w:val="FirstParagraph"/>
        <w:rPr>
          <w:del w:id="474" w:author="jcb2271" w:date="2025-02-07T14:31:00Z" w16du:dateUtc="2025-02-07T19:31:00Z"/>
        </w:rPr>
      </w:pPr>
      <w:del w:id="475" w:author="jcb2271" w:date="2025-02-07T14:31:00Z" w16du:dateUtc="2025-02-07T19:31:00Z">
        <w:r w:rsidDel="00E95623">
          <w:delText xml:space="preserve">The tutorial data and accompanying code can be accessed on the Open Science Framework (https://osf.io/yhkqf/). To get started, download R (https://cran.r-project.org/) and an interface like RStudio (https://posit.co/download/rstudio-desktop/). Open the </w:delText>
        </w:r>
        <w:r w:rsidDel="00E95623">
          <w:rPr>
            <w:i/>
            <w:iCs/>
          </w:rPr>
          <w:delText>open-and-synthetic-data.Rproj</w:delText>
        </w:r>
        <w:r w:rsidDel="00E95623">
          <w:delText xml:space="preserve"> file in RStudio. To reproduce the tutorial code only, open the file called </w:delText>
        </w:r>
        <w:r w:rsidDel="00E95623">
          <w:rPr>
            <w:i/>
            <w:iCs/>
          </w:rPr>
          <w:delText>tutorial_script.R</w:delText>
        </w:r>
        <w:r w:rsidDel="00E95623">
          <w:delText xml:space="preserve">. To reproduce the manuscript, open the file called </w:delText>
        </w:r>
        <w:r w:rsidDel="00E95623">
          <w:rPr>
            <w:i/>
            <w:iCs/>
          </w:rPr>
          <w:delText>synthetic_manuscript.qmd</w:delText>
        </w:r>
        <w:r w:rsidDel="00E95623">
          <w:delText>.</w:delText>
        </w:r>
      </w:del>
    </w:p>
    <w:p w14:paraId="6344304A" w14:textId="568EC903" w:rsidR="004B4BFD" w:rsidRDefault="00000000">
      <w:pPr>
        <w:pStyle w:val="Heading3"/>
      </w:pPr>
      <w:bookmarkStart w:id="476" w:name="X1716400c673c6b2a3875136098aa2cae081f9a7"/>
      <w:del w:id="477" w:author="jcb2271" w:date="2025-02-07T14:38:00Z" w16du:dateUtc="2025-02-07T19:38:00Z">
        <w:r w:rsidDel="00D77346">
          <w:delText xml:space="preserve">Study 1: Normative Reference Values for </w:delText>
        </w:r>
      </w:del>
      <w:r>
        <w:t>Swallowing</w:t>
      </w:r>
      <w:del w:id="478" w:author="jcb2271" w:date="2025-02-07T14:38:00Z" w16du:dateUtc="2025-02-07T19:38:00Z">
        <w:r w:rsidDel="00D77346">
          <w:delText xml:space="preserve"> Outcomes</w:delText>
        </w:r>
      </w:del>
    </w:p>
    <w:p w14:paraId="49FD77A6" w14:textId="77777777" w:rsidR="004B4BFD" w:rsidRDefault="00000000">
      <w:pPr>
        <w:pStyle w:val="FirstParagraph"/>
      </w:pPr>
      <w:r>
        <w:t>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t>
      </w:r>
    </w:p>
    <w:p w14:paraId="1BE4034F" w14:textId="6B3768BA" w:rsidR="004B4BFD" w:rsidDel="0074709F" w:rsidRDefault="00000000">
      <w:pPr>
        <w:pStyle w:val="BodyText"/>
        <w:rPr>
          <w:del w:id="479" w:author="jcb2271" w:date="2025-02-07T14:40:00Z" w16du:dateUtc="2025-02-07T19:40:00Z"/>
        </w:rPr>
      </w:pPr>
      <w:del w:id="480" w:author="jcb2271" w:date="2025-02-07T14:40:00Z" w16du:dateUtc="2025-02-07T19:40:00Z">
        <w:r w:rsidDel="0074709F">
          <w:delText xml:space="preserve">To generate synthetic data, we first load in the original dataset, wrangle the dataset using the </w:delText>
        </w:r>
        <w:r w:rsidDel="0074709F">
          <w:rPr>
            <w:i/>
            <w:iCs/>
          </w:rPr>
          <w:delText>tidyverse</w:delText>
        </w:r>
        <w:r w:rsidDel="0074709F">
          <w:delText xml:space="preserve"> collection of packages (Wickham et al., 2019) (v. 1.3.2). The data wrangling steps include (1) loading required R packages, (2) importing the original dataset csv file, (3) reformatting variable names for consistency and readability, (4) selecting the variables needed for the analysis, (5) converting appropriate categorical variables to factors, and (6) calculating the laryngeal vestibule severity rating as a percentage. These steps are shown below with the following commands:</w:delText>
        </w:r>
      </w:del>
    </w:p>
    <w:p w14:paraId="155FA5AC" w14:textId="25E39D4E" w:rsidR="004B4BFD" w:rsidDel="0074709F" w:rsidRDefault="00000000">
      <w:pPr>
        <w:pStyle w:val="SourceCode"/>
        <w:rPr>
          <w:del w:id="481" w:author="jcb2271" w:date="2025-02-07T14:40:00Z" w16du:dateUtc="2025-02-07T19:40:00Z"/>
        </w:rPr>
      </w:pPr>
      <w:del w:id="482" w:author="jcb2271" w:date="2025-02-07T14:40:00Z" w16du:dateUtc="2025-02-07T19:40:00Z">
        <w:r w:rsidDel="0074709F">
          <w:rPr>
            <w:rStyle w:val="CommentTok"/>
          </w:rPr>
          <w:delText># load required packages</w:delText>
        </w:r>
        <w:r w:rsidDel="0074709F">
          <w:br/>
        </w:r>
        <w:r w:rsidDel="0074709F">
          <w:rPr>
            <w:rStyle w:val="FunctionTok"/>
          </w:rPr>
          <w:delText>library</w:delText>
        </w:r>
        <w:r w:rsidDel="0074709F">
          <w:rPr>
            <w:rStyle w:val="NormalTok"/>
          </w:rPr>
          <w:delText xml:space="preserve">(tidyverse) </w:delText>
        </w:r>
        <w:r w:rsidDel="0074709F">
          <w:rPr>
            <w:rStyle w:val="CommentTok"/>
          </w:rPr>
          <w:delText># data wrangling</w:delText>
        </w:r>
        <w:r w:rsidDel="0074709F">
          <w:br/>
        </w:r>
        <w:r w:rsidDel="0074709F">
          <w:rPr>
            <w:rStyle w:val="FunctionTok"/>
          </w:rPr>
          <w:delText>library</w:delText>
        </w:r>
        <w:r w:rsidDel="0074709F">
          <w:rPr>
            <w:rStyle w:val="NormalTok"/>
          </w:rPr>
          <w:delText xml:space="preserve">(synthpop) </w:delText>
        </w:r>
        <w:r w:rsidDel="0074709F">
          <w:rPr>
            <w:rStyle w:val="CommentTok"/>
          </w:rPr>
          <w:delText># R package to generate synthetic data</w:delText>
        </w:r>
        <w:r w:rsidDel="0074709F">
          <w:br/>
        </w:r>
        <w:r w:rsidDel="0074709F">
          <w:br/>
        </w:r>
        <w:r w:rsidDel="0074709F">
          <w:rPr>
            <w:rStyle w:val="CommentTok"/>
          </w:rPr>
          <w:delText># load original data</w:delText>
        </w:r>
        <w:r w:rsidDel="0074709F">
          <w:br/>
        </w:r>
        <w:r w:rsidDel="0074709F">
          <w:rPr>
            <w:rStyle w:val="NormalTok"/>
          </w:rPr>
          <w:delText xml:space="preserve">swallowing_original_data </w:delText>
        </w:r>
        <w:r w:rsidDel="0074709F">
          <w:rPr>
            <w:rStyle w:val="OtherTok"/>
          </w:rPr>
          <w:delText>&lt;-</w:delText>
        </w:r>
        <w:r w:rsidDel="0074709F">
          <w:br/>
        </w:r>
        <w:r w:rsidDel="0074709F">
          <w:rPr>
            <w:rStyle w:val="NormalTok"/>
          </w:rPr>
          <w:delText xml:space="preserve">  </w:delText>
        </w:r>
        <w:r w:rsidDel="0074709F">
          <w:rPr>
            <w:rStyle w:val="CommentTok"/>
          </w:rPr>
          <w:delText># read csv file from appropriate path</w:delText>
        </w:r>
        <w:r w:rsidDel="0074709F">
          <w:br/>
        </w:r>
        <w:r w:rsidDel="0074709F">
          <w:rPr>
            <w:rStyle w:val="NormalTok"/>
          </w:rPr>
          <w:delText xml:space="preserve">  </w:delText>
        </w:r>
        <w:r w:rsidDel="0074709F">
          <w:rPr>
            <w:rStyle w:val="FunctionTok"/>
          </w:rPr>
          <w:delText>read.csv</w:delText>
        </w:r>
        <w:r w:rsidDel="0074709F">
          <w:rPr>
            <w:rStyle w:val="NormalTok"/>
          </w:rPr>
          <w:delText>(here</w:delText>
        </w:r>
        <w:r w:rsidDel="0074709F">
          <w:rPr>
            <w:rStyle w:val="SpecialCharTok"/>
          </w:rPr>
          <w:delText>::</w:delText>
        </w:r>
        <w:r w:rsidDel="0074709F">
          <w:rPr>
            <w:rStyle w:val="FunctionTok"/>
          </w:rPr>
          <w:delText>here</w:delText>
        </w:r>
        <w:r w:rsidDel="0074709F">
          <w:rPr>
            <w:rStyle w:val="NormalTok"/>
          </w:rPr>
          <w:delText>(</w:delText>
        </w:r>
        <w:r w:rsidDel="0074709F">
          <w:rPr>
            <w:rStyle w:val="StringTok"/>
          </w:rPr>
          <w:delText>"Data/01_Swallowing/norms_ratings.csv"</w:delText>
        </w:r>
        <w:r w:rsidDel="0074709F">
          <w:rPr>
            <w:rStyle w:val="NormalTok"/>
          </w:rPr>
          <w:delText xml:space="preserve">)) </w:delText>
        </w:r>
        <w:r w:rsidDel="0074709F">
          <w:rPr>
            <w:rStyle w:val="SpecialCharTok"/>
          </w:rPr>
          <w:delText>|&gt;</w:delText>
        </w:r>
        <w:r w:rsidDel="0074709F">
          <w:br/>
        </w:r>
        <w:r w:rsidDel="0074709F">
          <w:rPr>
            <w:rStyle w:val="NormalTok"/>
          </w:rPr>
          <w:delText xml:space="preserve">  </w:delText>
        </w:r>
        <w:r w:rsidDel="0074709F">
          <w:rPr>
            <w:rStyle w:val="CommentTok"/>
          </w:rPr>
          <w:delText># clean variable names</w:delText>
        </w:r>
        <w:r w:rsidDel="0074709F">
          <w:br/>
        </w:r>
        <w:r w:rsidDel="0074709F">
          <w:rPr>
            <w:rStyle w:val="NormalTok"/>
          </w:rPr>
          <w:delText xml:space="preserve">  janitor</w:delText>
        </w:r>
        <w:r w:rsidDel="0074709F">
          <w:rPr>
            <w:rStyle w:val="SpecialCharTok"/>
          </w:rPr>
          <w:delText>::</w:delText>
        </w:r>
        <w:r w:rsidDel="0074709F">
          <w:rPr>
            <w:rStyle w:val="FunctionTok"/>
          </w:rPr>
          <w:delText>clean_names</w:delText>
        </w:r>
        <w:r w:rsidDel="0074709F">
          <w:rPr>
            <w:rStyle w:val="NormalTok"/>
          </w:rPr>
          <w:delText xml:space="preserve">() </w:delText>
        </w:r>
        <w:r w:rsidDel="0074709F">
          <w:rPr>
            <w:rStyle w:val="SpecialCharTok"/>
          </w:rPr>
          <w:delText>|&gt;</w:delText>
        </w:r>
        <w:r w:rsidDel="0074709F">
          <w:br/>
        </w:r>
        <w:r w:rsidDel="0074709F">
          <w:rPr>
            <w:rStyle w:val="NormalTok"/>
          </w:rPr>
          <w:delText xml:space="preserve">  </w:delText>
        </w:r>
        <w:r w:rsidDel="0074709F">
          <w:rPr>
            <w:rStyle w:val="CommentTok"/>
          </w:rPr>
          <w:delText># select only relevant variables from dataset</w:delText>
        </w:r>
        <w:r w:rsidDel="0074709F">
          <w:br/>
        </w:r>
        <w:r w:rsidDel="0074709F">
          <w:rPr>
            <w:rStyle w:val="NormalTok"/>
          </w:rPr>
          <w:delText xml:space="preserve">  dplyr</w:delText>
        </w:r>
        <w:r w:rsidDel="0074709F">
          <w:rPr>
            <w:rStyle w:val="SpecialCharTok"/>
          </w:rPr>
          <w:delText>::</w:delText>
        </w:r>
        <w:r w:rsidDel="0074709F">
          <w:rPr>
            <w:rStyle w:val="FunctionTok"/>
          </w:rPr>
          <w:delText>select</w:delText>
        </w:r>
        <w:r w:rsidDel="0074709F">
          <w:rPr>
            <w:rStyle w:val="NormalTok"/>
          </w:rPr>
          <w:delText>(</w:delText>
        </w:r>
        <w:r w:rsidDel="0074709F">
          <w:rPr>
            <w:rStyle w:val="FunctionTok"/>
          </w:rPr>
          <w:delText>c</w:delText>
        </w:r>
        <w:r w:rsidDel="0074709F">
          <w:rPr>
            <w:rStyle w:val="NormalTok"/>
          </w:rPr>
          <w:delText xml:space="preserve">(study_id, bolus_consistency, </w:delText>
        </w:r>
        <w:r w:rsidDel="0074709F">
          <w:br/>
        </w:r>
        <w:r w:rsidDel="0074709F">
          <w:rPr>
            <w:rStyle w:val="NormalTok"/>
          </w:rPr>
          <w:delText xml:space="preserve">                  laryngeal_vestibule_severity_rating)) </w:delText>
        </w:r>
        <w:r w:rsidDel="0074709F">
          <w:rPr>
            <w:rStyle w:val="SpecialCharTok"/>
          </w:rPr>
          <w:delText>|&gt;</w:delText>
        </w:r>
        <w:r w:rsidDel="0074709F">
          <w:rPr>
            <w:rStyle w:val="NormalTok"/>
          </w:rPr>
          <w:delText xml:space="preserve"> </w:delText>
        </w:r>
        <w:r w:rsidDel="0074709F">
          <w:br/>
        </w:r>
        <w:r w:rsidDel="0074709F">
          <w:rPr>
            <w:rStyle w:val="NormalTok"/>
          </w:rPr>
          <w:delText xml:space="preserve">  </w:delText>
        </w:r>
        <w:r w:rsidDel="0074709F">
          <w:rPr>
            <w:rStyle w:val="FunctionTok"/>
          </w:rPr>
          <w:delText>mutate</w:delText>
        </w:r>
        <w:r w:rsidDel="0074709F">
          <w:rPr>
            <w:rStyle w:val="NormalTok"/>
          </w:rPr>
          <w:delText>(</w:delText>
        </w:r>
        <w:r w:rsidDel="0074709F">
          <w:br/>
        </w:r>
        <w:r w:rsidDel="0074709F">
          <w:rPr>
            <w:rStyle w:val="NormalTok"/>
          </w:rPr>
          <w:delText xml:space="preserve">    </w:delText>
        </w:r>
        <w:r w:rsidDel="0074709F">
          <w:rPr>
            <w:rStyle w:val="CommentTok"/>
          </w:rPr>
          <w:delText># convert study_id and bolus_consistency to factors</w:delText>
        </w:r>
        <w:r w:rsidDel="0074709F">
          <w:br/>
        </w:r>
        <w:r w:rsidDel="0074709F">
          <w:rPr>
            <w:rStyle w:val="NormalTok"/>
          </w:rPr>
          <w:delText xml:space="preserve">    </w:delText>
        </w:r>
        <w:r w:rsidDel="0074709F">
          <w:rPr>
            <w:rStyle w:val="AttributeTok"/>
          </w:rPr>
          <w:delText>study_id =</w:delText>
        </w:r>
        <w:r w:rsidDel="0074709F">
          <w:rPr>
            <w:rStyle w:val="NormalTok"/>
          </w:rPr>
          <w:delText xml:space="preserve"> </w:delText>
        </w:r>
        <w:r w:rsidDel="0074709F">
          <w:rPr>
            <w:rStyle w:val="FunctionTok"/>
          </w:rPr>
          <w:delText>as.factor</w:delText>
        </w:r>
        <w:r w:rsidDel="0074709F">
          <w:rPr>
            <w:rStyle w:val="NormalTok"/>
          </w:rPr>
          <w:delText>(study_id),</w:delText>
        </w:r>
        <w:r w:rsidDel="0074709F">
          <w:br/>
        </w:r>
        <w:r w:rsidDel="0074709F">
          <w:rPr>
            <w:rStyle w:val="NormalTok"/>
          </w:rPr>
          <w:delText xml:space="preserve">    </w:delText>
        </w:r>
        <w:r w:rsidDel="0074709F">
          <w:rPr>
            <w:rStyle w:val="AttributeTok"/>
          </w:rPr>
          <w:delText>bolus_consistency =</w:delText>
        </w:r>
        <w:r w:rsidDel="0074709F">
          <w:rPr>
            <w:rStyle w:val="NormalTok"/>
          </w:rPr>
          <w:delText xml:space="preserve"> </w:delText>
        </w:r>
        <w:r w:rsidDel="0074709F">
          <w:rPr>
            <w:rStyle w:val="FunctionTok"/>
          </w:rPr>
          <w:delText>as.factor</w:delText>
        </w:r>
        <w:r w:rsidDel="0074709F">
          <w:rPr>
            <w:rStyle w:val="NormalTok"/>
          </w:rPr>
          <w:delText>(bolus_consistency),</w:delText>
        </w:r>
        <w:r w:rsidDel="0074709F">
          <w:br/>
        </w:r>
        <w:r w:rsidDel="0074709F">
          <w:rPr>
            <w:rStyle w:val="NormalTok"/>
          </w:rPr>
          <w:delText xml:space="preserve">    </w:delText>
        </w:r>
        <w:r w:rsidDel="0074709F">
          <w:rPr>
            <w:rStyle w:val="CommentTok"/>
          </w:rPr>
          <w:delText># express laryngeal_vestibule_severity_rating as a %</w:delText>
        </w:r>
        <w:r w:rsidDel="0074709F">
          <w:br/>
        </w:r>
        <w:r w:rsidDel="0074709F">
          <w:rPr>
            <w:rStyle w:val="NormalTok"/>
          </w:rPr>
          <w:delText xml:space="preserve">    </w:delText>
        </w:r>
        <w:r w:rsidDel="0074709F">
          <w:rPr>
            <w:rStyle w:val="AttributeTok"/>
          </w:rPr>
          <w:delText>laryngeal_vestibule_severity_rating =</w:delText>
        </w:r>
        <w:r w:rsidDel="0074709F">
          <w:rPr>
            <w:rStyle w:val="NormalTok"/>
          </w:rPr>
          <w:delText xml:space="preserve"> laryngeal_vestibule_severity_rating</w:delText>
        </w:r>
        <w:r w:rsidDel="0074709F">
          <w:rPr>
            <w:rStyle w:val="SpecialCharTok"/>
          </w:rPr>
          <w:delText>/</w:delText>
        </w:r>
        <w:r w:rsidDel="0074709F">
          <w:rPr>
            <w:rStyle w:val="DecValTok"/>
          </w:rPr>
          <w:delText>100</w:delText>
        </w:r>
        <w:r w:rsidDel="0074709F">
          <w:br/>
        </w:r>
        <w:r w:rsidDel="0074709F">
          <w:rPr>
            <w:rStyle w:val="NormalTok"/>
          </w:rPr>
          <w:delText xml:space="preserve">         )</w:delText>
        </w:r>
      </w:del>
    </w:p>
    <w:p w14:paraId="11638543" w14:textId="4342BE47" w:rsidR="004B4BFD" w:rsidDel="0074709F" w:rsidRDefault="00000000">
      <w:pPr>
        <w:pStyle w:val="FirstParagraph"/>
        <w:rPr>
          <w:del w:id="483" w:author="jcb2271" w:date="2025-02-07T14:40:00Z" w16du:dateUtc="2025-02-07T19:40:00Z"/>
        </w:rPr>
      </w:pPr>
      <w:del w:id="484" w:author="jcb2271" w:date="2025-02-07T14:40:00Z" w16du:dateUtc="2025-02-07T19:40:00Z">
        <w:r w:rsidDel="0074709F">
          <w:delText xml:space="preserve">Next, we create a synthetic dataset with the syn() function from the </w:delText>
        </w:r>
        <w:r w:rsidDel="0074709F">
          <w:rPr>
            <w:i/>
            <w:iCs/>
          </w:rPr>
          <w:delText>synthpop</w:delText>
        </w:r>
        <w:r w:rsidDel="0074709F">
          <w:delText xml:space="preserve"> package. Within the function, ‘method’ specifies the synthesising method for the data. The default in synthpop is “cart” (Classification and Regression Tree). If a synthetic dataset fails to generate with this method, Nowok et al. (2018) recommend an alternative implementation of the CART technique from package </w:delText>
        </w:r>
        <w:r w:rsidDel="0074709F">
          <w:rPr>
            <w:i/>
            <w:iCs/>
          </w:rPr>
          <w:delText>party</w:delText>
        </w:r>
        <w:r w:rsidDel="0074709F">
          <w:delText xml:space="preserve"> (Hothorn et al., 2006). This dataset, for example, required the ‘ctree’ CART specification. Next, specify the number of synthetic datasets to generate within ‘m’. Once the synthetic dataset is generated, extract and convert it to a dataframe for additional data wrangling and visualization.</w:delText>
        </w:r>
      </w:del>
    </w:p>
    <w:p w14:paraId="31FC23A6" w14:textId="4D9CB335" w:rsidR="004B4BFD" w:rsidDel="0074709F" w:rsidRDefault="00000000">
      <w:pPr>
        <w:pStyle w:val="SourceCode"/>
        <w:rPr>
          <w:del w:id="485" w:author="jcb2271" w:date="2025-02-07T14:40:00Z" w16du:dateUtc="2025-02-07T19:40:00Z"/>
        </w:rPr>
      </w:pPr>
      <w:del w:id="486" w:author="jcb2271" w:date="2025-02-07T14:40:00Z" w16du:dateUtc="2025-02-07T19:40:00Z">
        <w:r w:rsidDel="0074709F">
          <w:rPr>
            <w:rStyle w:val="CommentTok"/>
          </w:rPr>
          <w:delText># Create a synthetic dataset</w:delText>
        </w:r>
        <w:r w:rsidDel="0074709F">
          <w:br/>
        </w:r>
        <w:r w:rsidDel="0074709F">
          <w:rPr>
            <w:rStyle w:val="NormalTok"/>
          </w:rPr>
          <w:delText xml:space="preserve">synthetic_data </w:delText>
        </w:r>
        <w:r w:rsidDel="0074709F">
          <w:rPr>
            <w:rStyle w:val="OtherTok"/>
          </w:rPr>
          <w:delText>&lt;-</w:delText>
        </w:r>
        <w:r w:rsidDel="0074709F">
          <w:br/>
        </w:r>
        <w:r w:rsidDel="0074709F">
          <w:rPr>
            <w:rStyle w:val="NormalTok"/>
          </w:rPr>
          <w:delText xml:space="preserve">  </w:delText>
        </w:r>
        <w:r w:rsidDel="0074709F">
          <w:rPr>
            <w:rStyle w:val="FunctionTok"/>
          </w:rPr>
          <w:delText>syn</w:delText>
        </w:r>
        <w:r w:rsidDel="0074709F">
          <w:rPr>
            <w:rStyle w:val="NormalTok"/>
          </w:rPr>
          <w:delText xml:space="preserve">(swallowing_original_data, </w:delText>
        </w:r>
        <w:r w:rsidDel="0074709F">
          <w:rPr>
            <w:rStyle w:val="CommentTok"/>
          </w:rPr>
          <w:delText># name of the original data</w:delText>
        </w:r>
        <w:r w:rsidDel="0074709F">
          <w:br/>
        </w:r>
        <w:r w:rsidDel="0074709F">
          <w:rPr>
            <w:rStyle w:val="NormalTok"/>
          </w:rPr>
          <w:delText xml:space="preserve">      </w:delText>
        </w:r>
        <w:r w:rsidDel="0074709F">
          <w:rPr>
            <w:rStyle w:val="AttributeTok"/>
          </w:rPr>
          <w:delText>method =</w:delText>
        </w:r>
        <w:r w:rsidDel="0074709F">
          <w:rPr>
            <w:rStyle w:val="NormalTok"/>
          </w:rPr>
          <w:delText xml:space="preserve"> </w:delText>
        </w:r>
        <w:r w:rsidDel="0074709F">
          <w:rPr>
            <w:rStyle w:val="StringTok"/>
          </w:rPr>
          <w:delText>"ctree"</w:delText>
        </w:r>
        <w:r w:rsidDel="0074709F">
          <w:rPr>
            <w:rStyle w:val="NormalTok"/>
          </w:rPr>
          <w:delText xml:space="preserve">, </w:delText>
        </w:r>
        <w:r w:rsidDel="0074709F">
          <w:rPr>
            <w:rStyle w:val="CommentTok"/>
          </w:rPr>
          <w:delText># CART model to generate synthetic data</w:delText>
        </w:r>
        <w:r w:rsidDel="0074709F">
          <w:br/>
        </w:r>
        <w:r w:rsidDel="0074709F">
          <w:rPr>
            <w:rStyle w:val="NormalTok"/>
          </w:rPr>
          <w:delText xml:space="preserve">      </w:delText>
        </w:r>
        <w:r w:rsidDel="0074709F">
          <w:rPr>
            <w:rStyle w:val="AttributeTok"/>
          </w:rPr>
          <w:delText>m =</w:delText>
        </w:r>
        <w:r w:rsidDel="0074709F">
          <w:rPr>
            <w:rStyle w:val="NormalTok"/>
          </w:rPr>
          <w:delText xml:space="preserve"> </w:delText>
        </w:r>
        <w:r w:rsidDel="0074709F">
          <w:rPr>
            <w:rStyle w:val="DecValTok"/>
          </w:rPr>
          <w:delText>1</w:delText>
        </w:r>
        <w:r w:rsidDel="0074709F">
          <w:rPr>
            <w:rStyle w:val="NormalTok"/>
          </w:rPr>
          <w:delText xml:space="preserve"> </w:delText>
        </w:r>
        <w:r w:rsidDel="0074709F">
          <w:rPr>
            <w:rStyle w:val="CommentTok"/>
          </w:rPr>
          <w:delText># number of synthetic datasets to generate</w:delText>
        </w:r>
        <w:r w:rsidDel="0074709F">
          <w:br/>
        </w:r>
        <w:r w:rsidDel="0074709F">
          <w:rPr>
            <w:rStyle w:val="NormalTok"/>
          </w:rPr>
          <w:delText xml:space="preserve">      )</w:delText>
        </w:r>
      </w:del>
    </w:p>
    <w:p w14:paraId="30F055A5" w14:textId="7521958B" w:rsidR="004B4BFD" w:rsidDel="0074709F" w:rsidRDefault="00000000">
      <w:pPr>
        <w:pStyle w:val="SourceCode"/>
        <w:rPr>
          <w:del w:id="487" w:author="jcb2271" w:date="2025-02-07T14:40:00Z" w16du:dateUtc="2025-02-07T19:40:00Z"/>
        </w:rPr>
      </w:pPr>
      <w:del w:id="488" w:author="jcb2271" w:date="2025-02-07T14:40:00Z" w16du:dateUtc="2025-02-07T19:40:00Z">
        <w:r w:rsidDel="0074709F">
          <w:br/>
        </w:r>
        <w:r w:rsidDel="0074709F">
          <w:rPr>
            <w:rStyle w:val="VerbatimChar"/>
          </w:rPr>
          <w:delText>Synthesis</w:delText>
        </w:r>
        <w:r w:rsidDel="0074709F">
          <w:br/>
        </w:r>
        <w:r w:rsidDel="0074709F">
          <w:rPr>
            <w:rStyle w:val="VerbatimChar"/>
          </w:rPr>
          <w:delText>-----------</w:delText>
        </w:r>
        <w:r w:rsidDel="0074709F">
          <w:br/>
        </w:r>
        <w:r w:rsidDel="0074709F">
          <w:rPr>
            <w:rStyle w:val="VerbatimChar"/>
          </w:rPr>
          <w:delText xml:space="preserve"> study_id bolus_consistency laryngeal_vestibule_severity_rating</w:delText>
        </w:r>
      </w:del>
    </w:p>
    <w:p w14:paraId="0F127994" w14:textId="26AED38E" w:rsidR="004B4BFD" w:rsidDel="0074709F" w:rsidRDefault="00000000">
      <w:pPr>
        <w:pStyle w:val="SourceCode"/>
        <w:rPr>
          <w:del w:id="489" w:author="jcb2271" w:date="2025-02-07T14:40:00Z" w16du:dateUtc="2025-02-07T19:40:00Z"/>
        </w:rPr>
      </w:pPr>
      <w:del w:id="490" w:author="jcb2271" w:date="2025-02-07T14:40:00Z" w16du:dateUtc="2025-02-07T19:40:00Z">
        <w:r w:rsidDel="0074709F">
          <w:rPr>
            <w:rStyle w:val="CommentTok"/>
          </w:rPr>
          <w:delText># Extract the synthetic dataset and convert into a data frame</w:delText>
        </w:r>
        <w:r w:rsidDel="0074709F">
          <w:br/>
        </w:r>
        <w:r w:rsidDel="0074709F">
          <w:rPr>
            <w:rStyle w:val="NormalTok"/>
          </w:rPr>
          <w:delText xml:space="preserve">synthetic_dataset </w:delText>
        </w:r>
        <w:r w:rsidDel="0074709F">
          <w:rPr>
            <w:rStyle w:val="OtherTok"/>
          </w:rPr>
          <w:delText>&lt;-</w:delText>
        </w:r>
        <w:r w:rsidDel="0074709F">
          <w:rPr>
            <w:rStyle w:val="NormalTok"/>
          </w:rPr>
          <w:delText xml:space="preserve"> </w:delText>
        </w:r>
        <w:r w:rsidDel="0074709F">
          <w:rPr>
            <w:rStyle w:val="FunctionTok"/>
          </w:rPr>
          <w:delText>as.data.frame</w:delText>
        </w:r>
        <w:r w:rsidDel="0074709F">
          <w:rPr>
            <w:rStyle w:val="NormalTok"/>
          </w:rPr>
          <w:delText>(synthetic_data</w:delText>
        </w:r>
        <w:r w:rsidDel="0074709F">
          <w:rPr>
            <w:rStyle w:val="SpecialCharTok"/>
          </w:rPr>
          <w:delText>$</w:delText>
        </w:r>
        <w:r w:rsidDel="0074709F">
          <w:rPr>
            <w:rStyle w:val="NormalTok"/>
          </w:rPr>
          <w:delText>syn)</w:delText>
        </w:r>
      </w:del>
    </w:p>
    <w:p w14:paraId="52CEE60D" w14:textId="31FBC18C" w:rsidR="004B4BFD" w:rsidDel="0074709F" w:rsidRDefault="00000000">
      <w:pPr>
        <w:pStyle w:val="FirstParagraph"/>
        <w:rPr>
          <w:del w:id="491" w:author="jcb2271" w:date="2025-02-07T14:40:00Z" w16du:dateUtc="2025-02-07T19:40:00Z"/>
        </w:rPr>
      </w:pPr>
      <w:del w:id="492" w:author="jcb2271" w:date="2025-02-07T14:40:00Z" w16du:dateUtc="2025-02-07T19:40:00Z">
        <w:r w:rsidDel="0074709F">
          <w:delText xml:space="preserve">An important step in this process is to assess the general utility of the synthetic dataset by visualizing any obvious differences compared to the original dataset. This can be easily accomplished with the compare() function in the </w:delText>
        </w:r>
        <w:r w:rsidDel="0074709F">
          <w:rPr>
            <w:i/>
            <w:iCs/>
          </w:rPr>
          <w:delText>synthpop</w:delText>
        </w:r>
        <w:r w:rsidDel="0074709F">
          <w:delText xml:space="preserve"> package or manually with data wrangling and the ggplot package. Figure 1 suggests that the synthetic dataset demonstrated similar distributions for the variables of bolus consistency and laryngeal vestibule residue rating.</w:delText>
        </w:r>
      </w:del>
    </w:p>
    <w:p w14:paraId="665C5EE8" w14:textId="6018CFA8" w:rsidR="004B4BFD" w:rsidDel="0074709F" w:rsidRDefault="00000000">
      <w:pPr>
        <w:pStyle w:val="SourceCode"/>
        <w:rPr>
          <w:del w:id="493" w:author="jcb2271" w:date="2025-02-07T14:40:00Z" w16du:dateUtc="2025-02-07T19:40:00Z"/>
        </w:rPr>
      </w:pPr>
      <w:del w:id="494" w:author="jcb2271" w:date="2025-02-07T14:40:00Z" w16du:dateUtc="2025-02-07T19:40:00Z">
        <w:r w:rsidDel="0074709F">
          <w:rPr>
            <w:rStyle w:val="CommentTok"/>
          </w:rPr>
          <w:delText># Comparison of original and synthetic datasets with synthpop package</w:delText>
        </w:r>
        <w:r w:rsidDel="0074709F">
          <w:br/>
        </w:r>
        <w:r w:rsidDel="0074709F">
          <w:rPr>
            <w:rStyle w:val="NormalTok"/>
          </w:rPr>
          <w:delText xml:space="preserve">swallowing_comparison </w:delText>
        </w:r>
        <w:r w:rsidDel="0074709F">
          <w:rPr>
            <w:rStyle w:val="OtherTok"/>
          </w:rPr>
          <w:delText>&lt;-</w:delText>
        </w:r>
        <w:r w:rsidDel="0074709F">
          <w:rPr>
            <w:rStyle w:val="NormalTok"/>
          </w:rPr>
          <w:delText xml:space="preserve"> </w:delText>
        </w:r>
        <w:r w:rsidDel="0074709F">
          <w:rPr>
            <w:rStyle w:val="FunctionTok"/>
          </w:rPr>
          <w:delText>compare</w:delText>
        </w:r>
        <w:r w:rsidDel="0074709F">
          <w:rPr>
            <w:rStyle w:val="NormalTok"/>
          </w:rPr>
          <w:delText>(</w:delText>
        </w:r>
        <w:r w:rsidDel="0074709F">
          <w:br/>
        </w:r>
        <w:r w:rsidDel="0074709F">
          <w:rPr>
            <w:rStyle w:val="NormalTok"/>
          </w:rPr>
          <w:delText xml:space="preserve">  synthetic_data, </w:delText>
        </w:r>
        <w:r w:rsidDel="0074709F">
          <w:rPr>
            <w:rStyle w:val="CommentTok"/>
          </w:rPr>
          <w:delText># synthetic dataset</w:delText>
        </w:r>
        <w:r w:rsidDel="0074709F">
          <w:br/>
        </w:r>
        <w:r w:rsidDel="0074709F">
          <w:rPr>
            <w:rStyle w:val="NormalTok"/>
          </w:rPr>
          <w:delText xml:space="preserve">  swallowing_original_data, </w:delText>
        </w:r>
        <w:r w:rsidDel="0074709F">
          <w:rPr>
            <w:rStyle w:val="CommentTok"/>
          </w:rPr>
          <w:delText># original dataset</w:delText>
        </w:r>
        <w:r w:rsidDel="0074709F">
          <w:br/>
        </w:r>
        <w:r w:rsidDel="0074709F">
          <w:rPr>
            <w:rStyle w:val="NormalTok"/>
          </w:rPr>
          <w:delText xml:space="preserve">  </w:delText>
        </w:r>
        <w:r w:rsidDel="0074709F">
          <w:rPr>
            <w:rStyle w:val="AttributeTok"/>
          </w:rPr>
          <w:delText>vars =</w:delText>
        </w:r>
        <w:r w:rsidDel="0074709F">
          <w:rPr>
            <w:rStyle w:val="NormalTok"/>
          </w:rPr>
          <w:delText xml:space="preserve"> </w:delText>
        </w:r>
        <w:r w:rsidDel="0074709F">
          <w:rPr>
            <w:rStyle w:val="FunctionTok"/>
          </w:rPr>
          <w:delText>c</w:delText>
        </w:r>
        <w:r w:rsidDel="0074709F">
          <w:rPr>
            <w:rStyle w:val="NormalTok"/>
          </w:rPr>
          <w:delText>(</w:delText>
        </w:r>
        <w:r w:rsidDel="0074709F">
          <w:rPr>
            <w:rStyle w:val="StringTok"/>
          </w:rPr>
          <w:delText>"bolus_consistency"</w:delText>
        </w:r>
        <w:r w:rsidDel="0074709F">
          <w:rPr>
            <w:rStyle w:val="NormalTok"/>
          </w:rPr>
          <w:delText>,</w:delText>
        </w:r>
        <w:r w:rsidDel="0074709F">
          <w:br/>
        </w:r>
        <w:r w:rsidDel="0074709F">
          <w:rPr>
            <w:rStyle w:val="NormalTok"/>
          </w:rPr>
          <w:delText xml:space="preserve">           </w:delText>
        </w:r>
        <w:r w:rsidDel="0074709F">
          <w:rPr>
            <w:rStyle w:val="StringTok"/>
          </w:rPr>
          <w:delText>"laryngeal_vestibule_severity_rating"</w:delText>
        </w:r>
        <w:r w:rsidDel="0074709F">
          <w:rPr>
            <w:rStyle w:val="NormalTok"/>
          </w:rPr>
          <w:delText xml:space="preserve">), </w:delText>
        </w:r>
        <w:r w:rsidDel="0074709F">
          <w:rPr>
            <w:rStyle w:val="CommentTok"/>
          </w:rPr>
          <w:delText># variables for comparison</w:delText>
        </w:r>
        <w:r w:rsidDel="0074709F">
          <w:br/>
        </w:r>
        <w:r w:rsidDel="0074709F">
          <w:rPr>
            <w:rStyle w:val="NormalTok"/>
          </w:rPr>
          <w:delText xml:space="preserve">  </w:delText>
        </w:r>
        <w:r w:rsidDel="0074709F">
          <w:rPr>
            <w:rStyle w:val="AttributeTok"/>
          </w:rPr>
          <w:delText>stat =</w:delText>
        </w:r>
        <w:r w:rsidDel="0074709F">
          <w:rPr>
            <w:rStyle w:val="NormalTok"/>
          </w:rPr>
          <w:delText xml:space="preserve"> </w:delText>
        </w:r>
        <w:r w:rsidDel="0074709F">
          <w:rPr>
            <w:rStyle w:val="StringTok"/>
          </w:rPr>
          <w:delText>"counts"</w:delText>
        </w:r>
        <w:r w:rsidDel="0074709F">
          <w:rPr>
            <w:rStyle w:val="NormalTok"/>
          </w:rPr>
          <w:delText xml:space="preserve">, </w:delText>
        </w:r>
        <w:r w:rsidDel="0074709F">
          <w:rPr>
            <w:rStyle w:val="CommentTok"/>
          </w:rPr>
          <w:delText># Present the raw counts for each variable</w:delText>
        </w:r>
        <w:r w:rsidDel="0074709F">
          <w:br/>
        </w:r>
        <w:r w:rsidDel="0074709F">
          <w:rPr>
            <w:rStyle w:val="NormalTok"/>
          </w:rPr>
          <w:delText xml:space="preserve">  </w:delText>
        </w:r>
        <w:r w:rsidDel="0074709F">
          <w:rPr>
            <w:rStyle w:val="AttributeTok"/>
          </w:rPr>
          <w:delText>cols =</w:delText>
        </w:r>
        <w:r w:rsidDel="0074709F">
          <w:rPr>
            <w:rStyle w:val="NormalTok"/>
          </w:rPr>
          <w:delText xml:space="preserve"> </w:delText>
        </w:r>
        <w:r w:rsidDel="0074709F">
          <w:rPr>
            <w:rStyle w:val="FunctionTok"/>
          </w:rPr>
          <w:delText>c</w:delText>
        </w:r>
        <w:r w:rsidDel="0074709F">
          <w:rPr>
            <w:rStyle w:val="NormalTok"/>
          </w:rPr>
          <w:delText>(</w:delText>
        </w:r>
        <w:r w:rsidDel="0074709F">
          <w:rPr>
            <w:rStyle w:val="StringTok"/>
          </w:rPr>
          <w:delText>"#62B6CB"</w:delText>
        </w:r>
        <w:r w:rsidDel="0074709F">
          <w:rPr>
            <w:rStyle w:val="NormalTok"/>
          </w:rPr>
          <w:delText xml:space="preserve">, </w:delText>
        </w:r>
        <w:r w:rsidDel="0074709F">
          <w:rPr>
            <w:rStyle w:val="StringTok"/>
          </w:rPr>
          <w:delText>"#1B4965"</w:delText>
        </w:r>
        <w:r w:rsidDel="0074709F">
          <w:rPr>
            <w:rStyle w:val="NormalTok"/>
          </w:rPr>
          <w:delText xml:space="preserve">) </w:delText>
        </w:r>
        <w:r w:rsidDel="0074709F">
          <w:rPr>
            <w:rStyle w:val="CommentTok"/>
          </w:rPr>
          <w:delText># Setting the colours in the plot</w:delText>
        </w:r>
        <w:r w:rsidDel="0074709F">
          <w:br/>
        </w:r>
        <w:r w:rsidDel="0074709F">
          <w:rPr>
            <w:rStyle w:val="NormalTok"/>
          </w:rPr>
          <w:delText>)</w:delText>
        </w:r>
      </w:del>
    </w:p>
    <w:p w14:paraId="00B1D07D" w14:textId="77777777" w:rsidR="004B4BFD" w:rsidRDefault="00000000">
      <w:pPr>
        <w:pStyle w:val="Heading5"/>
      </w:pPr>
      <w:bookmarkStart w:id="495" w:name="figure-1-here."/>
      <w:r>
        <w:t>Figure 1 here.</w:t>
      </w:r>
    </w:p>
    <w:p w14:paraId="4097F598" w14:textId="77777777" w:rsidR="004B4BFD" w:rsidRDefault="00000000">
      <w:pPr>
        <w:pStyle w:val="FirstParagraph"/>
      </w:pPr>
      <w:r>
        <w:t xml:space="preserve">Descriptively, the synthetic dataset classified 64% of laryngeal vestibule ratings on thin liquid boluses as ‘absent’ (i.e., 0% residue) compared to 68% in the original dataset. In the </w:t>
      </w:r>
      <w:r>
        <w:lastRenderedPageBreak/>
        <w:t>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t>
      </w:r>
    </w:p>
    <w:p w14:paraId="20B5AC2D" w14:textId="77777777" w:rsidR="004B4BFD" w:rsidRDefault="00000000">
      <w:pPr>
        <w:pStyle w:val="Heading3"/>
      </w:pPr>
      <w:bookmarkStart w:id="496" w:name="Xad1b62d3e68ad7e317afaf8751ff3120474d94a"/>
      <w:bookmarkEnd w:id="476"/>
      <w:bookmarkEnd w:id="495"/>
      <w:r>
        <w:t>Study 2: Vowel Acoustics as Predictors of Speech Intelligibility in Dysarthria</w:t>
      </w:r>
    </w:p>
    <w:p w14:paraId="749B0520" w14:textId="77777777" w:rsidR="004B4BFD" w:rsidRDefault="00000000">
      <w:pPr>
        <w:pStyle w:val="FirstParagraph"/>
      </w:pPr>
      <w:r>
        <w:t>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t>
      </w:r>
      <w:r>
        <w:rPr>
          <w:i/>
          <w:iCs/>
        </w:rPr>
        <w:t>p</w:t>
      </w:r>
      <w:r>
        <w:t xml:space="preserve"> &lt; .001) with a Cohen’s </w:t>
      </w:r>
      <w:r>
        <w:rPr>
          <w:i/>
          <w:iCs/>
        </w:rPr>
        <w:t>f</w:t>
      </w:r>
      <w:r>
        <w:t xml:space="preserve"> of 0.59, corresponding to a conventionally “large” effect size (Table 3).</w:t>
      </w:r>
    </w:p>
    <w:p w14:paraId="7A20811A" w14:textId="77777777" w:rsidR="004B4BFD" w:rsidRDefault="00000000">
      <w:pPr>
        <w:pStyle w:val="BodyText"/>
      </w:pPr>
      <w:r>
        <w:t>Below we import the original dataset, wrangle the data, and generate a synthetic data set. The data wrangling steps include (1) importing the original dataset, (2) removing the reliability trials from the dataset, (3) removing a string character from the SpeakerID variable, and (4) selecting only the variables needed for the analysis.</w:t>
      </w:r>
    </w:p>
    <w:p w14:paraId="4C05B29D" w14:textId="77777777" w:rsidR="004B4BFD" w:rsidRDefault="00000000">
      <w:pPr>
        <w:pStyle w:val="SourceCode"/>
      </w:pPr>
      <w:r>
        <w:rPr>
          <w:rStyle w:val="CommentTok"/>
        </w:rPr>
        <w:t># import original data</w:t>
      </w:r>
      <w:r>
        <w:br/>
      </w:r>
      <w:r>
        <w:rPr>
          <w:rStyle w:val="NormalTok"/>
        </w:rPr>
        <w:t xml:space="preserve">articulation_original_data </w:t>
      </w:r>
      <w:r>
        <w:rPr>
          <w:rStyle w:val="OtherTok"/>
        </w:rPr>
        <w:t>&lt;-</w:t>
      </w:r>
      <w:r>
        <w:rPr>
          <w:rStyle w:val="NormalTok"/>
        </w:rPr>
        <w:t xml:space="preserve"> rio</w:t>
      </w:r>
      <w:r>
        <w:rPr>
          <w:rStyle w:val="SpecialCharTok"/>
        </w:rPr>
        <w:t>::</w:t>
      </w:r>
      <w:r>
        <w:rPr>
          <w:rStyle w:val="FunctionTok"/>
        </w:rPr>
        <w:t>import</w:t>
      </w:r>
      <w:r>
        <w:rPr>
          <w:rStyle w:val="NormalTok"/>
        </w:rPr>
        <w:t>(</w:t>
      </w:r>
      <w:r>
        <w:br/>
      </w:r>
      <w:r>
        <w:rPr>
          <w:rStyle w:val="NormalTok"/>
        </w:rPr>
        <w:t xml:space="preserve">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"02_Articulation"</w:t>
      </w:r>
      <w:r>
        <w:rPr>
          <w:rStyle w:val="NormalTok"/>
        </w:rPr>
        <w:t xml:space="preserve">, </w:t>
      </w:r>
      <w:r>
        <w:rPr>
          <w:rStyle w:val="StringTok"/>
        </w:rPr>
        <w:t>"data_Acoustic Measures.csv"</w:t>
      </w:r>
      <w:r>
        <w:rPr>
          <w:rStyle w:val="NormalTok"/>
        </w:rPr>
        <w:t>)</w:t>
      </w:r>
      <w:r>
        <w:br/>
      </w:r>
      <w:r>
        <w:rPr>
          <w:rStyle w:val="NormalTok"/>
        </w:rPr>
        <w:t xml:space="preserve">) </w:t>
      </w:r>
      <w:r>
        <w:rPr>
          <w:rStyle w:val="SpecialCharTok"/>
        </w:rPr>
        <w:t>|&gt;</w:t>
      </w:r>
      <w:r>
        <w:br/>
      </w:r>
      <w:r>
        <w:rPr>
          <w:rStyle w:val="NormalTok"/>
        </w:rPr>
        <w:t xml:space="preserve">  </w:t>
      </w:r>
      <w:r>
        <w:rPr>
          <w:rStyle w:val="CommentTok"/>
        </w:rPr>
        <w:t># Remove the reliability trials that have "_rel" in the SpeakerID variable</w:t>
      </w:r>
      <w:r>
        <w:br/>
      </w:r>
      <w:r>
        <w:rPr>
          <w:rStyle w:val="NormalTok"/>
        </w:rPr>
        <w:t xml:space="preserve">  dplyr</w:t>
      </w:r>
      <w:r>
        <w:rPr>
          <w:rStyle w:val="SpecialCharTok"/>
        </w:rPr>
        <w:t>::</w:t>
      </w:r>
      <w:r>
        <w:rPr>
          <w:rStyle w:val="FunctionTok"/>
        </w:rPr>
        <w:t>filter</w:t>
      </w:r>
      <w:r>
        <w:rPr>
          <w:rStyle w:val="NormalTok"/>
        </w:rPr>
        <w:t>(</w:t>
      </w:r>
      <w:r>
        <w:br/>
      </w:r>
      <w:r>
        <w:rPr>
          <w:rStyle w:val="NormalTok"/>
        </w:rPr>
        <w:lastRenderedPageBreak/>
        <w:t xml:space="preserve">    </w:t>
      </w:r>
      <w:r>
        <w:rPr>
          <w:rStyle w:val="SpecialCharTok"/>
        </w:rPr>
        <w:t>!</w:t>
      </w:r>
      <w:r>
        <w:rPr>
          <w:rStyle w:val="FunctionTok"/>
        </w:rPr>
        <w:t>grepl</w:t>
      </w:r>
      <w:r>
        <w:rPr>
          <w:rStyle w:val="NormalTok"/>
        </w:rPr>
        <w:t>(</w:t>
      </w:r>
      <w:r>
        <w:br/>
      </w:r>
      <w:r>
        <w:rPr>
          <w:rStyle w:val="NormalTok"/>
        </w:rPr>
        <w:t xml:space="preserve">      </w:t>
      </w:r>
      <w:r>
        <w:rPr>
          <w:rStyle w:val="AttributeTok"/>
        </w:rPr>
        <w:t>pattern =</w:t>
      </w:r>
      <w:r>
        <w:rPr>
          <w:rStyle w:val="NormalTok"/>
        </w:rPr>
        <w:t xml:space="preserve"> </w:t>
      </w:r>
      <w:r>
        <w:rPr>
          <w:rStyle w:val="StringTok"/>
        </w:rPr>
        <w:t>"_rel"</w:t>
      </w:r>
      <w:r>
        <w:rPr>
          <w:rStyle w:val="NormalTok"/>
        </w:rPr>
        <w:t>,</w:t>
      </w:r>
      <w:r>
        <w:br/>
      </w:r>
      <w:r>
        <w:rPr>
          <w:rStyle w:val="NormalTok"/>
        </w:rPr>
        <w:t xml:space="preserve">      </w:t>
      </w:r>
      <w:r>
        <w:rPr>
          <w:rStyle w:val="AttributeTok"/>
        </w:rPr>
        <w:t>x =</w:t>
      </w:r>
      <w:r>
        <w:rPr>
          <w:rStyle w:val="NormalTok"/>
        </w:rPr>
        <w:t xml:space="preserve"> SpeakerID</w:t>
      </w:r>
      <w:r>
        <w:br/>
      </w:r>
      <w:r>
        <w:rPr>
          <w:rStyle w:val="NormalTok"/>
        </w:rPr>
        <w:t xml:space="preserve">  )) </w:t>
      </w:r>
      <w:r>
        <w:rPr>
          <w:rStyle w:val="SpecialCharTok"/>
        </w:rPr>
        <w:t>|&gt;</w:t>
      </w:r>
      <w:r>
        <w:br/>
      </w:r>
      <w:r>
        <w:rPr>
          <w:rStyle w:val="NormalTok"/>
        </w:rPr>
        <w:t xml:space="preserve">  </w:t>
      </w:r>
      <w:r>
        <w:rPr>
          <w:rStyle w:val="CommentTok"/>
        </w:rPr>
        <w:t># Selecting just the variables we need</w:t>
      </w:r>
      <w:r>
        <w:br/>
      </w:r>
      <w:r>
        <w:rPr>
          <w:rStyle w:val="NormalTok"/>
        </w:rPr>
        <w:t xml:space="preserve">  dplyr</w:t>
      </w:r>
      <w:r>
        <w:rPr>
          <w:rStyle w:val="SpecialCharTok"/>
        </w:rPr>
        <w:t>::</w:t>
      </w:r>
      <w:r>
        <w:rPr>
          <w:rStyle w:val="FunctionTok"/>
        </w:rPr>
        <w:t>select</w:t>
      </w:r>
      <w:r>
        <w:rPr>
          <w:rStyle w:val="NormalTok"/>
        </w:rPr>
        <w:t>(</w:t>
      </w:r>
      <w:r>
        <w:br/>
      </w:r>
      <w:r>
        <w:rPr>
          <w:rStyle w:val="NormalTok"/>
        </w:rPr>
        <w:t xml:space="preserve">    SpeakerID, </w:t>
      </w:r>
      <w:r>
        <w:rPr>
          <w:rStyle w:val="CommentTok"/>
        </w:rPr>
        <w:t># ID</w:t>
      </w:r>
      <w:r>
        <w:br/>
      </w:r>
      <w:r>
        <w:rPr>
          <w:rStyle w:val="NormalTok"/>
        </w:rPr>
        <w:t xml:space="preserve">    VSA_b, </w:t>
      </w:r>
      <w:r>
        <w:rPr>
          <w:rStyle w:val="CommentTok"/>
        </w:rPr>
        <w:t># VSA in Bark</w:t>
      </w:r>
      <w:r>
        <w:br/>
      </w:r>
      <w:r>
        <w:rPr>
          <w:rStyle w:val="NormalTok"/>
        </w:rPr>
        <w:t xml:space="preserve">    </w:t>
      </w:r>
      <w:r>
        <w:rPr>
          <w:rStyle w:val="AttributeTok"/>
        </w:rPr>
        <w:t>Int =</w:t>
      </w:r>
      <w:r>
        <w:rPr>
          <w:rStyle w:val="NormalTok"/>
        </w:rPr>
        <w:t xml:space="preserve"> Int_OT </w:t>
      </w:r>
      <w:r>
        <w:rPr>
          <w:rStyle w:val="CommentTok"/>
        </w:rPr>
        <w:t># intelligibility (orthographic transcriptions)</w:t>
      </w:r>
      <w:r>
        <w:br/>
      </w:r>
      <w:r>
        <w:rPr>
          <w:rStyle w:val="NormalTok"/>
        </w:rPr>
        <w:t xml:space="preserve">  )</w:t>
      </w:r>
    </w:p>
    <w:p w14:paraId="11A207BB" w14:textId="77777777" w:rsidR="004B4BFD" w:rsidRDefault="00000000">
      <w:pPr>
        <w:pStyle w:val="FirstParagraph"/>
      </w:pPr>
      <w:r>
        <w:t xml:space="preserve">Next, we generate a synthetic dataset with the syn() function, extract the dataset, and convert it to a dataframe. </w:t>
      </w:r>
      <w:r>
        <w:rPr>
          <w:i/>
          <w:iCs/>
        </w:rPr>
        <w:t>Synthpop</w:t>
      </w:r>
      <w:r>
        <w:t xml:space="preserve"> provides a warning message that this dataset has fewer observations than recommended (&gt; 130).</w:t>
      </w:r>
    </w:p>
    <w:p w14:paraId="100F4A7B" w14:textId="77777777" w:rsidR="004B4BFD" w:rsidRDefault="00000000">
      <w:pPr>
        <w:pStyle w:val="SourceCode"/>
      </w:pPr>
      <w:r>
        <w:rPr>
          <w:rStyle w:val="CommentTok"/>
        </w:rPr>
        <w:t xml:space="preserve"># </w:t>
      </w:r>
      <w:proofErr w:type="gramStart"/>
      <w:r>
        <w:rPr>
          <w:rStyle w:val="CommentTok"/>
        </w:rPr>
        <w:t>generate</w:t>
      </w:r>
      <w:proofErr w:type="gramEnd"/>
      <w:r>
        <w:rPr>
          <w:rStyle w:val="CommentTok"/>
        </w:rPr>
        <w:t xml:space="preserve"> synthetic dataset</w:t>
      </w:r>
      <w:r>
        <w:br/>
      </w:r>
      <w:r>
        <w:rPr>
          <w:rStyle w:val="NormalTok"/>
        </w:rPr>
        <w:t xml:space="preserve">articulation_synthetic_dataset </w:t>
      </w:r>
      <w:r>
        <w:rPr>
          <w:rStyle w:val="OtherTok"/>
        </w:rPr>
        <w:t>&lt;-</w:t>
      </w:r>
      <w:r>
        <w:rPr>
          <w:rStyle w:val="NormalTok"/>
        </w:rPr>
        <w:t xml:space="preserve"> </w:t>
      </w:r>
      <w:r>
        <w:rPr>
          <w:rStyle w:val="FunctionTok"/>
        </w:rPr>
        <w:t>syn</w:t>
      </w:r>
      <w:r>
        <w:rPr>
          <w:rStyle w:val="NormalTok"/>
        </w:rPr>
        <w:t>(articulation_original_data,</w:t>
      </w:r>
      <w:r>
        <w:br/>
      </w:r>
      <w:r>
        <w:rPr>
          <w:rStyle w:val="NormalTok"/>
        </w:rPr>
        <w:t xml:space="preserve">                                      </w:t>
      </w:r>
      <w:r>
        <w:rPr>
          <w:rStyle w:val="AttributeTok"/>
        </w:rPr>
        <w:t>m =</w:t>
      </w:r>
      <w:r>
        <w:rPr>
          <w:rStyle w:val="NormalTok"/>
        </w:rPr>
        <w:t xml:space="preserve"> </w:t>
      </w:r>
      <w:r>
        <w:rPr>
          <w:rStyle w:val="DecValTok"/>
        </w:rPr>
        <w:t>1</w:t>
      </w:r>
      <w:r>
        <w:rPr>
          <w:rStyle w:val="NormalTok"/>
        </w:rPr>
        <w:t>,</w:t>
      </w:r>
      <w:r>
        <w:br/>
      </w:r>
      <w:r>
        <w:rPr>
          <w:rStyle w:val="NormalTok"/>
        </w:rPr>
        <w:t xml:space="preserve">                                      </w:t>
      </w:r>
      <w:r>
        <w:rPr>
          <w:rStyle w:val="AttributeTok"/>
        </w:rPr>
        <w:t>seed =</w:t>
      </w:r>
      <w:r>
        <w:rPr>
          <w:rStyle w:val="NormalTok"/>
        </w:rPr>
        <w:t xml:space="preserve"> </w:t>
      </w:r>
      <w:r>
        <w:rPr>
          <w:rStyle w:val="DecValTok"/>
        </w:rPr>
        <w:t>2024</w:t>
      </w:r>
      <w:r>
        <w:rPr>
          <w:rStyle w:val="NormalTok"/>
        </w:rPr>
        <w:t>)</w:t>
      </w:r>
    </w:p>
    <w:p w14:paraId="35A91758" w14:textId="77777777" w:rsidR="004B4BFD" w:rsidRDefault="00000000">
      <w:pPr>
        <w:pStyle w:val="SourceCode"/>
      </w:pPr>
      <w:r>
        <w:rPr>
          <w:rStyle w:val="VerbatimChar"/>
        </w:rPr>
        <w:t>CAUTION: Your data set has fewer observations (40) than we advise.</w:t>
      </w:r>
      <w:r>
        <w:br/>
      </w:r>
      <w:r>
        <w:rPr>
          <w:rStyle w:val="VerbatimChar"/>
        </w:rPr>
        <w:t>We suggest that there should be at least 130 observations</w:t>
      </w:r>
      <w:r>
        <w:br/>
      </w:r>
      <w:r>
        <w:rPr>
          <w:rStyle w:val="VerbatimChar"/>
        </w:rPr>
        <w:t>(100 + 10 * no. of variables used in modelling the data).</w:t>
      </w:r>
      <w:r>
        <w:br/>
      </w:r>
      <w:r>
        <w:rPr>
          <w:rStyle w:val="VerbatimChar"/>
        </w:rPr>
        <w:t>Please check your synthetic data carefully with functions</w:t>
      </w:r>
      <w:r>
        <w:br/>
      </w:r>
      <w:r>
        <w:rPr>
          <w:rStyle w:val="VerbatimChar"/>
        </w:rPr>
        <w:t>compare(), utility.tab(), and utility.gen().</w:t>
      </w:r>
      <w:r>
        <w:br/>
      </w:r>
      <w:r>
        <w:br/>
      </w:r>
      <w:r>
        <w:br/>
      </w:r>
      <w:r>
        <w:rPr>
          <w:rStyle w:val="VerbatimChar"/>
        </w:rPr>
        <w:t>Variable(s): SpeakerID have been changed for synthesis from character to factor.</w:t>
      </w:r>
      <w:r>
        <w:br/>
      </w:r>
      <w:r>
        <w:br/>
      </w:r>
      <w:r>
        <w:rPr>
          <w:rStyle w:val="VerbatimChar"/>
        </w:rPr>
        <w:t>Synthesis</w:t>
      </w:r>
      <w:r>
        <w:br/>
      </w:r>
      <w:r>
        <w:rPr>
          <w:rStyle w:val="VerbatimChar"/>
        </w:rPr>
        <w:t>-----------</w:t>
      </w:r>
      <w:r>
        <w:br/>
      </w:r>
      <w:r>
        <w:rPr>
          <w:rStyle w:val="VerbatimChar"/>
        </w:rPr>
        <w:t xml:space="preserve"> SpeakerID VSA_b Int</w:t>
      </w:r>
    </w:p>
    <w:p w14:paraId="32F14976" w14:textId="77777777" w:rsidR="004B4BFD" w:rsidRDefault="00000000">
      <w:pPr>
        <w:pStyle w:val="SourceCode"/>
      </w:pPr>
      <w:r>
        <w:rPr>
          <w:rStyle w:val="CommentTok"/>
        </w:rPr>
        <w:t># Extract the synthetic dataset and convert into a data frame</w:t>
      </w:r>
      <w:r>
        <w:br/>
      </w:r>
      <w:r>
        <w:rPr>
          <w:rStyle w:val="NormalTok"/>
        </w:rPr>
        <w:t xml:space="preserve">articulation_synthetic_dataset </w:t>
      </w:r>
      <w:r>
        <w:rPr>
          <w:rStyle w:val="OtherTok"/>
        </w:rPr>
        <w:t>&lt;-</w:t>
      </w:r>
      <w:r>
        <w:rPr>
          <w:rStyle w:val="NormalTok"/>
        </w:rPr>
        <w:t xml:space="preserve"> </w:t>
      </w:r>
      <w:r>
        <w:rPr>
          <w:rStyle w:val="FunctionTok"/>
        </w:rPr>
        <w:t>as.data.frame</w:t>
      </w:r>
      <w:r>
        <w:rPr>
          <w:rStyle w:val="NormalTok"/>
        </w:rPr>
        <w:t>(articulation_synthetic_dataset</w:t>
      </w:r>
      <w:r>
        <w:rPr>
          <w:rStyle w:val="SpecialCharTok"/>
        </w:rPr>
        <w:t>$</w:t>
      </w:r>
      <w:r>
        <w:rPr>
          <w:rStyle w:val="NormalTok"/>
        </w:rPr>
        <w:t>syn)</w:t>
      </w:r>
    </w:p>
    <w:p w14:paraId="6D9BFA13" w14:textId="77777777" w:rsidR="004B4BFD" w:rsidRDefault="00000000">
      <w:pPr>
        <w:pStyle w:val="FirstParagraph"/>
      </w:pPr>
      <w:r>
        <w:t>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w:t>
      </w:r>
    </w:p>
    <w:p w14:paraId="13D58C50" w14:textId="77777777" w:rsidR="004B4BFD" w:rsidRDefault="00000000">
      <w:pPr>
        <w:pStyle w:val="SourceCode"/>
      </w:pPr>
      <w:r>
        <w:rPr>
          <w:rStyle w:val="CommentTok"/>
        </w:rPr>
        <w:t># Comparison of original and synthetic datasets with synthpop package</w:t>
      </w:r>
      <w:r>
        <w:br/>
      </w:r>
      <w:r>
        <w:rPr>
          <w:rStyle w:val="NormalTok"/>
        </w:rPr>
        <w:t xml:space="preserve">articulation_comparison </w:t>
      </w:r>
      <w:r>
        <w:rPr>
          <w:rStyle w:val="OtherTok"/>
        </w:rPr>
        <w:t>&lt;-</w:t>
      </w:r>
      <w:r>
        <w:rPr>
          <w:rStyle w:val="NormalTok"/>
        </w:rPr>
        <w:t xml:space="preserve"> </w:t>
      </w:r>
      <w:r>
        <w:rPr>
          <w:rStyle w:val="FunctionTok"/>
        </w:rPr>
        <w:t>compare</w:t>
      </w:r>
      <w:r>
        <w:rPr>
          <w:rStyle w:val="NormalTok"/>
        </w:rPr>
        <w:t>(</w:t>
      </w:r>
      <w:r>
        <w:br/>
      </w:r>
      <w:r>
        <w:rPr>
          <w:rStyle w:val="NormalTok"/>
        </w:rPr>
        <w:t xml:space="preserve">  articulation_synthetic_dataset, </w:t>
      </w:r>
      <w:r>
        <w:rPr>
          <w:rStyle w:val="CommentTok"/>
        </w:rPr>
        <w:t># synthetic dataset</w:t>
      </w:r>
      <w:r>
        <w:br/>
      </w:r>
      <w:r>
        <w:rPr>
          <w:rStyle w:val="NormalTok"/>
        </w:rPr>
        <w:t xml:space="preserve">  articulation_original_data, </w:t>
      </w:r>
      <w:r>
        <w:rPr>
          <w:rStyle w:val="CommentTok"/>
        </w:rPr>
        <w:t># original dataset</w:t>
      </w:r>
      <w:r>
        <w:br/>
      </w:r>
      <w:r>
        <w:rPr>
          <w:rStyle w:val="NormalTok"/>
        </w:rPr>
        <w:lastRenderedPageBreak/>
        <w:t xml:space="preserve">  </w:t>
      </w:r>
      <w:r>
        <w:rPr>
          <w:rStyle w:val="AttributeTok"/>
        </w:rPr>
        <w:t>vars =</w:t>
      </w:r>
      <w:r>
        <w:rPr>
          <w:rStyle w:val="NormalTok"/>
        </w:rPr>
        <w:t xml:space="preserve"> </w:t>
      </w:r>
      <w:r>
        <w:rPr>
          <w:rStyle w:val="FunctionTok"/>
        </w:rPr>
        <w:t>c</w:t>
      </w:r>
      <w:r>
        <w:rPr>
          <w:rStyle w:val="NormalTok"/>
        </w:rPr>
        <w:t>(</w:t>
      </w:r>
      <w:r>
        <w:rPr>
          <w:rStyle w:val="StringTok"/>
        </w:rPr>
        <w:t>"VSA_b"</w:t>
      </w:r>
      <w:r>
        <w:rPr>
          <w:rStyle w:val="NormalTok"/>
        </w:rPr>
        <w:t>,</w:t>
      </w:r>
      <w:r>
        <w:br/>
      </w:r>
      <w:r>
        <w:rPr>
          <w:rStyle w:val="NormalTok"/>
        </w:rPr>
        <w:t xml:space="preserve">           </w:t>
      </w:r>
      <w:r>
        <w:rPr>
          <w:rStyle w:val="StringTok"/>
        </w:rPr>
        <w:t>"Int"</w:t>
      </w:r>
      <w:r>
        <w:rPr>
          <w:rStyle w:val="NormalTok"/>
        </w:rPr>
        <w:t xml:space="preserve">), </w:t>
      </w:r>
      <w:r>
        <w:rPr>
          <w:rStyle w:val="CommentTok"/>
        </w:rPr>
        <w:t># variables for comparison</w:t>
      </w:r>
      <w:r>
        <w:br/>
      </w:r>
      <w:r>
        <w:rPr>
          <w:rStyle w:val="NormalTok"/>
        </w:rPr>
        <w:t xml:space="preserve">  </w:t>
      </w:r>
      <w:r>
        <w:rPr>
          <w:rStyle w:val="AttributeTok"/>
        </w:rPr>
        <w:t>stat =</w:t>
      </w:r>
      <w:r>
        <w:rPr>
          <w:rStyle w:val="NormalTok"/>
        </w:rPr>
        <w:t xml:space="preserve"> </w:t>
      </w:r>
      <w:r>
        <w:rPr>
          <w:rStyle w:val="StringTok"/>
        </w:rPr>
        <w:t>"counts"</w:t>
      </w:r>
      <w:r>
        <w:rPr>
          <w:rStyle w:val="NormalTok"/>
        </w:rPr>
        <w:t xml:space="preserve">, </w:t>
      </w:r>
      <w:r>
        <w:rPr>
          <w:rStyle w:val="CommentTok"/>
        </w:rPr>
        <w:t># Present the raw counts for each variable</w:t>
      </w:r>
      <w:r>
        <w:br/>
      </w:r>
      <w:r>
        <w:rPr>
          <w:rStyle w:val="NormalTok"/>
        </w:rPr>
        <w:t xml:space="preserve">  </w:t>
      </w:r>
      <w:r>
        <w:rPr>
          <w:rStyle w:val="AttributeTok"/>
        </w:rPr>
        <w:t>cols =</w:t>
      </w:r>
      <w:r>
        <w:rPr>
          <w:rStyle w:val="NormalTok"/>
        </w:rPr>
        <w:t xml:space="preserve"> </w:t>
      </w:r>
      <w:r>
        <w:rPr>
          <w:rStyle w:val="FunctionTok"/>
        </w:rPr>
        <w:t>c</w:t>
      </w:r>
      <w:r>
        <w:rPr>
          <w:rStyle w:val="NormalTok"/>
        </w:rPr>
        <w:t>(</w:t>
      </w:r>
      <w:r>
        <w:rPr>
          <w:rStyle w:val="StringTok"/>
        </w:rPr>
        <w:t>"#62B6CB"</w:t>
      </w:r>
      <w:r>
        <w:rPr>
          <w:rStyle w:val="NormalTok"/>
        </w:rPr>
        <w:t xml:space="preserve">, </w:t>
      </w:r>
      <w:r>
        <w:rPr>
          <w:rStyle w:val="StringTok"/>
        </w:rPr>
        <w:t>"#1B4965"</w:t>
      </w:r>
      <w:r>
        <w:rPr>
          <w:rStyle w:val="NormalTok"/>
        </w:rPr>
        <w:t xml:space="preserve">) </w:t>
      </w:r>
      <w:r>
        <w:rPr>
          <w:rStyle w:val="CommentTok"/>
        </w:rPr>
        <w:t># Setting the colours in the plot</w:t>
      </w:r>
      <w:r>
        <w:br/>
      </w:r>
      <w:r>
        <w:rPr>
          <w:rStyle w:val="NormalTok"/>
        </w:rPr>
        <w:t>)</w:t>
      </w:r>
    </w:p>
    <w:p w14:paraId="027491A3" w14:textId="77777777" w:rsidR="004B4BFD" w:rsidRDefault="00000000">
      <w:pPr>
        <w:pStyle w:val="Heading5"/>
      </w:pPr>
      <w:bookmarkStart w:id="497" w:name="figure-2-here."/>
      <w:r>
        <w:t>Figure 2 here.</w:t>
      </w:r>
    </w:p>
    <w:p w14:paraId="4D03D303" w14:textId="77777777" w:rsidR="004B4BFD" w:rsidRDefault="00000000">
      <w:pPr>
        <w:pStyle w:val="FirstParagraph"/>
      </w:pPr>
      <w:r>
        <w:t xml:space="preserve">Findings from the 100 generated synthetic datasets indicate that 71% of datasets demonstrated the same inferential result (i.e., a statistically significant </w:t>
      </w:r>
      <w:r>
        <w:rPr>
          <w:i/>
          <w:iCs/>
        </w:rPr>
        <w:t>p</w:t>
      </w:r>
      <w:r>
        <w:t>-value). For the effect size, 57% of synthetic datasets maintained a ‘large’ effect size categorization.</w:t>
      </w:r>
    </w:p>
    <w:p w14:paraId="26C2E7CB" w14:textId="77777777" w:rsidR="004B4BFD" w:rsidRDefault="00000000">
      <w:pPr>
        <w:pStyle w:val="Heading3"/>
      </w:pPr>
      <w:bookmarkStart w:id="498" w:name="results-for-studies-3---9"/>
      <w:bookmarkEnd w:id="496"/>
      <w:bookmarkEnd w:id="497"/>
      <w:r>
        <w:t>Results for Studies 3 - 9</w:t>
      </w:r>
    </w:p>
    <w:p w14:paraId="1E432F17" w14:textId="77777777" w:rsidR="004B4BFD" w:rsidRDefault="00000000">
      <w:pPr>
        <w:pStyle w:val="FirstParagraph"/>
      </w:pPr>
      <w:r>
        <w:t xml:space="preserve">Studies in the domains of fluency, voice and resonance, communication modalities, receptive and expressive language, and social aspects of communication demonstrated more than 95% </w:t>
      </w:r>
      <w:r>
        <w:rPr>
          <w:i/>
          <w:iCs/>
        </w:rPr>
        <w:t>p</w:t>
      </w:r>
      <w:r>
        <w:t xml:space="preserve">-value agreement between the original and synthetic datasets (Table 3). Among studies that demonstrated lower agreement, the absolute mean difference between the synthetic </w:t>
      </w:r>
      <w:r>
        <w:rPr>
          <w:i/>
          <w:iCs/>
        </w:rPr>
        <w:t>p</w:t>
      </w:r>
      <w:r>
        <w:t xml:space="preserve">-values and the original </w:t>
      </w:r>
      <w:r>
        <w:rPr>
          <w:i/>
          <w:iCs/>
        </w:rPr>
        <w:t>p</w:t>
      </w:r>
      <w:r>
        <w:t>-value was 0.05 (</w:t>
      </w:r>
      <w:r>
        <w:rPr>
          <w:i/>
          <w:iCs/>
        </w:rPr>
        <w:t>SD</w:t>
      </w:r>
      <w:r>
        <w:t xml:space="preserve"> = 0.1) for articulation, 0.03 (</w:t>
      </w:r>
      <w:r>
        <w:rPr>
          <w:i/>
          <w:iCs/>
        </w:rPr>
        <w:t>SD</w:t>
      </w:r>
      <w:r>
        <w:t xml:space="preserve"> = 0.04) for hearing, and 0.25 (</w:t>
      </w:r>
      <w:r>
        <w:rPr>
          <w:i/>
          <w:iCs/>
        </w:rPr>
        <w:t>SD</w:t>
      </w:r>
      <w:r>
        <w:t xml:space="preserve"> =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size was 0.19 (SD = 0.12) for articulation, 0.09 (</w:t>
      </w:r>
      <w:r>
        <w:rPr>
          <w:i/>
          <w:iCs/>
        </w:rPr>
        <w:t>SD</w:t>
      </w:r>
      <w:r>
        <w:t xml:space="preserve"> = 0.07) for voice and resonance, 0.06 (</w:t>
      </w:r>
      <w:r>
        <w:rPr>
          <w:i/>
          <w:iCs/>
        </w:rPr>
        <w:t>SD</w:t>
      </w:r>
      <w:r>
        <w:t xml:space="preserve"> = 0.05) for receptive and expressive language, and 0.21 (</w:t>
      </w:r>
      <w:r>
        <w:rPr>
          <w:i/>
          <w:iCs/>
        </w:rPr>
        <w:t>SD</w:t>
      </w:r>
      <w:r>
        <w:t xml:space="preserve"> = 0.2) for social aspects of communication.</w:t>
      </w:r>
    </w:p>
    <w:p w14:paraId="12723EC1" w14:textId="77777777" w:rsidR="004B4BFD" w:rsidRDefault="00000000">
      <w:pPr>
        <w:pStyle w:val="Heading5"/>
      </w:pPr>
      <w:bookmarkStart w:id="499" w:name="figure-3-here."/>
      <w:r>
        <w:lastRenderedPageBreak/>
        <w:t>Figure 3 here.</w:t>
      </w:r>
    </w:p>
    <w:p w14:paraId="43DE2AD6" w14:textId="77777777" w:rsidR="004B4BFD" w:rsidRDefault="00000000">
      <w:pPr>
        <w:pStyle w:val="Heading5"/>
      </w:pPr>
      <w:bookmarkStart w:id="500" w:name="figure-4-here."/>
      <w:bookmarkEnd w:id="499"/>
      <w:r>
        <w:t>Figure 4 here.</w:t>
      </w:r>
    </w:p>
    <w:p w14:paraId="3D1E1A7A" w14:textId="77777777" w:rsidR="004B4BFD" w:rsidRDefault="00000000">
      <w:pPr>
        <w:pStyle w:val="Heading5"/>
      </w:pPr>
      <w:bookmarkStart w:id="501" w:name="table-4-here."/>
      <w:bookmarkEnd w:id="500"/>
      <w:r>
        <w:t>Table 4 here.</w:t>
      </w:r>
    </w:p>
    <w:p w14:paraId="46EA7FC7" w14:textId="77777777" w:rsidR="004B4BFD" w:rsidRDefault="00000000">
      <w:pPr>
        <w:pStyle w:val="Heading1"/>
      </w:pPr>
      <w:bookmarkStart w:id="502" w:name="discussion"/>
      <w:bookmarkEnd w:id="473"/>
      <w:bookmarkEnd w:id="498"/>
      <w:bookmarkEnd w:id="501"/>
      <w:commentRangeStart w:id="503"/>
      <w:r>
        <w:t>Discussion</w:t>
      </w:r>
      <w:commentRangeEnd w:id="503"/>
      <w:r w:rsidR="00971FC1">
        <w:rPr>
          <w:rStyle w:val="CommentReference"/>
          <w:rFonts w:asciiTheme="minorHAnsi" w:eastAsiaTheme="minorHAnsi" w:hAnsiTheme="minorHAnsi" w:cstheme="minorBidi"/>
          <w:b w:val="0"/>
          <w:bCs w:val="0"/>
        </w:rPr>
        <w:commentReference w:id="503"/>
      </w:r>
    </w:p>
    <w:p w14:paraId="2D34DDBF" w14:textId="77777777" w:rsidR="004B4BFD" w:rsidRDefault="00000000">
      <w:pPr>
        <w:pStyle w:val="FirstParagraph"/>
      </w:pPr>
      <w:r>
        <w:t>Although computational reproducibility is a core principle of science, data sharing is uncommon in CSD, partly due to concerns regarding disclosure risk (Pfeiffer et al., 2024).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datasets can be effectively used across a wide range of studies in the field of CSD to preserve participant confidentiality when sharing data.</w:t>
      </w:r>
    </w:p>
    <w:p w14:paraId="602BA3CE" w14:textId="77777777" w:rsidR="004B4BFD" w:rsidRDefault="00000000">
      <w:pPr>
        <w:pStyle w:val="BodyText"/>
      </w:pPr>
      <w:r>
        <w:t xml:space="preserve">One key finding is that lower agreement between synthetic and original datasets was not attributed to sample size, despite the </w:t>
      </w:r>
      <w:r>
        <w:rPr>
          <w:i/>
          <w:iCs/>
        </w:rPr>
        <w:t>synthpop</w:t>
      </w:r>
      <w:r>
        <w:t xml:space="preserve"> package’s recommendation of a minimum of 130 observations for generating synthetic datasets (Nowok et al., 2016). For example, in the original study from the cognition domain, which included over 8,000 observations, only 35% of synthetic datasets maintained the same inferential result as the original dataset. Instead, </w:t>
      </w:r>
      <w:r>
        <w:rPr>
          <w:i/>
          <w:iCs/>
        </w:rPr>
        <w:t>p</w:t>
      </w:r>
      <w:r>
        <w:t xml:space="preserve">-value and effect size agreement between the synthetic and original datasets was influenced by the original data’s proximity to the statistical significance or effect size thresholds. For example, the original </w:t>
      </w:r>
      <w:r>
        <w:lastRenderedPageBreak/>
        <w:t xml:space="preserve">cognition study reported a </w:t>
      </w:r>
      <w:r>
        <w:rPr>
          <w:i/>
          <w:iCs/>
        </w:rPr>
        <w:t>p</w:t>
      </w:r>
      <w:r>
        <w:t xml:space="preserve">-value of .013, resulting in a 35% agreement rate for synthetic datasets. Conversely, studies that reported an original </w:t>
      </w:r>
      <w:r>
        <w:rPr>
          <w:i/>
          <w:iCs/>
        </w:rPr>
        <w:t>p</w:t>
      </w:r>
      <w:r>
        <w:t xml:space="preserve">-value of &lt;.001 showed a </w:t>
      </w:r>
      <w:r>
        <w:rPr>
          <w:i/>
          <w:iCs/>
        </w:rPr>
        <w:t>p</w:t>
      </w:r>
      <w:r>
        <w:t xml:space="preserve">-value agreement rate of 97-100%, with the exception of the articulation study, which had a </w:t>
      </w:r>
      <w:r>
        <w:rPr>
          <w:i/>
          <w:iCs/>
        </w:rPr>
        <w:t>p</w:t>
      </w:r>
      <w:r>
        <w:t>-value agreement of 71%.</w:t>
      </w:r>
    </w:p>
    <w:p w14:paraId="0537F141" w14:textId="77777777" w:rsidR="004B4BFD" w:rsidRDefault="00000000">
      <w:pPr>
        <w:pStyle w:val="BodyText"/>
      </w:pPr>
      <w:r>
        <w:t>These findings highlight the importance of verifying the accuracy of synthetic datasets and providing these comparisons in supplemental manuscript materials. To ensure synthetic data quality, researchers should generate multiple versions of a synthetic dataset and select the one that most closely reproduces the statistical findings of the original analysis. If the synthetic dataset fails to sufficiently maintain these relationships, it should not be shared.</w:t>
      </w:r>
    </w:p>
    <w:p w14:paraId="4E2EEECE" w14:textId="77777777" w:rsidR="004B4BFD" w:rsidRDefault="00000000">
      <w:pPr>
        <w:pStyle w:val="BodyText"/>
      </w:pPr>
      <w:r>
        <w:t xml:space="preserve">This study is not without limitations. We used predetermined thresholds (e.g., ‘significant’ </w:t>
      </w:r>
      <w:r>
        <w:rPr>
          <w:i/>
          <w:iCs/>
        </w:rPr>
        <w:t>p</w:t>
      </w:r>
      <w:r>
        <w:t xml:space="preserve">-values and effect size categories) to evaluate whether synthetic data maintained the relationships observed in the original study. When the original analyses had </w:t>
      </w:r>
      <w:r>
        <w:rPr>
          <w:i/>
          <w:iCs/>
        </w:rPr>
        <w:t>p</w:t>
      </w:r>
      <w:r>
        <w:t xml:space="preserve">-values near the threshold for significance (e.g., .01 &lt; </w:t>
      </w:r>
      <w:r>
        <w:rPr>
          <w:i/>
          <w:iCs/>
        </w:rPr>
        <w:t>p</w:t>
      </w:r>
      <w:r>
        <w:t xml:space="preserve"> &lt; .05) or effect sizes near the boundary of a category, lower agreement was more likely. This likely reflects the distribution of synthetic data across both sides of these thresholds rather than actual poor agreement (Figures 3 &amp; 4). Additionally, it’s important to recognize that synthetic data is inherently a proxy and cannot entirely preserve all statistical properties of the original dataset. Therefore, researchers should provide de-identified (or identifiable when ethical approval is obtained) data whenever possible, as well as evaluate the utility of the synthetic dataset in the context of their own study. Finally, open data alone does not ensure computational reproducibility. Instead, both open data and accompanied code or syntax is required to reproduce analyses. In fact, recent research showed that a high percentage of findings from registered reports that provided open data were unable to be reproduced (Obels et al., 2020). Reproducible workflows in languages like R have been proposed </w:t>
      </w:r>
      <w:r>
        <w:lastRenderedPageBreak/>
        <w:t>and warrant consideration (Peikert et al., 2021).</w:t>
      </w:r>
    </w:p>
    <w:p w14:paraId="798C2468" w14:textId="77777777" w:rsidR="004B4BFD" w:rsidRDefault="00000000">
      <w:pPr>
        <w:pStyle w:val="Heading2"/>
      </w:pPr>
      <w:bookmarkStart w:id="504" w:name="data-sharing-framework"/>
      <w:r>
        <w:t>Data Sharing Framework</w:t>
      </w:r>
    </w:p>
    <w:p w14:paraId="105DA63E" w14:textId="77777777" w:rsidR="004B4BFD" w:rsidRDefault="00000000">
      <w:pPr>
        <w:pStyle w:val="FirstParagraph"/>
      </w:pPr>
      <w:r>
        <w:t>In this framework, we aim to empower researchers who may feel uncertain or unmotivated to consider data sharing for their current or future work. We begin by examining the scientific and ethical implications of closed data, followed by an evaluation of the commonly used “available upon request” approach to data sharing, which we argue is insufficient. Finally, we outline the benefits of open data practices, emphasizing that sharing different types of data (raw, intermediate, analysis, and synthetic) can offer various levels of utility and impact.</w:t>
      </w:r>
    </w:p>
    <w:p w14:paraId="73BF40C2" w14:textId="77777777" w:rsidR="004B4BFD" w:rsidRDefault="00000000">
      <w:pPr>
        <w:pStyle w:val="Heading3"/>
      </w:pPr>
      <w:bookmarkStart w:id="505" w:name="Xab928a19799f2f80d25ac5e085a1a3eb4c1b68a"/>
      <w:r>
        <w:t>Ethical and Scientific Need for Open Data</w:t>
      </w:r>
    </w:p>
    <w:p w14:paraId="0B244113" w14:textId="77777777" w:rsidR="004B4BFD" w:rsidRDefault="00000000">
      <w:pPr>
        <w:pStyle w:val="FirstParagraph"/>
      </w:pPr>
      <w:r>
        <w:t>Closed data impedes cumulative science and raises ethical concerns. Researchers have an ethical responsibility to maximize the use of clinical data, as participants typically enroll in research with the expectation that their data will help answer important public health questions. In fact, studies on participants’ motivations, particularly in non-experimental, observational research where there is no direct benefit, show that altruism is a key factor for participation (i.e., “I signed up because this study might be able to help future patients in my situation”) (Soule MD et al., 2016). Thus, it is essential that researchers ensure participants’ data is fully utilized to benefit future patients, clinical outcomes, and scientific knowledge.</w:t>
      </w:r>
    </w:p>
    <w:p w14:paraId="08E12D47" w14:textId="77777777" w:rsidR="004B4BFD" w:rsidRDefault="00000000">
      <w:pPr>
        <w:pStyle w:val="BodyText"/>
      </w:pPr>
      <w:r>
        <w:t xml:space="preserve">Additionally, many research questions cannot be fully answered in a single study due to limitations like small or unrepresentative samples. Sharing data extends the value of collected datasets and allows other researchers to build on previous findings. Closed data practices also place an undue burden on future participants, particularly in studies involving invasive methodologies (e.g., radiation from videofluoroscopic swallow studies or neuroimaging) or </w:t>
      </w:r>
      <w:r>
        <w:lastRenderedPageBreak/>
        <w:t>require extensive travel and time. If previously collected data is not shared, future participants may undergo unnecessary procedures to duplicate these data.</w:t>
      </w:r>
    </w:p>
    <w:p w14:paraId="4192B92F" w14:textId="77777777" w:rsidR="004B4BFD" w:rsidRDefault="00000000">
      <w:pPr>
        <w:pStyle w:val="BodyText"/>
      </w:pPr>
      <w:r>
        <w:t>Researchers conducting publicly funded studies are also ethically obligated to return data to the public that financed their research, a responsibility increasingly emphasized by funding agencies such as the National Institutes of Health and the National Science Foundation (Watson et al., 2023; Wilkinson et al., 2016). Even in cases where research is privately funded, participants arguably have the right to see their data shared and used to its fullest potential. In our experience, when participants are informed during the consent process about the potential for their data to be shared and reused, they overwhelmingly support data sharing to maximize the impact of their contribution.</w:t>
      </w:r>
    </w:p>
    <w:p w14:paraId="34D72959" w14:textId="77777777" w:rsidR="004B4BFD" w:rsidRDefault="00000000">
      <w:pPr>
        <w:pStyle w:val="BodyText"/>
      </w:pPr>
      <w:r>
        <w:t>Although some researchers may consider data availability statements like “available upon reasonable request” as a step toward data sharing, recent research has shown poor compliance with less than half of studies providing requested data (Tedersoo et al., 2021). In many cases, researchers do not devote the time to properly organize their data, thereby hindering its availability when requested or may restrict access to protect their data from reuse. Moreover, purposefully vague and unclear data availability statements may exacerbate inequities in the field. This practice limits access, particularly for those with fewer resources or opportunities, and poses a direct barrier to a cumulative and transparent scientific literature.</w:t>
      </w:r>
    </w:p>
    <w:p w14:paraId="3D5A1D0A" w14:textId="77777777" w:rsidR="004B4BFD" w:rsidRDefault="00000000">
      <w:pPr>
        <w:pStyle w:val="Heading3"/>
      </w:pPr>
      <w:bookmarkStart w:id="506" w:name="benefits-of-open-data"/>
      <w:bookmarkEnd w:id="505"/>
      <w:r>
        <w:t>Benefits of Open Data</w:t>
      </w:r>
    </w:p>
    <w:p w14:paraId="4518DD14" w14:textId="77777777" w:rsidR="004B4BFD" w:rsidRDefault="00000000">
      <w:pPr>
        <w:pStyle w:val="FirstParagraph"/>
      </w:pPr>
      <w:r>
        <w:t xml:space="preserve">Open data offers substantial benefits for both the scientific community and researcher. For example, studies show that openly shared data is associated with higher citation rates for the original work (Drachen et al., 2016; Piwowar et al., 2007; Piwowar &amp; Vision, 2013). However, sharing data is not always straightforward, and researchers must consider when and what types </w:t>
      </w:r>
      <w:r>
        <w:lastRenderedPageBreak/>
        <w:t>of data to share. Figure 5 proposes a decision tree to guide researchers through the process of deciding which type of data to share. For practical guides on obtaining consent, sharing data, and ensuring FAIR data principles, we direct our readers to (Ohmann et al., 2017). Different types of data can be shared, including raw, intermediate, analysis, and synthetic data (Table 1), each providing varying levels of utility and benefit.</w:t>
      </w:r>
    </w:p>
    <w:p w14:paraId="65E616F0" w14:textId="77777777" w:rsidR="004B4BFD" w:rsidRDefault="00000000">
      <w:pPr>
        <w:pStyle w:val="Heading5"/>
      </w:pPr>
      <w:bookmarkStart w:id="507" w:name="figure-5-here."/>
      <w:r>
        <w:t>Figure 5 here.</w:t>
      </w:r>
    </w:p>
    <w:p w14:paraId="470AEAC0" w14:textId="77777777" w:rsidR="004B4BFD" w:rsidRDefault="00000000">
      <w:pPr>
        <w:pStyle w:val="FirstParagraph"/>
      </w:pPr>
      <w:r>
        <w:rPr>
          <w:b/>
          <w:bCs/>
        </w:rPr>
        <w:t>Analysis Data.</w:t>
      </w:r>
      <w:r>
        <w:t xml:space="preserve"> Sharing analysis data enables others to verify results during peer review or post-publication, promoting a more transparent and reliable scientific record. This practice also allows science to be self-correcting (Vazire &amp; Holcombe, 2022). Analysis data is particularly important for meta-analyses, as these depend on comprehensive reporting of descriptive statistics. Unfortunately, many studies do not report all necessary details (e.g., means, standard deviations, and sample sizes) or use different statistical analyses, making it challenging to synthesize results across studies. Sharing analysis datasets can fill this gap, allowing more studies to be included in meta-analyses and resulting in more robust analyses (e.g., individual participant meta-analysis) (Eisenhauer, 2021; Yu &amp; Romero, 2024) and conclusions (Chow et al., 2023), which is especially valuable for studying low-incidence populations in fields like CSD.</w:t>
      </w:r>
    </w:p>
    <w:p w14:paraId="08DCA15E" w14:textId="77777777" w:rsidR="004B4BFD" w:rsidRDefault="00000000">
      <w:pPr>
        <w:pStyle w:val="BodyText"/>
      </w:pPr>
      <w:r>
        <w:rPr>
          <w:b/>
          <w:bCs/>
        </w:rPr>
        <w:t>Raw or Intermediate Data.</w:t>
      </w:r>
      <w:r>
        <w:t xml:space="preserve"> Sharing raw or intermediate data further enhances transparency by enabling researchers to reproduce the calculations behind analysis data. Different operational definitions or analysis steps are often a barrier to inclusion in a meta-analysis. Sharing this type of data ensures that secondary analyses can be performed with alternate methodologies or operational definitions, as the field progresses. In this sense, sharing raw or intermediate data facilitates the generation of new knowledge and accelerates scientific </w:t>
      </w:r>
      <w:r>
        <w:lastRenderedPageBreak/>
        <w:t>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Even de-identified data may carry risks, as participants could be re-identified through indirect identifiers.</w:t>
      </w:r>
    </w:p>
    <w:p w14:paraId="13274FEB" w14:textId="77777777" w:rsidR="004B4BFD" w:rsidRDefault="00000000">
      <w:pPr>
        <w:pStyle w:val="BodyText"/>
      </w:pPr>
      <w:r>
        <w:rPr>
          <w:b/>
          <w:bCs/>
        </w:rPr>
        <w:t>Synthetic Data.</w:t>
      </w:r>
      <w:r>
        <w:t xml:space="preserve"> In such cases, synthetic data offers a viable alternative. Synthetic data maintains the statistical properties of the original data while protecting participant privacy, thus facilitating computational reproducibility. In this study, we demonstrated how synthetic data can be generated using the </w:t>
      </w:r>
      <w:r>
        <w:rPr>
          <w:i/>
          <w:iCs/>
        </w:rPr>
        <w:t>synthpop</w:t>
      </w:r>
      <w:r>
        <w:t xml:space="preserve"> package in R across a wide range of datasets in the field of CSD. Recognizing that coding expertise may be a barrier for some researchers, we have also developed a free Shiny website that interfaces with </w:t>
      </w:r>
      <w:r>
        <w:rPr>
          <w:i/>
          <w:iCs/>
        </w:rPr>
        <w:t>synthpop</w:t>
      </w:r>
      <w:r>
        <w:t>, allowing researchers to easily generate synthetic versions of their data (https://csdsynthetic.shinyapps.io/synthetic_data_generation/).</w:t>
      </w:r>
    </w:p>
    <w:p w14:paraId="6631A9C2" w14:textId="77777777" w:rsidR="004B4BFD" w:rsidRDefault="00000000">
      <w:pPr>
        <w:pStyle w:val="Heading2"/>
      </w:pPr>
      <w:bookmarkStart w:id="508" w:name="moving-forward"/>
      <w:bookmarkEnd w:id="504"/>
      <w:bookmarkEnd w:id="506"/>
      <w:bookmarkEnd w:id="507"/>
      <w:r>
        <w:t>Moving Forward</w:t>
      </w:r>
    </w:p>
    <w:p w14:paraId="1A4A6AF2" w14:textId="77777777" w:rsidR="004B4BFD" w:rsidRDefault="00000000">
      <w:pPr>
        <w:pStyle w:val="FirstParagraph"/>
      </w:pPr>
      <w:r>
        <w:t xml:space="preserve">Current training models and incentive structures are not well-equipped to promote data sharing. To encourage open science practices like data sharing, larger systemic changes are likely necessary at both the organizational level (e.g., ASHA, societies) and within academic institutions. For example, doctoral programs should offer coursework that introduces these concepts and educates future researchers on best practices for data sharing. Fortunately, many resources are available for current researchers to familiarize themselves with these practices (Lewis, 2024). Additionally, institutions must incentivize data sharing and recognize open science efforts as valuable scholarly contributions. Although ASHA has introduced open science badges to acknowledge these efforts, it remains unclear if this is enough to encourage large-scale </w:t>
      </w:r>
      <w:r>
        <w:lastRenderedPageBreak/>
        <w:t>participation. Ultimately, a broader cultural shift is needed in the field - from the current individualistic, siloed approach to a more collaborative and pro-social view of science.</w:t>
      </w:r>
    </w:p>
    <w:p w14:paraId="33F575DF" w14:textId="77777777" w:rsidR="004B4BFD" w:rsidRDefault="00000000">
      <w:pPr>
        <w:pStyle w:val="Heading2"/>
      </w:pPr>
      <w:bookmarkStart w:id="509" w:name="conclusions"/>
      <w:bookmarkEnd w:id="508"/>
      <w:r>
        <w:t>Conclusions</w:t>
      </w:r>
    </w:p>
    <w:p w14:paraId="6AB7A913" w14:textId="77777777" w:rsidR="004B4BFD" w:rsidRDefault="00000000">
      <w:pPr>
        <w:pStyle w:val="FirstParagraph"/>
      </w:pPr>
      <w:r>
        <w:t xml:space="preserve">This study assessed the utility of the </w:t>
      </w:r>
      <w:r>
        <w:rPr>
          <w:i/>
          <w:iCs/>
        </w:rPr>
        <w:t>synthpop</w:t>
      </w:r>
      <w:r>
        <w:t xml:space="preserve"> package in R for generating synthetic data in situations </w:t>
      </w:r>
      <w:proofErr w:type="gramStart"/>
      <w:r>
        <w:t>where</w:t>
      </w:r>
      <w:proofErr w:type="gramEnd"/>
      <w:r>
        <w:t xml:space="preserve"> sharing original data poses risks of participant re-identification. We demonstrated that synthetic data can be effectively applied across various data types and research areas within the CSD field. In most cases, the synthetic data closely matched the </w:t>
      </w:r>
      <w:r>
        <w:rPr>
          <w:i/>
          <w:iCs/>
        </w:rPr>
        <w:t>p</w:t>
      </w:r>
      <w:r>
        <w:t>-values and effect sizes of the original data, though a few instances showed lower agreement. Therefore, researchers using synthetic data should verify its accuracy in reproducing their original findings before sharing. Finally, we provide a framework for data sharing, emphasizing that whether researchers share raw, intermediate, analysis, or synthetic data, some form of data sharing is achievable for all. Our overarching goal is to establish data sharing as the standard practice, rather than the exception, in CSD.</w:t>
      </w:r>
    </w:p>
    <w:p w14:paraId="22DE3F88" w14:textId="77777777" w:rsidR="004B4BFD" w:rsidRDefault="00000000">
      <w:r>
        <w:br w:type="page"/>
      </w:r>
    </w:p>
    <w:p w14:paraId="43380106" w14:textId="77777777" w:rsidR="004B4BFD" w:rsidRDefault="00000000">
      <w:pPr>
        <w:pStyle w:val="Heading1"/>
      </w:pPr>
      <w:bookmarkStart w:id="510" w:name="acknowledgements"/>
      <w:bookmarkEnd w:id="502"/>
      <w:bookmarkEnd w:id="509"/>
      <w:r>
        <w:lastRenderedPageBreak/>
        <w:t>Acknowledgements</w:t>
      </w:r>
    </w:p>
    <w:p w14:paraId="568C1AFF" w14:textId="77777777" w:rsidR="004B4BFD" w:rsidRDefault="00000000" w:rsidP="00A92196">
      <w:pPr>
        <w:pStyle w:val="FirstParagraph"/>
      </w:pPr>
      <w:r>
        <w:t>We would like to thank the authors of the studies included in this manuscript for making their data publicly available.</w:t>
      </w:r>
    </w:p>
    <w:p w14:paraId="4B371A9F" w14:textId="77777777" w:rsidR="00A92196" w:rsidRPr="00A92196" w:rsidRDefault="00A92196">
      <w:pPr>
        <w:spacing w:line="480" w:lineRule="auto"/>
        <w:rPr>
          <w:ins w:id="511" w:author="jcb2271" w:date="2025-02-07T13:10:00Z" w16du:dateUtc="2025-02-07T18:10:00Z"/>
          <w:rFonts w:ascii="Times New Roman" w:hAnsi="Times New Roman" w:cs="Times New Roman"/>
          <w:rPrChange w:id="512" w:author="jcb2271" w:date="2025-02-07T13:10:00Z" w16du:dateUtc="2025-02-07T18:10:00Z">
            <w:rPr>
              <w:ins w:id="513" w:author="jcb2271" w:date="2025-02-07T13:10:00Z" w16du:dateUtc="2025-02-07T18:10:00Z"/>
            </w:rPr>
          </w:rPrChange>
        </w:rPr>
        <w:pPrChange w:id="514" w:author="jcb2271" w:date="2025-02-07T13:10:00Z" w16du:dateUtc="2025-02-07T18:10:00Z">
          <w:pPr/>
        </w:pPrChange>
      </w:pPr>
    </w:p>
    <w:p w14:paraId="41004821" w14:textId="77777777" w:rsidR="00A92196" w:rsidRPr="00A92196" w:rsidRDefault="00A92196">
      <w:pPr>
        <w:spacing w:line="480" w:lineRule="auto"/>
        <w:rPr>
          <w:ins w:id="515" w:author="jcb2271" w:date="2025-02-07T13:10:00Z"/>
          <w:rFonts w:ascii="Times New Roman" w:hAnsi="Times New Roman" w:cs="Times New Roman"/>
          <w:rPrChange w:id="516" w:author="jcb2271" w:date="2025-02-07T13:10:00Z" w16du:dateUtc="2025-02-07T18:10:00Z">
            <w:rPr>
              <w:ins w:id="517" w:author="jcb2271" w:date="2025-02-07T13:10:00Z"/>
            </w:rPr>
          </w:rPrChange>
        </w:rPr>
        <w:pPrChange w:id="518" w:author="jcb2271" w:date="2025-02-07T13:10:00Z" w16du:dateUtc="2025-02-07T18:10:00Z">
          <w:pPr/>
        </w:pPrChange>
      </w:pPr>
      <w:ins w:id="519" w:author="jcb2271" w:date="2025-02-07T13:10:00Z">
        <w:r w:rsidRPr="00A92196">
          <w:rPr>
            <w:rFonts w:ascii="Times New Roman" w:hAnsi="Times New Roman" w:cs="Times New Roman"/>
            <w:b/>
            <w:bCs/>
            <w:rPrChange w:id="520" w:author="jcb2271" w:date="2025-02-07T13:10:00Z" w16du:dateUtc="2025-02-07T18:10:00Z">
              <w:rPr>
                <w:b/>
                <w:bCs/>
              </w:rPr>
            </w:rPrChange>
          </w:rPr>
          <w:t>Study Preregistration and Data Availability</w:t>
        </w:r>
        <w:r w:rsidRPr="00A92196">
          <w:rPr>
            <w:rFonts w:ascii="Times New Roman" w:hAnsi="Times New Roman" w:cs="Times New Roman"/>
            <w:rPrChange w:id="521" w:author="jcb2271" w:date="2025-02-07T13:10:00Z" w16du:dateUtc="2025-02-07T18:10:00Z">
              <w:rPr/>
            </w:rPrChange>
          </w:rPr>
          <w:t>: The study preregistration (https://osf.io/vhgq2) and associated data and analysis scripts (https://osf.io/yhkqf/) are publicly available on the Open Science Framework.</w:t>
        </w:r>
      </w:ins>
    </w:p>
    <w:p w14:paraId="57F47DFB" w14:textId="5C6B5018" w:rsidR="004B4BFD" w:rsidRPr="00A92196" w:rsidRDefault="00A92196">
      <w:pPr>
        <w:spacing w:line="480" w:lineRule="auto"/>
        <w:rPr>
          <w:rFonts w:ascii="Times New Roman" w:hAnsi="Times New Roman" w:cs="Times New Roman"/>
          <w:rPrChange w:id="522" w:author="jcb2271" w:date="2025-02-07T13:10:00Z" w16du:dateUtc="2025-02-07T18:10:00Z">
            <w:rPr/>
          </w:rPrChange>
        </w:rPr>
        <w:pPrChange w:id="523" w:author="jcb2271" w:date="2025-02-07T13:10:00Z" w16du:dateUtc="2025-02-07T18:10:00Z">
          <w:pPr/>
        </w:pPrChange>
      </w:pPr>
      <w:ins w:id="524" w:author="jcb2271" w:date="2025-02-07T13:10:00Z" w16du:dateUtc="2025-02-07T18:10:00Z">
        <w:r>
          <w:rPr>
            <w:rFonts w:ascii="Times New Roman" w:hAnsi="Times New Roman" w:cs="Times New Roman"/>
            <w:b/>
            <w:bCs/>
          </w:rPr>
          <w:t xml:space="preserve">Funding: </w:t>
        </w:r>
        <w:r>
          <w:rPr>
            <w:rFonts w:ascii="Times New Roman" w:hAnsi="Times New Roman" w:cs="Times New Roman"/>
          </w:rPr>
          <w:t>None.</w:t>
        </w:r>
      </w:ins>
      <w:r w:rsidRPr="00A92196">
        <w:rPr>
          <w:rFonts w:ascii="Times New Roman" w:hAnsi="Times New Roman" w:cs="Times New Roman"/>
          <w:rPrChange w:id="525" w:author="jcb2271" w:date="2025-02-07T13:10:00Z" w16du:dateUtc="2025-02-07T18:10:00Z">
            <w:rPr/>
          </w:rPrChange>
        </w:rPr>
        <w:br w:type="page"/>
      </w:r>
    </w:p>
    <w:p w14:paraId="5991DBC0" w14:textId="77777777" w:rsidR="004B4BFD" w:rsidRDefault="00000000">
      <w:pPr>
        <w:pStyle w:val="Heading1"/>
      </w:pPr>
      <w:bookmarkStart w:id="526" w:name="references"/>
      <w:bookmarkEnd w:id="510"/>
      <w:r>
        <w:lastRenderedPageBreak/>
        <w:t>References</w:t>
      </w:r>
    </w:p>
    <w:p w14:paraId="4BA83F39" w14:textId="77777777" w:rsidR="004B4BFD" w:rsidRDefault="00000000">
      <w:pPr>
        <w:pStyle w:val="Bibliography"/>
      </w:pPr>
      <w:bookmarkStart w:id="527" w:name="ref-battal_etal19"/>
      <w:bookmarkStart w:id="528" w:name="refs"/>
      <w:r>
        <w:t xml:space="preserve">Battal, C., Occelli, V., Bertonati, G., Falagiarda, F., &amp; Collignon, O. (2019, May 16). </w:t>
      </w:r>
      <w:r>
        <w:rPr>
          <w:i/>
          <w:iCs/>
        </w:rPr>
        <w:t>Ubiquitous enhancement of spatial hearing in congenitally blind people</w:t>
      </w:r>
      <w:r>
        <w:t xml:space="preserve">. </w:t>
      </w:r>
      <w:hyperlink r:id="rId11">
        <w:r w:rsidR="004B4BFD">
          <w:rPr>
            <w:rStyle w:val="Hyperlink"/>
          </w:rPr>
          <w:t>https://doi.org/10.31234/osf.io/veh7t</w:t>
        </w:r>
      </w:hyperlink>
    </w:p>
    <w:p w14:paraId="108E4BD2" w14:textId="77777777" w:rsidR="004B4BFD" w:rsidRDefault="00000000">
      <w:pPr>
        <w:pStyle w:val="Bibliography"/>
      </w:pPr>
      <w:bookmarkStart w:id="529" w:name="ref-borders_etal22a"/>
      <w:bookmarkEnd w:id="527"/>
      <w:r>
        <w:t xml:space="preserve">Borders, J. C., Grande, A. A., &amp; Troche, M. S. (2022). Statistical Power and Swallowing Rehabilitation Research: Current Landscape and Next Steps. </w:t>
      </w:r>
      <w:r>
        <w:rPr>
          <w:i/>
          <w:iCs/>
        </w:rPr>
        <w:t>Dysphagia</w:t>
      </w:r>
      <w:r>
        <w:t xml:space="preserve">. </w:t>
      </w:r>
      <w:hyperlink r:id="rId12">
        <w:r w:rsidR="004B4BFD">
          <w:rPr>
            <w:rStyle w:val="Hyperlink"/>
          </w:rPr>
          <w:t>https://doi.org/10.1007/s00455-022-10428-2</w:t>
        </w:r>
      </w:hyperlink>
    </w:p>
    <w:p w14:paraId="3DFF7029" w14:textId="77777777" w:rsidR="004B4BFD" w:rsidRDefault="00000000">
      <w:pPr>
        <w:pStyle w:val="Bibliography"/>
      </w:pPr>
      <w:bookmarkStart w:id="530" w:name="ref-chanchaochai_schwarz23"/>
      <w:bookmarkEnd w:id="529"/>
      <w:r>
        <w:t xml:space="preserve">Chanchaochai, N., &amp; Schwarz, F. (2023). Difficulties with pronouns in autism: Experimental results from Thai children with autism. </w:t>
      </w:r>
      <w:r>
        <w:rPr>
          <w:i/>
          <w:iCs/>
        </w:rPr>
        <w:t>Language Acquisition</w:t>
      </w:r>
      <w:r>
        <w:t xml:space="preserve">, </w:t>
      </w:r>
      <w:r>
        <w:rPr>
          <w:i/>
          <w:iCs/>
        </w:rPr>
        <w:t>0</w:t>
      </w:r>
      <w:r>
        <w:t xml:space="preserve">(0), 1–38. </w:t>
      </w:r>
      <w:hyperlink r:id="rId13">
        <w:r w:rsidR="004B4BFD">
          <w:rPr>
            <w:rStyle w:val="Hyperlink"/>
          </w:rPr>
          <w:t>https://doi.org/10.1080/10489223.2023.2262457</w:t>
        </w:r>
      </w:hyperlink>
    </w:p>
    <w:p w14:paraId="0B7EA991" w14:textId="77777777" w:rsidR="004B4BFD" w:rsidRDefault="00000000">
      <w:pPr>
        <w:pStyle w:val="Bibliography"/>
      </w:pPr>
      <w:bookmarkStart w:id="531" w:name="ref-chow_etal23"/>
      <w:bookmarkEnd w:id="530"/>
      <w:r>
        <w:t xml:space="preserve">Chow, J. C., Sandbank, M., &amp; Hampton, L. H. (2023). Guidance for Increasing Primary Study Inclusion and the Usability of Data in Meta-Analysis: A Reporting Tutorial. </w:t>
      </w:r>
      <w:r>
        <w:rPr>
          <w:i/>
          <w:iCs/>
        </w:rPr>
        <w:t>Journal of Speech, Language, and Hearing Research</w:t>
      </w:r>
      <w:r>
        <w:t xml:space="preserve">. </w:t>
      </w:r>
      <w:hyperlink r:id="rId14">
        <w:r w:rsidR="004B4BFD">
          <w:rPr>
            <w:rStyle w:val="Hyperlink"/>
          </w:rPr>
          <w:t>https://doi.org/10.1044/2023_JSLHR-22-00318</w:t>
        </w:r>
      </w:hyperlink>
    </w:p>
    <w:p w14:paraId="153BDCE5" w14:textId="77777777" w:rsidR="004B4BFD" w:rsidRDefault="00000000">
      <w:pPr>
        <w:pStyle w:val="Bibliography"/>
      </w:pPr>
      <w:bookmarkStart w:id="532" w:name="ref-clough_etal23"/>
      <w:bookmarkEnd w:id="531"/>
      <w:r>
        <w:t xml:space="preserve">Clough, S., Morrow, E., Mutlu, B., Turkstra, L., &amp; Duff, M. C. (2023). Emotion recognition of faces and emoji in individuals with moderate-severe traumatic brain injury. </w:t>
      </w:r>
      <w:r>
        <w:rPr>
          <w:i/>
          <w:iCs/>
        </w:rPr>
        <w:t>Brain Injury</w:t>
      </w:r>
      <w:r>
        <w:t xml:space="preserve">, </w:t>
      </w:r>
      <w:r>
        <w:rPr>
          <w:i/>
          <w:iCs/>
        </w:rPr>
        <w:t>37</w:t>
      </w:r>
      <w:r>
        <w:t xml:space="preserve">(7), 596–610. </w:t>
      </w:r>
      <w:hyperlink r:id="rId15">
        <w:r w:rsidR="004B4BFD">
          <w:rPr>
            <w:rStyle w:val="Hyperlink"/>
          </w:rPr>
          <w:t>https://doi.org/10.1080/02699052.2023.2181401</w:t>
        </w:r>
      </w:hyperlink>
    </w:p>
    <w:p w14:paraId="34960007" w14:textId="77777777" w:rsidR="004B4BFD" w:rsidRDefault="00000000">
      <w:pPr>
        <w:pStyle w:val="Bibliography"/>
      </w:pPr>
      <w:bookmarkStart w:id="533" w:name="ref-curtis_etal23a"/>
      <w:bookmarkEnd w:id="532"/>
      <w:r>
        <w:t xml:space="preserve">Curtis, J. A., Borders, J. C., Dakin, A. E., &amp; Troche, M. S. (2023). Normative Reference Values for FEES and VASES: Preliminary Data From 39 Nondysphagic, Community-Dwelling Adults. </w:t>
      </w:r>
      <w:r>
        <w:rPr>
          <w:i/>
          <w:iCs/>
        </w:rPr>
        <w:t>Journal of Speech, Language, and Hearing Research</w:t>
      </w:r>
      <w:r>
        <w:t xml:space="preserve">. </w:t>
      </w:r>
      <w:hyperlink r:id="rId16">
        <w:r w:rsidR="004B4BFD">
          <w:rPr>
            <w:rStyle w:val="Hyperlink"/>
          </w:rPr>
          <w:t>https://doi.org/10.1044/2023_JSLHR-23-00132</w:t>
        </w:r>
      </w:hyperlink>
    </w:p>
    <w:p w14:paraId="798BE747" w14:textId="77777777" w:rsidR="004B4BFD" w:rsidRDefault="00000000">
      <w:pPr>
        <w:pStyle w:val="Bibliography"/>
      </w:pPr>
      <w:bookmarkStart w:id="534" w:name="ref-drachen_etal16"/>
      <w:bookmarkEnd w:id="533"/>
      <w:r>
        <w:lastRenderedPageBreak/>
        <w:t xml:space="preserve">Drachen, T. M., Ellegaard, O., Larsen, A. V., &amp; Dorch, S. B. F. (2016). Sharing data increases citations. </w:t>
      </w:r>
      <w:r>
        <w:rPr>
          <w:i/>
          <w:iCs/>
        </w:rPr>
        <w:t>LIBER Quarterly: The Journal of the Association of European Research Libraries</w:t>
      </w:r>
      <w:r>
        <w:t xml:space="preserve">, </w:t>
      </w:r>
      <w:r>
        <w:rPr>
          <w:i/>
          <w:iCs/>
        </w:rPr>
        <w:t>26</w:t>
      </w:r>
      <w:r>
        <w:t xml:space="preserve">(2, 2), 67–82. </w:t>
      </w:r>
      <w:hyperlink r:id="rId17">
        <w:r w:rsidR="004B4BFD">
          <w:rPr>
            <w:rStyle w:val="Hyperlink"/>
          </w:rPr>
          <w:t>https://doi.org/10.18352/lq.10149</w:t>
        </w:r>
      </w:hyperlink>
    </w:p>
    <w:p w14:paraId="07348DBA" w14:textId="77777777" w:rsidR="004B4BFD" w:rsidRDefault="00000000">
      <w:pPr>
        <w:pStyle w:val="Bibliography"/>
      </w:pPr>
      <w:bookmarkStart w:id="535" w:name="ref-drechsler_haensch24"/>
      <w:bookmarkEnd w:id="534"/>
      <w:r>
        <w:t xml:space="preserve">Drechsler, J., &amp; Haensch, A.-C. (2024). 30 Years of Synthetic Data. </w:t>
      </w:r>
      <w:r>
        <w:rPr>
          <w:i/>
          <w:iCs/>
        </w:rPr>
        <w:t>Statistical Science</w:t>
      </w:r>
      <w:r>
        <w:t xml:space="preserve">, </w:t>
      </w:r>
      <w:r>
        <w:rPr>
          <w:i/>
          <w:iCs/>
        </w:rPr>
        <w:t>39</w:t>
      </w:r>
      <w:r>
        <w:t xml:space="preserve">(2), 221–242. </w:t>
      </w:r>
      <w:hyperlink r:id="rId18">
        <w:r w:rsidR="004B4BFD">
          <w:rPr>
            <w:rStyle w:val="Hyperlink"/>
          </w:rPr>
          <w:t>https://doi.org/10.1214/24-STS927</w:t>
        </w:r>
      </w:hyperlink>
    </w:p>
    <w:p w14:paraId="062DC083" w14:textId="77777777" w:rsidR="004B4BFD" w:rsidRDefault="00000000">
      <w:pPr>
        <w:pStyle w:val="Bibliography"/>
      </w:pPr>
      <w:bookmarkStart w:id="536" w:name="ref-eisenhauer21"/>
      <w:bookmarkEnd w:id="535"/>
      <w:r>
        <w:t xml:space="preserve">Eisenhauer, J. G. (2021). Meta‐analysis and mega‐analysis: A simple introduction. </w:t>
      </w:r>
      <w:r>
        <w:rPr>
          <w:i/>
          <w:iCs/>
        </w:rPr>
        <w:t>Teaching Statistics</w:t>
      </w:r>
      <w:r>
        <w:t xml:space="preserve">, </w:t>
      </w:r>
      <w:r>
        <w:rPr>
          <w:i/>
          <w:iCs/>
        </w:rPr>
        <w:t>43</w:t>
      </w:r>
      <w:r>
        <w:t xml:space="preserve">(1), 21–27. </w:t>
      </w:r>
      <w:hyperlink r:id="rId19">
        <w:r w:rsidR="004B4BFD">
          <w:rPr>
            <w:rStyle w:val="Hyperlink"/>
          </w:rPr>
          <w:t>https://doi.org/10.1111/test.12242</w:t>
        </w:r>
      </w:hyperlink>
    </w:p>
    <w:p w14:paraId="243F0DF3" w14:textId="77777777" w:rsidR="004B4BFD" w:rsidRDefault="00000000">
      <w:pPr>
        <w:pStyle w:val="Bibliography"/>
      </w:pPr>
      <w:bookmarkStart w:id="537" w:name="ref-elamin_etal23"/>
      <w:bookmarkEnd w:id="536"/>
      <w:r>
        <w:t xml:space="preserve">El Amin, M., Borders, J. C., Long, H. L., Keller, M. A., &amp; Kearney, E. (2023). Open Science Practices in Communication Sciences and Disorders: A Survey. </w:t>
      </w:r>
      <w:r>
        <w:rPr>
          <w:i/>
          <w:iCs/>
        </w:rPr>
        <w:t>Journal of Speech, Language, and Hearing Research</w:t>
      </w:r>
      <w:r>
        <w:t xml:space="preserve">, </w:t>
      </w:r>
      <w:r>
        <w:rPr>
          <w:i/>
          <w:iCs/>
        </w:rPr>
        <w:t>66</w:t>
      </w:r>
      <w:r>
        <w:t xml:space="preserve">(6). </w:t>
      </w:r>
      <w:hyperlink r:id="rId20">
        <w:r w:rsidR="004B4BFD">
          <w:rPr>
            <w:rStyle w:val="Hyperlink"/>
          </w:rPr>
          <w:t>https://doi.org/10.1044/2022_JSLHR-22-00062</w:t>
        </w:r>
      </w:hyperlink>
    </w:p>
    <w:p w14:paraId="2206EB23" w14:textId="77777777" w:rsidR="004B4BFD" w:rsidRDefault="00000000">
      <w:pPr>
        <w:pStyle w:val="Bibliography"/>
      </w:pPr>
      <w:bookmarkStart w:id="538" w:name="ref-elsherif_etal21"/>
      <w:bookmarkEnd w:id="537"/>
      <w:r>
        <w:t xml:space="preserve">Elsherif, M. M., Wheeldon, L. R., &amp; Frisson, S. (2021). Do dyslexia and stuttering share a processing deficit? </w:t>
      </w:r>
      <w:r>
        <w:rPr>
          <w:i/>
          <w:iCs/>
        </w:rPr>
        <w:t>Journal of Fluency Disorders</w:t>
      </w:r>
      <w:r>
        <w:t xml:space="preserve">, </w:t>
      </w:r>
      <w:r>
        <w:rPr>
          <w:i/>
          <w:iCs/>
        </w:rPr>
        <w:t>67</w:t>
      </w:r>
      <w:r>
        <w:t xml:space="preserve">, 105827. </w:t>
      </w:r>
      <w:hyperlink r:id="rId21">
        <w:r w:rsidR="004B4BFD">
          <w:rPr>
            <w:rStyle w:val="Hyperlink"/>
          </w:rPr>
          <w:t>https://doi.org/10.1016/j.jfludis.2020.105827</w:t>
        </w:r>
      </w:hyperlink>
    </w:p>
    <w:p w14:paraId="7E77589B" w14:textId="77777777" w:rsidR="004B4BFD" w:rsidRDefault="00000000">
      <w:pPr>
        <w:pStyle w:val="Bibliography"/>
      </w:pPr>
      <w:bookmarkStart w:id="539" w:name="ref-gaeta_brydges20"/>
      <w:bookmarkEnd w:id="538"/>
      <w:r>
        <w:t xml:space="preserve">Gaeta, L., &amp; Brydges, C. R. (2020). An Examination of Effect Sizes and Statistical Power in Speech, Language, and Hearing Research. </w:t>
      </w:r>
      <w:r>
        <w:rPr>
          <w:i/>
          <w:iCs/>
        </w:rPr>
        <w:t>Journal of Speech, Language, and Hearing Research</w:t>
      </w:r>
      <w:r>
        <w:t xml:space="preserve">, </w:t>
      </w:r>
      <w:r>
        <w:rPr>
          <w:i/>
          <w:iCs/>
        </w:rPr>
        <w:t>63</w:t>
      </w:r>
      <w:r>
        <w:t xml:space="preserve">(5), 1572–1580. </w:t>
      </w:r>
      <w:hyperlink r:id="rId22">
        <w:r w:rsidR="004B4BFD">
          <w:rPr>
            <w:rStyle w:val="Hyperlink"/>
          </w:rPr>
          <w:t>https://doi.org/10.1044/2020_JSLHR-19-00299</w:t>
        </w:r>
      </w:hyperlink>
    </w:p>
    <w:p w14:paraId="438F29AB" w14:textId="77777777" w:rsidR="004B4BFD" w:rsidRDefault="00000000">
      <w:pPr>
        <w:pStyle w:val="Bibliography"/>
      </w:pPr>
      <w:bookmarkStart w:id="540" w:name="ref-hothorn_etal06"/>
      <w:bookmarkEnd w:id="539"/>
      <w:r>
        <w:t xml:space="preserve">Hothorn, T., Hornik, K., &amp; Zeileis, A. (2006). Unbiased Recursive Partitioning: A Conditional Inference Framework. </w:t>
      </w:r>
      <w:r>
        <w:rPr>
          <w:i/>
          <w:iCs/>
        </w:rPr>
        <w:t>Journal of Computational and Graphical Statistics</w:t>
      </w:r>
      <w:r>
        <w:t xml:space="preserve">, </w:t>
      </w:r>
      <w:r>
        <w:rPr>
          <w:i/>
          <w:iCs/>
        </w:rPr>
        <w:t>15</w:t>
      </w:r>
      <w:r>
        <w:t xml:space="preserve">(3), 651–674. </w:t>
      </w:r>
      <w:hyperlink r:id="rId23">
        <w:r w:rsidR="004B4BFD">
          <w:rPr>
            <w:rStyle w:val="Hyperlink"/>
          </w:rPr>
          <w:t>https://doi.org/10.1198/106186006X133933</w:t>
        </w:r>
      </w:hyperlink>
    </w:p>
    <w:p w14:paraId="663E6C98" w14:textId="77777777" w:rsidR="004B4BFD" w:rsidRDefault="00000000">
      <w:pPr>
        <w:pStyle w:val="Bibliography"/>
      </w:pPr>
      <w:bookmarkStart w:id="541" w:name="ref-jarmin_etal14a"/>
      <w:bookmarkEnd w:id="540"/>
      <w:r>
        <w:lastRenderedPageBreak/>
        <w:t xml:space="preserve">Jarmin, R. S., Louis, T., &amp; Miranda, J. (2014, February 1). </w:t>
      </w:r>
      <w:r>
        <w:rPr>
          <w:i/>
          <w:iCs/>
        </w:rPr>
        <w:t>Expanding the Role of Synthetic Data at the U.S. Census Bureau</w:t>
      </w:r>
      <w:r>
        <w:t xml:space="preserve"> (SSRN Scholarly Paper No. 2408030). </w:t>
      </w:r>
      <w:hyperlink r:id="rId24">
        <w:r w:rsidR="004B4BFD">
          <w:rPr>
            <w:rStyle w:val="Hyperlink"/>
          </w:rPr>
          <w:t>https://doi.org/10.2139/ssrn.2408030</w:t>
        </w:r>
      </w:hyperlink>
    </w:p>
    <w:p w14:paraId="03D8FD81" w14:textId="77777777" w:rsidR="004B4BFD" w:rsidRDefault="00000000">
      <w:pPr>
        <w:pStyle w:val="Bibliography"/>
      </w:pPr>
      <w:bookmarkStart w:id="542" w:name="ref-kearney_etal23"/>
      <w:bookmarkEnd w:id="541"/>
      <w:r>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 A resting-state fMRI study. </w:t>
      </w:r>
      <w:r>
        <w:rPr>
          <w:i/>
          <w:iCs/>
        </w:rPr>
        <w:t>Neuropsychologia</w:t>
      </w:r>
      <w:r>
        <w:t xml:space="preserve">, </w:t>
      </w:r>
      <w:r>
        <w:rPr>
          <w:i/>
          <w:iCs/>
        </w:rPr>
        <w:t>188</w:t>
      </w:r>
      <w:r>
        <w:t xml:space="preserve">, 108631. </w:t>
      </w:r>
      <w:hyperlink r:id="rId25">
        <w:r w:rsidR="004B4BFD">
          <w:rPr>
            <w:rStyle w:val="Hyperlink"/>
          </w:rPr>
          <w:t>https://www.sciencedirect.com/science/article/pii/S0028393223001653</w:t>
        </w:r>
      </w:hyperlink>
    </w:p>
    <w:p w14:paraId="36820220" w14:textId="77777777" w:rsidR="004B4BFD" w:rsidRDefault="00000000">
      <w:pPr>
        <w:pStyle w:val="Bibliography"/>
      </w:pPr>
      <w:bookmarkStart w:id="543" w:name="ref-king_etal22"/>
      <w:bookmarkEnd w:id="542"/>
      <w:r>
        <w:t xml:space="preserve">King, M., Ward, H., Soto, G., &amp; Barrett, T. S. (2022). Supporting Emergent Bilinguals Who Use Augmentative and Alternative Communication and Their Families: Lessons in Telepractice From the COVID-19 Pandemic. </w:t>
      </w:r>
      <w:r>
        <w:rPr>
          <w:i/>
          <w:iCs/>
        </w:rPr>
        <w:t>American Journal of Speech-Language Pathology</w:t>
      </w:r>
      <w:r>
        <w:t xml:space="preserve">, </w:t>
      </w:r>
      <w:r>
        <w:rPr>
          <w:i/>
          <w:iCs/>
        </w:rPr>
        <w:t>31</w:t>
      </w:r>
      <w:r>
        <w:t xml:space="preserve">(5), 2004–2021. </w:t>
      </w:r>
      <w:hyperlink r:id="rId26">
        <w:r w:rsidR="004B4BFD">
          <w:rPr>
            <w:rStyle w:val="Hyperlink"/>
          </w:rPr>
          <w:t>https://doi.org/10.1044/2022_AJSLP-22-00003</w:t>
        </w:r>
      </w:hyperlink>
    </w:p>
    <w:p w14:paraId="34984B4F" w14:textId="77777777" w:rsidR="004B4BFD" w:rsidRDefault="00000000">
      <w:pPr>
        <w:pStyle w:val="Bibliography"/>
      </w:pPr>
      <w:bookmarkStart w:id="544" w:name="ref-lewis24"/>
      <w:bookmarkEnd w:id="543"/>
      <w:r>
        <w:t xml:space="preserve">Lewis, C. (2024). </w:t>
      </w:r>
      <w:r>
        <w:rPr>
          <w:i/>
          <w:iCs/>
        </w:rPr>
        <w:t>Data Management in Large-Scale Education Research</w:t>
      </w:r>
      <w:r>
        <w:t xml:space="preserve">. CRC Press. </w:t>
      </w:r>
      <w:hyperlink r:id="rId27">
        <w:r w:rsidR="004B4BFD">
          <w:rPr>
            <w:rStyle w:val="Hyperlink"/>
          </w:rPr>
          <w:t>https://books.google.com/books?hl=en&amp;lr=&amp;id=z54LEQAAQBAJ&amp;oi=fnd&amp;pg=PT12&amp;dq=Data+Management+in+Large-Scale+Education+Research&amp;ots=6h09wWzI1A&amp;sig=-Eq8b942JpPzrApSvO2M2y8MhCo</w:t>
        </w:r>
      </w:hyperlink>
    </w:p>
    <w:p w14:paraId="518DECB1" w14:textId="77777777" w:rsidR="004B4BFD" w:rsidRDefault="00000000">
      <w:pPr>
        <w:pStyle w:val="Bibliography"/>
      </w:pPr>
      <w:bookmarkStart w:id="545" w:name="ref-novotny_etal16"/>
      <w:bookmarkEnd w:id="544"/>
      <w:r>
        <w:t xml:space="preserve">Novotný, M., Rusz, J., Čmejla, R., Růžičková, H., Klempíř, J., &amp; Růžička, E. (2016). Hypernasality associated with basal ganglia dysfunction: Evidence from Parkinson’s disease and Huntington’s disease. </w:t>
      </w:r>
      <w:r>
        <w:rPr>
          <w:i/>
          <w:iCs/>
        </w:rPr>
        <w:t>PeerJ</w:t>
      </w:r>
      <w:r>
        <w:t xml:space="preserve">, </w:t>
      </w:r>
      <w:r>
        <w:rPr>
          <w:i/>
          <w:iCs/>
        </w:rPr>
        <w:t>4</w:t>
      </w:r>
      <w:r>
        <w:t xml:space="preserve">, e2530. </w:t>
      </w:r>
      <w:hyperlink r:id="rId28">
        <w:r w:rsidR="004B4BFD">
          <w:rPr>
            <w:rStyle w:val="Hyperlink"/>
          </w:rPr>
          <w:t>https://doi.org/10.7717/peerj.2530</w:t>
        </w:r>
      </w:hyperlink>
    </w:p>
    <w:p w14:paraId="4CBE17B8" w14:textId="77777777" w:rsidR="004B4BFD" w:rsidRDefault="00000000">
      <w:pPr>
        <w:pStyle w:val="Bibliography"/>
      </w:pPr>
      <w:bookmarkStart w:id="546" w:name="ref-nowok_etal16"/>
      <w:bookmarkEnd w:id="545"/>
      <w:r>
        <w:t xml:space="preserve">Nowok, B., Raab, G. M., &amp; Dibben, C. (2016). Synthpop: Bespoke Creation of Synthetic Data in R. </w:t>
      </w:r>
      <w:r>
        <w:rPr>
          <w:i/>
          <w:iCs/>
        </w:rPr>
        <w:t>Journal of Statistical Software</w:t>
      </w:r>
      <w:r>
        <w:t xml:space="preserve">, </w:t>
      </w:r>
      <w:r>
        <w:rPr>
          <w:i/>
          <w:iCs/>
        </w:rPr>
        <w:t>74</w:t>
      </w:r>
      <w:r>
        <w:t xml:space="preserve">(11). </w:t>
      </w:r>
      <w:hyperlink r:id="rId29">
        <w:r w:rsidR="004B4BFD">
          <w:rPr>
            <w:rStyle w:val="Hyperlink"/>
          </w:rPr>
          <w:t>https://doi.org/10.18637/jss.v074.i11</w:t>
        </w:r>
      </w:hyperlink>
    </w:p>
    <w:p w14:paraId="33A0CA62" w14:textId="77777777" w:rsidR="004B4BFD" w:rsidRDefault="00000000">
      <w:pPr>
        <w:pStyle w:val="Bibliography"/>
      </w:pPr>
      <w:bookmarkStart w:id="547" w:name="ref-obels_etal20a"/>
      <w:bookmarkEnd w:id="546"/>
      <w:r>
        <w:lastRenderedPageBreak/>
        <w:t xml:space="preserve">Obels, P., Lakens, D., Coles, N. A., Gottfried, J., &amp; Green, S. A. (2020). Analysis of Open Data and Computational Reproducibility in Registered Reports in Psychology. </w:t>
      </w:r>
      <w:r>
        <w:rPr>
          <w:i/>
          <w:iCs/>
        </w:rPr>
        <w:t>Advances in Methods and Practices in Psychological Science</w:t>
      </w:r>
      <w:r>
        <w:t xml:space="preserve">, </w:t>
      </w:r>
      <w:r>
        <w:rPr>
          <w:i/>
          <w:iCs/>
        </w:rPr>
        <w:t>3</w:t>
      </w:r>
      <w:r>
        <w:t xml:space="preserve">(2), 229–237. </w:t>
      </w:r>
      <w:hyperlink r:id="rId30">
        <w:r w:rsidR="004B4BFD">
          <w:rPr>
            <w:rStyle w:val="Hyperlink"/>
          </w:rPr>
          <w:t>https://doi.org/10.1177/2515245920918872</w:t>
        </w:r>
      </w:hyperlink>
    </w:p>
    <w:p w14:paraId="3A80D197" w14:textId="77777777" w:rsidR="004B4BFD" w:rsidRDefault="00000000">
      <w:pPr>
        <w:pStyle w:val="Bibliography"/>
      </w:pPr>
      <w:bookmarkStart w:id="548" w:name="ref-ohmann_etal17"/>
      <w:bookmarkEnd w:id="547"/>
      <w:r>
        <w:t xml:space="preserve">Ohmann, C., Banzi, R., Canham, S., Battaglia, S., Matei, M., Ariyo, C., Becnel, L., Bierer, B., Bowers, S., Clivio, L., Dias, M., Druml, C., Faure, H., Fenner, M., Galvez, J., Ghersi, D., Gluud, C., Groves, T., Houston, P., … Demotes-Mainard, J. (2017). Sharing and reuse of individual participant data from clinical trials: Principles and recommendations. </w:t>
      </w:r>
      <w:r>
        <w:rPr>
          <w:i/>
          <w:iCs/>
        </w:rPr>
        <w:t>BMJ Open</w:t>
      </w:r>
      <w:r>
        <w:t xml:space="preserve">, </w:t>
      </w:r>
      <w:r>
        <w:rPr>
          <w:i/>
          <w:iCs/>
        </w:rPr>
        <w:t>7</w:t>
      </w:r>
      <w:r>
        <w:t xml:space="preserve">(12), e018647. </w:t>
      </w:r>
      <w:hyperlink r:id="rId31">
        <w:r w:rsidR="004B4BFD">
          <w:rPr>
            <w:rStyle w:val="Hyperlink"/>
          </w:rPr>
          <w:t>https://doi.org/10.1136/bmjopen-2017-018647</w:t>
        </w:r>
      </w:hyperlink>
    </w:p>
    <w:p w14:paraId="7AF56C56" w14:textId="77777777" w:rsidR="004B4BFD" w:rsidRDefault="00000000">
      <w:pPr>
        <w:pStyle w:val="Bibliography"/>
      </w:pPr>
      <w:bookmarkStart w:id="549" w:name="ref-peikert_etal21a"/>
      <w:bookmarkEnd w:id="548"/>
      <w:r>
        <w:t xml:space="preserve">Peikert, A., van Lissa, C. J., &amp; Brandmaier, A. M. (2021). Reproducible Research in R: A Tutorial on How to Do the Same Thing More Than Once. </w:t>
      </w:r>
      <w:r>
        <w:rPr>
          <w:i/>
          <w:iCs/>
        </w:rPr>
        <w:t>Psych</w:t>
      </w:r>
      <w:r>
        <w:t xml:space="preserve">, </w:t>
      </w:r>
      <w:r>
        <w:rPr>
          <w:i/>
          <w:iCs/>
        </w:rPr>
        <w:t>3</w:t>
      </w:r>
      <w:r>
        <w:t xml:space="preserve">(4, 4), 836–867. </w:t>
      </w:r>
      <w:hyperlink r:id="rId32">
        <w:r w:rsidR="004B4BFD">
          <w:rPr>
            <w:rStyle w:val="Hyperlink"/>
          </w:rPr>
          <w:t>https://doi.org/10.3390/psych3040053</w:t>
        </w:r>
      </w:hyperlink>
    </w:p>
    <w:p w14:paraId="344A2152" w14:textId="77777777" w:rsidR="004B4BFD" w:rsidRDefault="00000000">
      <w:pPr>
        <w:pStyle w:val="Bibliography"/>
      </w:pPr>
      <w:bookmarkStart w:id="550" w:name="ref-pfeiffer_etal24"/>
      <w:bookmarkEnd w:id="549"/>
      <w:r>
        <w:t xml:space="preserve">Pfeiffer, D., Thompson, A., Ciullo, B., Hirsch, M. E., Amin, M. E., Ford, A., Riccardi, J. S., &amp; Kearney, E. (2024, May 31). </w:t>
      </w:r>
      <w:r>
        <w:rPr>
          <w:i/>
          <w:iCs/>
        </w:rPr>
        <w:t>1-800-Help-Me-With-Open-Science-Stuff: A Qualitative Examination of Open Science Practices in Communication Sciences and Disorders</w:t>
      </w:r>
      <w:r>
        <w:t xml:space="preserve">. </w:t>
      </w:r>
      <w:hyperlink r:id="rId33">
        <w:r w:rsidR="004B4BFD">
          <w:rPr>
            <w:rStyle w:val="Hyperlink"/>
          </w:rPr>
          <w:t>https://doi.org/10.31219/osf.io/9kxa7</w:t>
        </w:r>
      </w:hyperlink>
    </w:p>
    <w:p w14:paraId="1AED06DB" w14:textId="77777777" w:rsidR="004B4BFD" w:rsidRDefault="00000000">
      <w:pPr>
        <w:pStyle w:val="Bibliography"/>
      </w:pPr>
      <w:bookmarkStart w:id="551" w:name="ref-piwowar_etal07"/>
      <w:bookmarkEnd w:id="550"/>
      <w:r>
        <w:t xml:space="preserve">Piwowar, H. A., Day, R. S., &amp; Fridsma, D. B. (2007). Sharing Detailed Research Data Is Associated with Increased Citation Rate. </w:t>
      </w:r>
      <w:r>
        <w:rPr>
          <w:i/>
          <w:iCs/>
        </w:rPr>
        <w:t>PLOS ONE</w:t>
      </w:r>
      <w:r>
        <w:t xml:space="preserve">, </w:t>
      </w:r>
      <w:r>
        <w:rPr>
          <w:i/>
          <w:iCs/>
        </w:rPr>
        <w:t>2</w:t>
      </w:r>
      <w:r>
        <w:t xml:space="preserve">(3), e308. </w:t>
      </w:r>
      <w:hyperlink r:id="rId34">
        <w:r w:rsidR="004B4BFD">
          <w:rPr>
            <w:rStyle w:val="Hyperlink"/>
          </w:rPr>
          <w:t>https://doi.org/10.1371/journal.pone.0000308</w:t>
        </w:r>
      </w:hyperlink>
    </w:p>
    <w:p w14:paraId="122CBEA7" w14:textId="77777777" w:rsidR="004B4BFD" w:rsidRDefault="00000000">
      <w:pPr>
        <w:pStyle w:val="Bibliography"/>
      </w:pPr>
      <w:bookmarkStart w:id="552" w:name="ref-piwowar_vision13"/>
      <w:bookmarkEnd w:id="551"/>
      <w:r>
        <w:t xml:space="preserve">Piwowar, H. A., &amp; Vision, T. J. (2013). Data reuse and the open data citation advantage. </w:t>
      </w:r>
      <w:r>
        <w:rPr>
          <w:i/>
          <w:iCs/>
        </w:rPr>
        <w:t>PeerJ</w:t>
      </w:r>
      <w:r>
        <w:t xml:space="preserve">, </w:t>
      </w:r>
      <w:r>
        <w:rPr>
          <w:i/>
          <w:iCs/>
        </w:rPr>
        <w:t>1</w:t>
      </w:r>
      <w:r>
        <w:t xml:space="preserve">, e175. </w:t>
      </w:r>
      <w:hyperlink r:id="rId35">
        <w:r w:rsidR="004B4BFD">
          <w:rPr>
            <w:rStyle w:val="Hyperlink"/>
          </w:rPr>
          <w:t>https://doi.org/10.7717/peerj.175</w:t>
        </w:r>
      </w:hyperlink>
    </w:p>
    <w:p w14:paraId="599ABDE5" w14:textId="77777777" w:rsidR="004B4BFD" w:rsidRDefault="00000000">
      <w:pPr>
        <w:pStyle w:val="Bibliography"/>
      </w:pPr>
      <w:bookmarkStart w:id="553" w:name="ref-quintana20"/>
      <w:bookmarkEnd w:id="552"/>
      <w:r>
        <w:lastRenderedPageBreak/>
        <w:t xml:space="preserve">Quintana, D. S. (2020). A synthetic dataset primer for the biobehavioural sciences to promote reproducibility and hypothesis generation. </w:t>
      </w:r>
      <w:r>
        <w:rPr>
          <w:i/>
          <w:iCs/>
        </w:rPr>
        <w:t>eLife</w:t>
      </w:r>
      <w:r>
        <w:t xml:space="preserve">, </w:t>
      </w:r>
      <w:r>
        <w:rPr>
          <w:i/>
          <w:iCs/>
        </w:rPr>
        <w:t>9</w:t>
      </w:r>
      <w:r>
        <w:t xml:space="preserve">, 1–12. </w:t>
      </w:r>
      <w:hyperlink r:id="rId36">
        <w:r w:rsidR="004B4BFD">
          <w:rPr>
            <w:rStyle w:val="Hyperlink"/>
          </w:rPr>
          <w:t>https://doi.org/10.7554/eLife.53275</w:t>
        </w:r>
      </w:hyperlink>
    </w:p>
    <w:p w14:paraId="2073E0FF" w14:textId="77777777" w:rsidR="004B4BFD" w:rsidRDefault="00000000">
      <w:pPr>
        <w:pStyle w:val="Bibliography"/>
      </w:pPr>
      <w:bookmarkStart w:id="554" w:name="ref-rcoreteam22"/>
      <w:bookmarkEnd w:id="553"/>
      <w:r>
        <w:t xml:space="preserve">R Core Team. (2022). </w:t>
      </w:r>
      <w:r>
        <w:rPr>
          <w:i/>
          <w:iCs/>
        </w:rPr>
        <w:t>R: A language and environment for statistical computing</w:t>
      </w:r>
      <w:r>
        <w:t xml:space="preserve">. R Foundation for Statistical Computing. </w:t>
      </w:r>
      <w:hyperlink r:id="rId37">
        <w:r w:rsidR="004B4BFD">
          <w:rPr>
            <w:rStyle w:val="Hyperlink"/>
          </w:rPr>
          <w:t>https://www.R-project.org/</w:t>
        </w:r>
      </w:hyperlink>
    </w:p>
    <w:p w14:paraId="188B5235" w14:textId="77777777" w:rsidR="004B4BFD" w:rsidRDefault="00000000">
      <w:pPr>
        <w:pStyle w:val="Bibliography"/>
      </w:pPr>
      <w:bookmarkStart w:id="555" w:name="ref-rocher_etal19"/>
      <w:bookmarkEnd w:id="554"/>
      <w:r>
        <w:t xml:space="preserve">Rocher, L., Hendrickx, J. M., &amp; de Montjoye, Y.-A. (2019). Estimating the success of re-identifications in incomplete datasets using generative models. </w:t>
      </w:r>
      <w:r>
        <w:rPr>
          <w:i/>
          <w:iCs/>
        </w:rPr>
        <w:t>Nature Communications</w:t>
      </w:r>
      <w:r>
        <w:t xml:space="preserve">, </w:t>
      </w:r>
      <w:r>
        <w:rPr>
          <w:i/>
          <w:iCs/>
        </w:rPr>
        <w:t>10</w:t>
      </w:r>
      <w:r>
        <w:t xml:space="preserve">(1), 3069. </w:t>
      </w:r>
      <w:hyperlink r:id="rId38">
        <w:r w:rsidR="004B4BFD">
          <w:rPr>
            <w:rStyle w:val="Hyperlink"/>
          </w:rPr>
          <w:t>https://doi.org/10.1038/s41467-019-10933-3</w:t>
        </w:r>
      </w:hyperlink>
    </w:p>
    <w:p w14:paraId="33DD7E3E" w14:textId="77777777" w:rsidR="004B4BFD" w:rsidRDefault="00000000">
      <w:pPr>
        <w:pStyle w:val="Bibliography"/>
      </w:pPr>
      <w:bookmarkStart w:id="556" w:name="ref-rubin93"/>
      <w:bookmarkEnd w:id="555"/>
      <w:r>
        <w:t xml:space="preserve">Rubin, D. B. (1993). Statistical disclosure limitation. </w:t>
      </w:r>
      <w:r>
        <w:rPr>
          <w:i/>
          <w:iCs/>
        </w:rPr>
        <w:t>Journal of Official Statistics</w:t>
      </w:r>
      <w:r>
        <w:t xml:space="preserve">, </w:t>
      </w:r>
      <w:r>
        <w:rPr>
          <w:i/>
          <w:iCs/>
        </w:rPr>
        <w:t>9</w:t>
      </w:r>
      <w:r>
        <w:t>, 462–468.</w:t>
      </w:r>
    </w:p>
    <w:p w14:paraId="5340D2D6" w14:textId="77777777" w:rsidR="004B4BFD" w:rsidRDefault="00000000">
      <w:pPr>
        <w:pStyle w:val="Bibliography"/>
      </w:pPr>
      <w:bookmarkStart w:id="557" w:name="ref-soulemd_etal16"/>
      <w:bookmarkEnd w:id="556"/>
      <w:r>
        <w:t xml:space="preserve">Soule MD, M. C., Beale BA, E. E., Suarez MD, L., Beach MD, S. R., Mastromauro MSW, L., Carol A., Celano MD, C. M., Moore BA, S. V., &amp; Huffman MD, J. C. (2016). Understanding motivations to participate in an observational research study: Why do patients enroll? </w:t>
      </w:r>
      <w:r>
        <w:rPr>
          <w:i/>
          <w:iCs/>
        </w:rPr>
        <w:t>Social Work in Health Care</w:t>
      </w:r>
      <w:r>
        <w:t xml:space="preserve">, </w:t>
      </w:r>
      <w:r>
        <w:rPr>
          <w:i/>
          <w:iCs/>
        </w:rPr>
        <w:t>55</w:t>
      </w:r>
      <w:r>
        <w:t xml:space="preserve">(3), 231–246. </w:t>
      </w:r>
      <w:hyperlink r:id="rId39">
        <w:r w:rsidR="004B4BFD">
          <w:rPr>
            <w:rStyle w:val="Hyperlink"/>
          </w:rPr>
          <w:t>https://doi.org/10.1080/00981389.2015.1114064</w:t>
        </w:r>
      </w:hyperlink>
    </w:p>
    <w:p w14:paraId="78E52C10" w14:textId="77777777" w:rsidR="004B4BFD" w:rsidRDefault="00000000">
      <w:pPr>
        <w:pStyle w:val="Bibliography"/>
      </w:pPr>
      <w:bookmarkStart w:id="558" w:name="ref-stasinopoulos_rigby07"/>
      <w:bookmarkEnd w:id="557"/>
      <w:r>
        <w:t xml:space="preserve">Stasinopoulos, D. M., &amp; Rigby, R. A. (2007). Generalized additive models for location scale and shape (GAMLSS) in R. </w:t>
      </w:r>
      <w:r>
        <w:rPr>
          <w:i/>
          <w:iCs/>
        </w:rPr>
        <w:t>Journal of Statistical Software</w:t>
      </w:r>
      <w:r>
        <w:t xml:space="preserve">, </w:t>
      </w:r>
      <w:r>
        <w:rPr>
          <w:i/>
          <w:iCs/>
        </w:rPr>
        <w:t>23</w:t>
      </w:r>
      <w:r>
        <w:t>(7), 1–46.</w:t>
      </w:r>
    </w:p>
    <w:p w14:paraId="0AD8573B" w14:textId="77777777" w:rsidR="004B4BFD" w:rsidRDefault="00000000">
      <w:pPr>
        <w:pStyle w:val="Bibliography"/>
      </w:pPr>
      <w:bookmarkStart w:id="559" w:name="ref-tedersoo_etal21"/>
      <w:bookmarkEnd w:id="558"/>
      <w:r>
        <w:t xml:space="preserve">Tedersoo, L., Küngas, R., Oras, E., Köster, K., Eenmaa, H., Leijen, Ä., Pedaste, M., Raju, M., Astapova, A., Lukner, H., Kogermann, K., &amp; Sepp, T. (2021). Data sharing practices and data availability upon request differ across scientific disciplines. </w:t>
      </w:r>
      <w:r>
        <w:rPr>
          <w:i/>
          <w:iCs/>
        </w:rPr>
        <w:t>Scientific Data</w:t>
      </w:r>
      <w:r>
        <w:t xml:space="preserve">, </w:t>
      </w:r>
      <w:r>
        <w:rPr>
          <w:i/>
          <w:iCs/>
        </w:rPr>
        <w:t>8</w:t>
      </w:r>
      <w:r>
        <w:t xml:space="preserve">(1), 192. </w:t>
      </w:r>
      <w:hyperlink r:id="rId40">
        <w:r w:rsidR="004B4BFD">
          <w:rPr>
            <w:rStyle w:val="Hyperlink"/>
          </w:rPr>
          <w:t>https://doi.org/10.1038/s41597-021-00981-0</w:t>
        </w:r>
      </w:hyperlink>
    </w:p>
    <w:p w14:paraId="289717D3" w14:textId="77777777" w:rsidR="004B4BFD" w:rsidRDefault="00000000">
      <w:pPr>
        <w:pStyle w:val="Bibliography"/>
      </w:pPr>
      <w:bookmarkStart w:id="560" w:name="ref-thompson_etal23"/>
      <w:bookmarkEnd w:id="559"/>
      <w:r>
        <w:lastRenderedPageBreak/>
        <w:t xml:space="preserve">Thompson, A., Hirsch, M. E., Lansford, K. L., &amp; Kim, Y. (2023). Vowel Acoustics as Predictors of Speech Intelligibility in Dysarthria. </w:t>
      </w:r>
      <w:r>
        <w:rPr>
          <w:i/>
          <w:iCs/>
        </w:rPr>
        <w:t>Journal of Speech, Language, and Hearing Research</w:t>
      </w:r>
      <w:r>
        <w:t xml:space="preserve">, </w:t>
      </w:r>
      <w:r>
        <w:rPr>
          <w:i/>
          <w:iCs/>
        </w:rPr>
        <w:t>66</w:t>
      </w:r>
      <w:r>
        <w:t xml:space="preserve">, 3100–3114. </w:t>
      </w:r>
      <w:hyperlink r:id="rId41">
        <w:r w:rsidR="004B4BFD">
          <w:rPr>
            <w:rStyle w:val="Hyperlink"/>
          </w:rPr>
          <w:t>https://doi.org/10.1044/2022_JSLHR-22-00287</w:t>
        </w:r>
      </w:hyperlink>
    </w:p>
    <w:p w14:paraId="4779C5A1" w14:textId="77777777" w:rsidR="004B4BFD" w:rsidRDefault="00000000">
      <w:pPr>
        <w:pStyle w:val="Bibliography"/>
      </w:pPr>
      <w:bookmarkStart w:id="561" w:name="ref-vazire_holcombe22"/>
      <w:bookmarkEnd w:id="560"/>
      <w:r>
        <w:t xml:space="preserve">Vazire, S., &amp; Holcombe, A. O. (2022). Where Are the Self-Correcting Mechanisms in Science? </w:t>
      </w:r>
      <w:r>
        <w:rPr>
          <w:i/>
          <w:iCs/>
        </w:rPr>
        <w:t>Review of General Psychology</w:t>
      </w:r>
      <w:r>
        <w:t xml:space="preserve">, </w:t>
      </w:r>
      <w:r>
        <w:rPr>
          <w:i/>
          <w:iCs/>
        </w:rPr>
        <w:t>26</w:t>
      </w:r>
      <w:r>
        <w:t xml:space="preserve">(2), 212–223. </w:t>
      </w:r>
      <w:hyperlink r:id="rId42">
        <w:r w:rsidR="004B4BFD">
          <w:rPr>
            <w:rStyle w:val="Hyperlink"/>
          </w:rPr>
          <w:t>https://doi.org/10.1177/10892680211033912</w:t>
        </w:r>
      </w:hyperlink>
    </w:p>
    <w:p w14:paraId="259F925F" w14:textId="77777777" w:rsidR="004B4BFD" w:rsidRDefault="00000000">
      <w:pPr>
        <w:pStyle w:val="Bibliography"/>
      </w:pPr>
      <w:bookmarkStart w:id="562" w:name="ref-watson_etal23"/>
      <w:bookmarkEnd w:id="561"/>
      <w:r>
        <w:t xml:space="preserve">Watson, H., Gallifant, J., Lai, Y., Radunsky, A. P., Villanueva, C., Martinez, N., Gichoya, J., Huynh, U. K., &amp; Celi, L. A. (2023). Delivering on NIH data sharing requirements: Avoiding Open Data in Appearance Only. </w:t>
      </w:r>
      <w:r>
        <w:rPr>
          <w:i/>
          <w:iCs/>
        </w:rPr>
        <w:t>BMJ Health &amp; Care Informatics</w:t>
      </w:r>
      <w:r>
        <w:t xml:space="preserve">, </w:t>
      </w:r>
      <w:r>
        <w:rPr>
          <w:i/>
          <w:iCs/>
        </w:rPr>
        <w:t>30</w:t>
      </w:r>
      <w:r>
        <w:t xml:space="preserve">(1), e100771. </w:t>
      </w:r>
      <w:hyperlink r:id="rId43">
        <w:r w:rsidR="004B4BFD">
          <w:rPr>
            <w:rStyle w:val="Hyperlink"/>
          </w:rPr>
          <w:t>https://doi.org/10.1136/bmjhci-2023-100771</w:t>
        </w:r>
      </w:hyperlink>
    </w:p>
    <w:p w14:paraId="75BF1B07" w14:textId="77777777" w:rsidR="004B4BFD" w:rsidRDefault="00000000">
      <w:pPr>
        <w:pStyle w:val="Bibliography"/>
      </w:pPr>
      <w:bookmarkStart w:id="563" w:name="ref-wickham_etal19"/>
      <w:bookmarkEnd w:id="562"/>
      <w:r>
        <w:t xml:space="preserve">Wickham, H., Averick, M., Bryan, J., Chang, W., McGowan, L. D., François, R., Grolemund, G., Hayes, A., Henry, L., Hester, J., Kuhn, M., Pedersen, T. L., Miller, E., Bache, S. M., Müller, K., Ooms, J., Robinson, D., Seidel, D. P., Spinu, V., … Yutani, H. (2019). Welcome to the Tidyverse.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w:t>
      </w:r>
      <w:hyperlink r:id="rId44">
        <w:r w:rsidR="004B4BFD">
          <w:rPr>
            <w:rStyle w:val="Hyperlink"/>
          </w:rPr>
          <w:t>https://doi.org/10.21105/joss.01686</w:t>
        </w:r>
      </w:hyperlink>
    </w:p>
    <w:p w14:paraId="3F7CD78D" w14:textId="77777777" w:rsidR="004B4BFD" w:rsidRDefault="00000000">
      <w:pPr>
        <w:pStyle w:val="Bibliography"/>
      </w:pPr>
      <w:bookmarkStart w:id="564" w:name="ref-wilkinson_etal16"/>
      <w:bookmarkEnd w:id="563"/>
      <w:r>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w:t>
      </w:r>
      <w:r>
        <w:rPr>
          <w:i/>
          <w:iCs/>
        </w:rPr>
        <w:t>Scientific Data</w:t>
      </w:r>
      <w:r>
        <w:t xml:space="preserve">, </w:t>
      </w:r>
      <w:r>
        <w:rPr>
          <w:i/>
          <w:iCs/>
        </w:rPr>
        <w:t>3</w:t>
      </w:r>
      <w:r>
        <w:t xml:space="preserve">(1), 160018. </w:t>
      </w:r>
      <w:hyperlink r:id="rId45">
        <w:r w:rsidR="004B4BFD">
          <w:rPr>
            <w:rStyle w:val="Hyperlink"/>
          </w:rPr>
          <w:t>https://doi.org/10.1038/sdata.2016.18</w:t>
        </w:r>
      </w:hyperlink>
    </w:p>
    <w:p w14:paraId="33660760" w14:textId="77777777" w:rsidR="004B4BFD" w:rsidRDefault="00000000">
      <w:pPr>
        <w:pStyle w:val="Bibliography"/>
      </w:pPr>
      <w:bookmarkStart w:id="565" w:name="ref-yu_romero24"/>
      <w:bookmarkEnd w:id="564"/>
      <w:r>
        <w:lastRenderedPageBreak/>
        <w:t xml:space="preserve">Yu, Y., &amp; Romero, D. M. (2024). Does the use of unusual combinations of datasets contribute to greater scientific impact? </w:t>
      </w:r>
      <w:r>
        <w:rPr>
          <w:i/>
          <w:iCs/>
        </w:rPr>
        <w:t>Proceedings of the National Academy of Sciences</w:t>
      </w:r>
      <w:r>
        <w:t xml:space="preserve">, </w:t>
      </w:r>
      <w:r>
        <w:rPr>
          <w:i/>
          <w:iCs/>
        </w:rPr>
        <w:t>121</w:t>
      </w:r>
      <w:r>
        <w:t xml:space="preserve">(41), e2402802121. </w:t>
      </w:r>
      <w:hyperlink r:id="rId46">
        <w:r w:rsidR="004B4BFD">
          <w:rPr>
            <w:rStyle w:val="Hyperlink"/>
          </w:rPr>
          <w:t>https://doi.org/10.1073/pnas.2402802121</w:t>
        </w:r>
      </w:hyperlink>
    </w:p>
    <w:bookmarkEnd w:id="528"/>
    <w:bookmarkEnd w:id="565"/>
    <w:p w14:paraId="6C35CED4" w14:textId="77777777" w:rsidR="004B4BFD" w:rsidRDefault="00000000">
      <w:r>
        <w:br w:type="page"/>
      </w:r>
    </w:p>
    <w:p w14:paraId="674C9CDD" w14:textId="77777777" w:rsidR="004B4BFD" w:rsidRDefault="00000000">
      <w:pPr>
        <w:pStyle w:val="Heading1"/>
      </w:pPr>
      <w:bookmarkStart w:id="566" w:name="table-and-figure-captions"/>
      <w:bookmarkEnd w:id="526"/>
      <w:r>
        <w:lastRenderedPageBreak/>
        <w:t>Table and Figure Captions</w:t>
      </w:r>
    </w:p>
    <w:p w14:paraId="012AC240" w14:textId="77777777" w:rsidR="004B4BFD" w:rsidRDefault="00000000">
      <w:pPr>
        <w:pStyle w:val="noIndentParagraph"/>
      </w:pPr>
      <w:r>
        <w:t>Table 1: Description of types of data.</w:t>
      </w:r>
    </w:p>
    <w:p w14:paraId="606ABD4E" w14:textId="77777777" w:rsidR="004B4BFD" w:rsidRDefault="004B4BFD">
      <w:pPr>
        <w:pStyle w:val="noIndentParagraph"/>
      </w:pPr>
    </w:p>
    <w:p w14:paraId="79ED520B" w14:textId="77777777" w:rsidR="004B4BFD" w:rsidRDefault="00000000">
      <w:pPr>
        <w:pStyle w:val="noIndentParagraph"/>
      </w:pPr>
      <w:r>
        <w:t>Table 2: Characteristics of included studies by ASHA domain.</w:t>
      </w:r>
    </w:p>
    <w:p w14:paraId="20716D34" w14:textId="77777777" w:rsidR="004B4BFD" w:rsidRDefault="004B4BFD">
      <w:pPr>
        <w:pStyle w:val="noIndentParagraph"/>
      </w:pPr>
    </w:p>
    <w:p w14:paraId="3A772B73" w14:textId="77777777" w:rsidR="004B4BFD" w:rsidRDefault="00000000">
      <w:pPr>
        <w:pStyle w:val="noIndentParagraph"/>
      </w:pPr>
      <w:r>
        <w:t>Table 3: Effect size measures and interpretation by statistical test.</w:t>
      </w:r>
    </w:p>
    <w:p w14:paraId="08CAA02A" w14:textId="77777777" w:rsidR="004B4BFD" w:rsidRDefault="004B4BFD">
      <w:pPr>
        <w:pStyle w:val="noIndentParagraph"/>
      </w:pPr>
    </w:p>
    <w:p w14:paraId="606F2660" w14:textId="77777777" w:rsidR="004B4BFD" w:rsidRDefault="00000000">
      <w:pPr>
        <w:pStyle w:val="noIndentParagraph"/>
      </w:pPr>
      <w:r>
        <w:t>Table 4: Stability of synthetic datasets across ASHA domains.</w:t>
      </w:r>
    </w:p>
    <w:p w14:paraId="232016C8" w14:textId="77777777" w:rsidR="004B4BFD" w:rsidRDefault="004B4BFD">
      <w:pPr>
        <w:pStyle w:val="noIndentParagraph"/>
      </w:pPr>
    </w:p>
    <w:p w14:paraId="2116AB55" w14:textId="77777777" w:rsidR="004B4BFD" w:rsidRDefault="00000000">
      <w:pPr>
        <w:pStyle w:val="noIndentParagraph"/>
      </w:pPr>
      <w:r>
        <w:t>Figure 1. Visualization of data distributions from synthetic and original data for Study #1 (Curtis et al., 2023).</w:t>
      </w:r>
    </w:p>
    <w:p w14:paraId="7DB7A9F3" w14:textId="77777777" w:rsidR="004B4BFD" w:rsidRDefault="00000000">
      <w:pPr>
        <w:pStyle w:val="noIndentParagraph"/>
      </w:pPr>
      <w:r>
        <w:rPr>
          <w:i/>
          <w:iCs/>
        </w:rPr>
        <w:t>Caption</w:t>
      </w:r>
      <w:r>
        <w:t>: Panel A displays the overall distribution of laryngeal vestibule residue. Panel B displays the frequency of values by bolus consistency.</w:t>
      </w:r>
    </w:p>
    <w:p w14:paraId="09FFD9D3" w14:textId="77777777" w:rsidR="004B4BFD" w:rsidRDefault="004B4BFD">
      <w:pPr>
        <w:pStyle w:val="noIndentParagraph"/>
      </w:pPr>
    </w:p>
    <w:p w14:paraId="37542196" w14:textId="77777777" w:rsidR="004B4BFD" w:rsidRDefault="00000000">
      <w:pPr>
        <w:pStyle w:val="noIndentParagraph"/>
      </w:pPr>
      <w:r>
        <w:t>Figure 2. Visualization of data distributions from synthetic and original data for Study #2 (Thompson et al., 2023).</w:t>
      </w:r>
    </w:p>
    <w:p w14:paraId="3199383B" w14:textId="77777777" w:rsidR="004B4BFD" w:rsidRDefault="00000000">
      <w:pPr>
        <w:pStyle w:val="noIndentParagraph"/>
      </w:pPr>
      <w:r>
        <w:rPr>
          <w:i/>
          <w:iCs/>
        </w:rPr>
        <w:t>Caption</w:t>
      </w:r>
      <w:r>
        <w:t>: Panel A displays the distribution of vowel space area and panel B displays the distribution of speech intelligibility.</w:t>
      </w:r>
    </w:p>
    <w:p w14:paraId="5E0F06E0" w14:textId="77777777" w:rsidR="004B4BFD" w:rsidRDefault="004B4BFD">
      <w:pPr>
        <w:pStyle w:val="noIndentParagraph"/>
      </w:pPr>
    </w:p>
    <w:p w14:paraId="0187983E" w14:textId="77777777" w:rsidR="004B4BFD" w:rsidRDefault="00000000">
      <w:pPr>
        <w:pStyle w:val="noIndentParagraph"/>
      </w:pPr>
      <w:r>
        <w:t xml:space="preserve">Figure 3. Distribution of log-transformed </w:t>
      </w:r>
      <w:r>
        <w:rPr>
          <w:i/>
          <w:iCs/>
        </w:rPr>
        <w:t>p</w:t>
      </w:r>
      <w:r>
        <w:t>-values in synthetic datasets across ASHA domains.</w:t>
      </w:r>
    </w:p>
    <w:p w14:paraId="49E84655" w14:textId="77777777" w:rsidR="004B4BFD" w:rsidRDefault="00000000">
      <w:pPr>
        <w:pStyle w:val="noIndentParagraph"/>
      </w:pPr>
      <w:r>
        <w:rPr>
          <w:i/>
          <w:iCs/>
        </w:rPr>
        <w:t>Caption</w:t>
      </w:r>
      <w:r>
        <w:t xml:space="preserve">: Each panel displays the distribution of log-transformed </w:t>
      </w:r>
      <w:r>
        <w:rPr>
          <w:i/>
          <w:iCs/>
        </w:rPr>
        <w:t>p</w:t>
      </w:r>
      <w:r>
        <w:t xml:space="preserve">-values across 100 synthetic datasets for a given ASHA domain. The dashed line indicates the threshold for statistical significance from the original study. Shaded green areas indicate synthetic </w:t>
      </w:r>
      <w:r>
        <w:rPr>
          <w:i/>
          <w:iCs/>
        </w:rPr>
        <w:t>p</w:t>
      </w:r>
      <w:r>
        <w:t xml:space="preserve">-values that </w:t>
      </w:r>
      <w:r>
        <w:lastRenderedPageBreak/>
        <w:t xml:space="preserve">maintained the statistical inferential result of the original study. The mean difference and standard deviation of raw </w:t>
      </w:r>
      <w:r>
        <w:rPr>
          <w:i/>
          <w:iCs/>
        </w:rPr>
        <w:t>p</w:t>
      </w:r>
      <w:r>
        <w:t xml:space="preserve">-values compared to the </w:t>
      </w:r>
      <w:r>
        <w:rPr>
          <w:i/>
          <w:iCs/>
        </w:rPr>
        <w:t>p</w:t>
      </w:r>
      <w:r>
        <w:t>-value reported in the original study is shown below each panel’s title.</w:t>
      </w:r>
    </w:p>
    <w:p w14:paraId="6EDF137A" w14:textId="77777777" w:rsidR="004B4BFD" w:rsidRDefault="004B4BFD">
      <w:pPr>
        <w:pStyle w:val="noIndentParagraph"/>
      </w:pPr>
    </w:p>
    <w:p w14:paraId="7EFB2A80" w14:textId="77777777" w:rsidR="004B4BFD" w:rsidRDefault="00000000">
      <w:pPr>
        <w:pStyle w:val="noIndentParagraph"/>
      </w:pPr>
      <w:r>
        <w:t>Figure 4. Distribution of effect sizes in synthetic datasets across ASHA domains.</w:t>
      </w:r>
    </w:p>
    <w:p w14:paraId="049A6205" w14:textId="77777777" w:rsidR="004B4BFD" w:rsidRDefault="00000000">
      <w:pPr>
        <w:pStyle w:val="noIndentParagraph"/>
      </w:pPr>
      <w:r>
        <w:rPr>
          <w:i/>
          <w:iCs/>
        </w:rPr>
        <w:t>Caption</w:t>
      </w:r>
      <w:r>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p w14:paraId="31AF147D" w14:textId="77777777" w:rsidR="004B4BFD" w:rsidRDefault="004B4BFD">
      <w:pPr>
        <w:pStyle w:val="noIndentParagraph"/>
      </w:pPr>
    </w:p>
    <w:p w14:paraId="24B1BB81" w14:textId="77777777" w:rsidR="004B4BFD" w:rsidRDefault="00000000">
      <w:pPr>
        <w:pStyle w:val="noIndentParagraph"/>
      </w:pPr>
      <w:r>
        <w:t>Figure 5. Decision tree for data sharing.</w:t>
      </w:r>
      <w:bookmarkEnd w:id="566"/>
    </w:p>
    <w:sectPr w:rsidR="004B4BFD" w:rsidSect="0047463B">
      <w:headerReference w:type="even" r:id="rId47"/>
      <w:headerReference w:type="default" r:id="rId48"/>
      <w:footerReference w:type="even" r:id="rId49"/>
      <w:footerReference w:type="default" r:id="rId5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3" w:author="jcb2271" w:date="2025-02-07T13:15:00Z" w:initials="JB">
    <w:p w14:paraId="05E716A2" w14:textId="134D9E72" w:rsidR="00761F5D" w:rsidRDefault="00761F5D">
      <w:pPr>
        <w:pStyle w:val="CommentText"/>
      </w:pPr>
      <w:r>
        <w:rPr>
          <w:rStyle w:val="CommentReference"/>
        </w:rPr>
        <w:annotationRef/>
      </w:r>
      <w:r>
        <w:t>Update results</w:t>
      </w:r>
      <w:r w:rsidR="001D4BA5">
        <w:t xml:space="preserve"> and conclusions…</w:t>
      </w:r>
    </w:p>
  </w:comment>
  <w:comment w:id="45" w:author="jcb2271" w:date="2025-03-20T17:19:00Z" w:initials="JB">
    <w:p w14:paraId="1DDFCF4A" w14:textId="5B6A303D" w:rsidR="004475DA" w:rsidRDefault="004475DA">
      <w:pPr>
        <w:pStyle w:val="CommentText"/>
      </w:pPr>
      <w:r>
        <w:rPr>
          <w:rStyle w:val="CommentReference"/>
        </w:rPr>
        <w:annotationRef/>
      </w:r>
      <w:r>
        <w:t>Add some nuance here to conclusions</w:t>
      </w:r>
    </w:p>
  </w:comment>
  <w:comment w:id="457" w:author="jcb2271" w:date="2025-03-20T17:34:00Z" w:initials="JB">
    <w:p w14:paraId="275A1156" w14:textId="01DB8F5C" w:rsidR="001244B7" w:rsidRDefault="001244B7">
      <w:pPr>
        <w:pStyle w:val="CommentText"/>
      </w:pPr>
      <w:r>
        <w:rPr>
          <w:rStyle w:val="CommentReference"/>
        </w:rPr>
        <w:annotationRef/>
      </w:r>
      <w:r>
        <w:t>Add this to OSF</w:t>
      </w:r>
    </w:p>
  </w:comment>
  <w:comment w:id="503" w:author="jcb2271" w:date="2025-03-20T17:38:00Z" w:initials="JB">
    <w:p w14:paraId="0E85FC0D" w14:textId="200544BA" w:rsidR="00971FC1" w:rsidRDefault="00971FC1">
      <w:pPr>
        <w:pStyle w:val="CommentText"/>
      </w:pPr>
      <w:r>
        <w:rPr>
          <w:rStyle w:val="CommentReference"/>
        </w:rPr>
        <w:annotationRef/>
      </w:r>
      <w:r>
        <w:t>Hierarchical data limitations in the context of study results</w:t>
      </w:r>
    </w:p>
    <w:p w14:paraId="2DE68933" w14:textId="4106CF4D" w:rsidR="00971FC1" w:rsidRDefault="00971FC1">
      <w:pPr>
        <w:pStyle w:val="CommentText"/>
      </w:pPr>
      <w:r>
        <w:t xml:space="preserve">Use-cases and how hierarchical data can still be shared synthetically if general utility is the goal (not meta-analysis, </w:t>
      </w:r>
      <w:proofErr w:type="spellStart"/>
      <w:r>
        <w:t>etc</w:t>
      </w:r>
      <w:proofErr w:type="spellEnd"/>
      <w:r>
        <w:t>).</w:t>
      </w:r>
    </w:p>
    <w:p w14:paraId="2986C4E4" w14:textId="602A4124" w:rsidR="00971FC1" w:rsidRDefault="00971FC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5E716A2" w15:done="0"/>
  <w15:commentEx w15:paraId="1DDFCF4A" w15:done="0"/>
  <w15:commentEx w15:paraId="275A1156" w15:done="0"/>
  <w15:commentEx w15:paraId="2986C4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4B5553" w16cex:dateUtc="2025-02-07T18:15:00Z"/>
  <w16cex:commentExtensible w16cex:durableId="13D4CE44" w16cex:dateUtc="2025-03-20T21:19:00Z"/>
  <w16cex:commentExtensible w16cex:durableId="680297BC" w16cex:dateUtc="2025-03-20T21:34:00Z"/>
  <w16cex:commentExtensible w16cex:durableId="43AF7B5B" w16cex:dateUtc="2025-03-20T2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5E716A2" w16cid:durableId="414B5553"/>
  <w16cid:commentId w16cid:paraId="1DDFCF4A" w16cid:durableId="13D4CE44"/>
  <w16cid:commentId w16cid:paraId="275A1156" w16cid:durableId="680297BC"/>
  <w16cid:commentId w16cid:paraId="2986C4E4" w16cid:durableId="43AF7B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72A5B7" w14:textId="77777777" w:rsidR="00BF483A" w:rsidRDefault="00BF483A">
      <w:pPr>
        <w:spacing w:after="0"/>
      </w:pPr>
      <w:r>
        <w:separator/>
      </w:r>
    </w:p>
  </w:endnote>
  <w:endnote w:type="continuationSeparator" w:id="0">
    <w:p w14:paraId="3AE81982" w14:textId="77777777" w:rsidR="00BF483A" w:rsidRDefault="00BF48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4B751C86" w14:textId="77777777" w:rsidR="0097665C"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D42934" w14:textId="77777777" w:rsidR="0097665C" w:rsidRDefault="0097665C"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rPr>
      <w:id w:val="-107050394"/>
      <w:docPartObj>
        <w:docPartGallery w:val="Page Numbers (Bottom of Page)"/>
        <w:docPartUnique/>
      </w:docPartObj>
    </w:sdtPr>
    <w:sdtContent>
      <w:p w14:paraId="7A15A2DE" w14:textId="77777777" w:rsidR="0097665C" w:rsidRPr="0097665C" w:rsidRDefault="00000000" w:rsidP="008E0A73">
        <w:pPr>
          <w:pStyle w:val="Footer"/>
          <w:framePr w:wrap="none" w:vAnchor="text" w:hAnchor="margin" w:xAlign="right" w:y="1"/>
          <w:rPr>
            <w:rStyle w:val="PageNumber"/>
            <w:rFonts w:ascii="Times New Roman" w:hAnsi="Times New Roman" w:cs="Times New Roman"/>
            <w:rPrChange w:id="572" w:author="jcb2271" w:date="2025-02-07T18:39:00Z" w16du:dateUtc="2025-02-07T23:39:00Z">
              <w:rPr>
                <w:rStyle w:val="PageNumber"/>
              </w:rPr>
            </w:rPrChange>
          </w:rPr>
        </w:pPr>
        <w:r w:rsidRPr="00B217B4">
          <w:rPr>
            <w:rStyle w:val="PageNumber"/>
            <w:rFonts w:ascii="Times New Roman" w:hAnsi="Times New Roman" w:cs="Times New Roman"/>
            <w:rPrChange w:id="573" w:author="jcb2271" w:date="2025-02-07T18:39:00Z" w16du:dateUtc="2025-02-07T23:39:00Z">
              <w:rPr>
                <w:rStyle w:val="PageNumber"/>
              </w:rPr>
            </w:rPrChange>
          </w:rPr>
          <w:fldChar w:fldCharType="begin"/>
        </w:r>
        <w:r w:rsidRPr="00B217B4">
          <w:rPr>
            <w:rStyle w:val="PageNumber"/>
            <w:rFonts w:ascii="Times New Roman" w:hAnsi="Times New Roman" w:cs="Times New Roman"/>
            <w:rPrChange w:id="574" w:author="jcb2271" w:date="2025-02-07T18:39:00Z" w16du:dateUtc="2025-02-07T23:39:00Z">
              <w:rPr>
                <w:rStyle w:val="PageNumber"/>
              </w:rPr>
            </w:rPrChange>
          </w:rPr>
          <w:instrText xml:space="preserve"> PAGE </w:instrText>
        </w:r>
        <w:r w:rsidRPr="00B217B4">
          <w:rPr>
            <w:rStyle w:val="PageNumber"/>
            <w:rFonts w:ascii="Times New Roman" w:hAnsi="Times New Roman" w:cs="Times New Roman"/>
            <w:rPrChange w:id="575" w:author="jcb2271" w:date="2025-02-07T18:39:00Z" w16du:dateUtc="2025-02-07T23:39:00Z">
              <w:rPr>
                <w:rStyle w:val="PageNumber"/>
              </w:rPr>
            </w:rPrChange>
          </w:rPr>
          <w:fldChar w:fldCharType="separate"/>
        </w:r>
        <w:r w:rsidRPr="00B217B4">
          <w:rPr>
            <w:rStyle w:val="PageNumber"/>
            <w:rFonts w:ascii="Times New Roman" w:hAnsi="Times New Roman" w:cs="Times New Roman"/>
            <w:noProof/>
            <w:rPrChange w:id="576" w:author="jcb2271" w:date="2025-02-07T18:39:00Z" w16du:dateUtc="2025-02-07T23:39:00Z">
              <w:rPr>
                <w:rStyle w:val="PageNumber"/>
                <w:noProof/>
              </w:rPr>
            </w:rPrChange>
          </w:rPr>
          <w:t>1</w:t>
        </w:r>
        <w:r w:rsidRPr="00B217B4">
          <w:rPr>
            <w:rStyle w:val="PageNumber"/>
            <w:rFonts w:ascii="Times New Roman" w:hAnsi="Times New Roman" w:cs="Times New Roman"/>
            <w:rPrChange w:id="577" w:author="jcb2271" w:date="2025-02-07T18:39:00Z" w16du:dateUtc="2025-02-07T23:39:00Z">
              <w:rPr>
                <w:rStyle w:val="PageNumber"/>
              </w:rPr>
            </w:rPrChange>
          </w:rPr>
          <w:fldChar w:fldCharType="end"/>
        </w:r>
      </w:p>
    </w:sdtContent>
  </w:sdt>
  <w:p w14:paraId="2B161004" w14:textId="77777777" w:rsidR="0097665C" w:rsidRPr="0097665C" w:rsidRDefault="0097665C" w:rsidP="00FD3268">
    <w:pPr>
      <w:pStyle w:val="Footer"/>
      <w:ind w:right="360"/>
      <w:rPr>
        <w:rFonts w:ascii="Times New Roman" w:hAnsi="Times New Roman" w:cs="Times New Roman"/>
        <w:rPrChange w:id="578" w:author="jcb2271" w:date="2025-02-07T18:39:00Z" w16du:dateUtc="2025-02-07T23:39:00Z">
          <w:rPr/>
        </w:rPrChang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93C3F" w14:textId="77777777" w:rsidR="00BF483A" w:rsidRDefault="00BF483A">
      <w:r>
        <w:separator/>
      </w:r>
    </w:p>
  </w:footnote>
  <w:footnote w:type="continuationSeparator" w:id="0">
    <w:p w14:paraId="6C2FE71C" w14:textId="77777777" w:rsidR="00BF483A" w:rsidRDefault="00BF48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2E2C1EA6" w14:textId="77777777" w:rsidR="0097665C"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A09EA5" w14:textId="77777777" w:rsidR="0097665C" w:rsidRDefault="0097665C"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8551D" w14:textId="1B5AA8DE" w:rsidR="0097665C" w:rsidRPr="003C1DD8" w:rsidRDefault="00156984" w:rsidP="00E11C6E">
    <w:pPr>
      <w:pStyle w:val="Header"/>
      <w:ind w:right="360"/>
      <w:rPr>
        <w:rFonts w:ascii="Times New Roman" w:hAnsi="Times New Roman" w:cs="Times New Roman"/>
      </w:rPr>
    </w:pPr>
    <w:ins w:id="567" w:author="jcb2271" w:date="2025-03-20T17:17:00Z" w16du:dateUtc="2025-03-20T21:17:00Z">
      <w:r>
        <w:rPr>
          <w:rFonts w:ascii="Times New Roman" w:hAnsi="Times New Roman" w:cs="Times New Roman"/>
        </w:rPr>
        <w:t>Using</w:t>
      </w:r>
    </w:ins>
    <w:ins w:id="568" w:author="jcb2271" w:date="2025-02-07T13:09:00Z" w16du:dateUtc="2025-02-07T18:09:00Z">
      <w:r w:rsidR="006D187B">
        <w:rPr>
          <w:rFonts w:ascii="Times New Roman" w:hAnsi="Times New Roman" w:cs="Times New Roman"/>
        </w:rPr>
        <w:t xml:space="preserve"> </w:t>
      </w:r>
    </w:ins>
    <w:r w:rsidR="006D187B">
      <w:rPr>
        <w:rFonts w:ascii="Times New Roman" w:hAnsi="Times New Roman" w:cs="Times New Roman"/>
      </w:rPr>
      <w:t xml:space="preserve">Synthetic Data in </w:t>
    </w:r>
    <w:del w:id="569" w:author="jcb2271" w:date="2025-02-07T13:09:00Z" w16du:dateUtc="2025-02-07T18:09:00Z">
      <w:r w:rsidR="006D187B" w:rsidDel="006D187B">
        <w:rPr>
          <w:rFonts w:ascii="Times New Roman" w:hAnsi="Times New Roman" w:cs="Times New Roman"/>
        </w:rPr>
        <w:delText>Communication Sciences and Disord</w:delText>
      </w:r>
    </w:del>
    <w:ins w:id="570" w:author="jcb2271" w:date="2025-02-07T13:09:00Z" w16du:dateUtc="2025-02-07T18:09:00Z">
      <w:r w:rsidR="006D187B">
        <w:rPr>
          <w:rFonts w:ascii="Times New Roman" w:hAnsi="Times New Roman" w:cs="Times New Roman"/>
        </w:rPr>
        <w:t>CSD</w:t>
      </w:r>
    </w:ins>
    <w:del w:id="571" w:author="jcb2271" w:date="2025-02-07T13:09:00Z" w16du:dateUtc="2025-02-07T18:09:00Z">
      <w:r w:rsidR="006D187B" w:rsidDel="006D187B">
        <w:rPr>
          <w:rFonts w:ascii="Times New Roman" w:hAnsi="Times New Roman" w:cs="Times New Roman"/>
        </w:rPr>
        <w:delText>ers</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2247E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96F848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577131071">
    <w:abstractNumId w:val="10"/>
  </w:num>
  <w:num w:numId="13" w16cid:durableId="11381860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cb2271">
    <w15:presenceInfo w15:providerId="AD" w15:userId="S::jcb2271@tc.columbia.edu::4dce359e-aca9-4c69-b9f0-ee4201aaee50"/>
  </w15:person>
  <w15:person w15:author="Borders, James">
    <w15:presenceInfo w15:providerId="AD" w15:userId="S::jcb2271@tc.columbia.edu::4dce359e-aca9-4c69-b9f0-ee4201aae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FD"/>
    <w:rsid w:val="00003ED6"/>
    <w:rsid w:val="000064BF"/>
    <w:rsid w:val="00012660"/>
    <w:rsid w:val="00017851"/>
    <w:rsid w:val="0002420D"/>
    <w:rsid w:val="00031333"/>
    <w:rsid w:val="00064AFD"/>
    <w:rsid w:val="00066E99"/>
    <w:rsid w:val="00076FF1"/>
    <w:rsid w:val="00077733"/>
    <w:rsid w:val="00081C4E"/>
    <w:rsid w:val="00082BFE"/>
    <w:rsid w:val="0008361C"/>
    <w:rsid w:val="00087D0F"/>
    <w:rsid w:val="000958BA"/>
    <w:rsid w:val="000B5C04"/>
    <w:rsid w:val="000B7148"/>
    <w:rsid w:val="000D29B5"/>
    <w:rsid w:val="000E5805"/>
    <w:rsid w:val="00100066"/>
    <w:rsid w:val="00100619"/>
    <w:rsid w:val="00106D86"/>
    <w:rsid w:val="001073EA"/>
    <w:rsid w:val="001244B7"/>
    <w:rsid w:val="00132119"/>
    <w:rsid w:val="00156984"/>
    <w:rsid w:val="0016188C"/>
    <w:rsid w:val="00162957"/>
    <w:rsid w:val="0016795E"/>
    <w:rsid w:val="00170BF1"/>
    <w:rsid w:val="001853DC"/>
    <w:rsid w:val="00187692"/>
    <w:rsid w:val="00190351"/>
    <w:rsid w:val="00195FFF"/>
    <w:rsid w:val="001A1F6F"/>
    <w:rsid w:val="001D4BA5"/>
    <w:rsid w:val="001E4F60"/>
    <w:rsid w:val="001F1370"/>
    <w:rsid w:val="00213601"/>
    <w:rsid w:val="00214B61"/>
    <w:rsid w:val="0024161C"/>
    <w:rsid w:val="00247CEA"/>
    <w:rsid w:val="002533B6"/>
    <w:rsid w:val="002539AF"/>
    <w:rsid w:val="00254C64"/>
    <w:rsid w:val="0026322E"/>
    <w:rsid w:val="0026657C"/>
    <w:rsid w:val="00273A05"/>
    <w:rsid w:val="00294FA3"/>
    <w:rsid w:val="002C4C29"/>
    <w:rsid w:val="003017F0"/>
    <w:rsid w:val="00303C0E"/>
    <w:rsid w:val="00313CC3"/>
    <w:rsid w:val="00326F2A"/>
    <w:rsid w:val="00330B66"/>
    <w:rsid w:val="00352D3F"/>
    <w:rsid w:val="00361402"/>
    <w:rsid w:val="00364B57"/>
    <w:rsid w:val="00367155"/>
    <w:rsid w:val="003727CF"/>
    <w:rsid w:val="00375AF2"/>
    <w:rsid w:val="00384E84"/>
    <w:rsid w:val="003B283C"/>
    <w:rsid w:val="003B37C4"/>
    <w:rsid w:val="003B6150"/>
    <w:rsid w:val="003D706B"/>
    <w:rsid w:val="003E093D"/>
    <w:rsid w:val="003F3E9A"/>
    <w:rsid w:val="00402E9F"/>
    <w:rsid w:val="00407191"/>
    <w:rsid w:val="0041121E"/>
    <w:rsid w:val="00420EB9"/>
    <w:rsid w:val="00423954"/>
    <w:rsid w:val="00424E86"/>
    <w:rsid w:val="00425149"/>
    <w:rsid w:val="00426266"/>
    <w:rsid w:val="00431A0E"/>
    <w:rsid w:val="004475DA"/>
    <w:rsid w:val="00467367"/>
    <w:rsid w:val="004740FB"/>
    <w:rsid w:val="00475917"/>
    <w:rsid w:val="00475F0A"/>
    <w:rsid w:val="004966E0"/>
    <w:rsid w:val="004A6775"/>
    <w:rsid w:val="004B4BFD"/>
    <w:rsid w:val="004D5B48"/>
    <w:rsid w:val="004E1328"/>
    <w:rsid w:val="004F4E88"/>
    <w:rsid w:val="005034F3"/>
    <w:rsid w:val="0050570E"/>
    <w:rsid w:val="00510A8C"/>
    <w:rsid w:val="00516493"/>
    <w:rsid w:val="00527A0B"/>
    <w:rsid w:val="00537DFD"/>
    <w:rsid w:val="00551007"/>
    <w:rsid w:val="005555EE"/>
    <w:rsid w:val="005570DA"/>
    <w:rsid w:val="00561C59"/>
    <w:rsid w:val="00582363"/>
    <w:rsid w:val="00590D9A"/>
    <w:rsid w:val="005A352E"/>
    <w:rsid w:val="005B4C3A"/>
    <w:rsid w:val="005B5FB4"/>
    <w:rsid w:val="005C5CD4"/>
    <w:rsid w:val="005E611F"/>
    <w:rsid w:val="0062563E"/>
    <w:rsid w:val="0063066D"/>
    <w:rsid w:val="006330BD"/>
    <w:rsid w:val="0063556F"/>
    <w:rsid w:val="00637FB7"/>
    <w:rsid w:val="00640D41"/>
    <w:rsid w:val="00642301"/>
    <w:rsid w:val="006507BA"/>
    <w:rsid w:val="0066203D"/>
    <w:rsid w:val="0068027A"/>
    <w:rsid w:val="00681C58"/>
    <w:rsid w:val="00685F2A"/>
    <w:rsid w:val="006A079B"/>
    <w:rsid w:val="006A2728"/>
    <w:rsid w:val="006A6926"/>
    <w:rsid w:val="006C4005"/>
    <w:rsid w:val="006D187B"/>
    <w:rsid w:val="006E7BD3"/>
    <w:rsid w:val="006F2B79"/>
    <w:rsid w:val="0070451A"/>
    <w:rsid w:val="007217CE"/>
    <w:rsid w:val="00721A81"/>
    <w:rsid w:val="0074709F"/>
    <w:rsid w:val="00754863"/>
    <w:rsid w:val="00761F5D"/>
    <w:rsid w:val="007713D8"/>
    <w:rsid w:val="00775E82"/>
    <w:rsid w:val="00782756"/>
    <w:rsid w:val="007851E3"/>
    <w:rsid w:val="00787D52"/>
    <w:rsid w:val="0079087B"/>
    <w:rsid w:val="00795602"/>
    <w:rsid w:val="007F199E"/>
    <w:rsid w:val="007F551C"/>
    <w:rsid w:val="007F7606"/>
    <w:rsid w:val="00801C86"/>
    <w:rsid w:val="00805D08"/>
    <w:rsid w:val="00831AF9"/>
    <w:rsid w:val="008332EB"/>
    <w:rsid w:val="00833991"/>
    <w:rsid w:val="00852E58"/>
    <w:rsid w:val="00870540"/>
    <w:rsid w:val="00897EC7"/>
    <w:rsid w:val="008B4A34"/>
    <w:rsid w:val="008E2E29"/>
    <w:rsid w:val="008F76F3"/>
    <w:rsid w:val="0090052E"/>
    <w:rsid w:val="00907B6F"/>
    <w:rsid w:val="00912D67"/>
    <w:rsid w:val="0092325F"/>
    <w:rsid w:val="00925193"/>
    <w:rsid w:val="00945F2C"/>
    <w:rsid w:val="0095264C"/>
    <w:rsid w:val="0096017A"/>
    <w:rsid w:val="00971FC1"/>
    <w:rsid w:val="0097665C"/>
    <w:rsid w:val="00991706"/>
    <w:rsid w:val="009A7D31"/>
    <w:rsid w:val="009C5CB8"/>
    <w:rsid w:val="009E09F0"/>
    <w:rsid w:val="009E33F1"/>
    <w:rsid w:val="009F63C3"/>
    <w:rsid w:val="00A15424"/>
    <w:rsid w:val="00A53F73"/>
    <w:rsid w:val="00A901F4"/>
    <w:rsid w:val="00A92196"/>
    <w:rsid w:val="00AA39A6"/>
    <w:rsid w:val="00AC22B9"/>
    <w:rsid w:val="00AC7CB9"/>
    <w:rsid w:val="00AE2939"/>
    <w:rsid w:val="00AF1260"/>
    <w:rsid w:val="00AF2584"/>
    <w:rsid w:val="00AF2854"/>
    <w:rsid w:val="00AF30DF"/>
    <w:rsid w:val="00B074D9"/>
    <w:rsid w:val="00B07C7A"/>
    <w:rsid w:val="00B13D7B"/>
    <w:rsid w:val="00B1514D"/>
    <w:rsid w:val="00B20962"/>
    <w:rsid w:val="00B217B4"/>
    <w:rsid w:val="00B32805"/>
    <w:rsid w:val="00B35136"/>
    <w:rsid w:val="00B45B1A"/>
    <w:rsid w:val="00B501C2"/>
    <w:rsid w:val="00B55032"/>
    <w:rsid w:val="00BB71E4"/>
    <w:rsid w:val="00BB7CC7"/>
    <w:rsid w:val="00BC6072"/>
    <w:rsid w:val="00BC6DFC"/>
    <w:rsid w:val="00BC7D68"/>
    <w:rsid w:val="00BE0182"/>
    <w:rsid w:val="00BE6F88"/>
    <w:rsid w:val="00BF483A"/>
    <w:rsid w:val="00C04594"/>
    <w:rsid w:val="00C06E6E"/>
    <w:rsid w:val="00C1005C"/>
    <w:rsid w:val="00C142FA"/>
    <w:rsid w:val="00C157DB"/>
    <w:rsid w:val="00C24F46"/>
    <w:rsid w:val="00C26ADC"/>
    <w:rsid w:val="00C41B77"/>
    <w:rsid w:val="00C5286C"/>
    <w:rsid w:val="00C60B0B"/>
    <w:rsid w:val="00C6154A"/>
    <w:rsid w:val="00C63EB7"/>
    <w:rsid w:val="00C72C88"/>
    <w:rsid w:val="00C879D4"/>
    <w:rsid w:val="00C94198"/>
    <w:rsid w:val="00C958C2"/>
    <w:rsid w:val="00CA3FB5"/>
    <w:rsid w:val="00CB0424"/>
    <w:rsid w:val="00CC0009"/>
    <w:rsid w:val="00CD7501"/>
    <w:rsid w:val="00CE35AF"/>
    <w:rsid w:val="00CF4DF6"/>
    <w:rsid w:val="00D01DA3"/>
    <w:rsid w:val="00D16A40"/>
    <w:rsid w:val="00D21CA2"/>
    <w:rsid w:val="00D24EB1"/>
    <w:rsid w:val="00D42311"/>
    <w:rsid w:val="00D61079"/>
    <w:rsid w:val="00D759AB"/>
    <w:rsid w:val="00D77346"/>
    <w:rsid w:val="00D911A9"/>
    <w:rsid w:val="00DB44F4"/>
    <w:rsid w:val="00DC0A9B"/>
    <w:rsid w:val="00DD39DB"/>
    <w:rsid w:val="00DD5C66"/>
    <w:rsid w:val="00DE4DB1"/>
    <w:rsid w:val="00DF6460"/>
    <w:rsid w:val="00DF761C"/>
    <w:rsid w:val="00E21D60"/>
    <w:rsid w:val="00E22146"/>
    <w:rsid w:val="00E24D06"/>
    <w:rsid w:val="00E36531"/>
    <w:rsid w:val="00E56E35"/>
    <w:rsid w:val="00E56EDC"/>
    <w:rsid w:val="00E66DC2"/>
    <w:rsid w:val="00E95623"/>
    <w:rsid w:val="00EA4A38"/>
    <w:rsid w:val="00EA6580"/>
    <w:rsid w:val="00EA7B9E"/>
    <w:rsid w:val="00EB7B3A"/>
    <w:rsid w:val="00ED689C"/>
    <w:rsid w:val="00ED6E42"/>
    <w:rsid w:val="00EF5E53"/>
    <w:rsid w:val="00F11732"/>
    <w:rsid w:val="00F175BF"/>
    <w:rsid w:val="00F4755E"/>
    <w:rsid w:val="00F5491A"/>
    <w:rsid w:val="00F55CED"/>
    <w:rsid w:val="00F562C5"/>
    <w:rsid w:val="00F80347"/>
    <w:rsid w:val="00F82AA9"/>
    <w:rsid w:val="00F95EF8"/>
    <w:rsid w:val="00F97AE5"/>
    <w:rsid w:val="00FC5DE6"/>
    <w:rsid w:val="00FE53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F2F1E4"/>
  <w15:docId w15:val="{932F99F0-A35E-2745-9D1E-25DB516E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spacing w:after="0"/>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02420D"/>
    <w:pPr>
      <w:spacing w:after="0"/>
    </w:pPr>
  </w:style>
  <w:style w:type="character" w:styleId="CommentReference">
    <w:name w:val="annotation reference"/>
    <w:basedOn w:val="DefaultParagraphFont"/>
    <w:semiHidden/>
    <w:unhideWhenUsed/>
    <w:rsid w:val="00761F5D"/>
    <w:rPr>
      <w:sz w:val="16"/>
      <w:szCs w:val="16"/>
    </w:rPr>
  </w:style>
  <w:style w:type="paragraph" w:styleId="CommentText">
    <w:name w:val="annotation text"/>
    <w:basedOn w:val="Normal"/>
    <w:link w:val="CommentTextChar"/>
    <w:semiHidden/>
    <w:unhideWhenUsed/>
    <w:rsid w:val="00761F5D"/>
    <w:rPr>
      <w:sz w:val="20"/>
      <w:szCs w:val="20"/>
    </w:rPr>
  </w:style>
  <w:style w:type="character" w:customStyle="1" w:styleId="CommentTextChar">
    <w:name w:val="Comment Text Char"/>
    <w:basedOn w:val="DefaultParagraphFont"/>
    <w:link w:val="CommentText"/>
    <w:semiHidden/>
    <w:rsid w:val="00761F5D"/>
    <w:rPr>
      <w:sz w:val="20"/>
      <w:szCs w:val="20"/>
    </w:rPr>
  </w:style>
  <w:style w:type="paragraph" w:styleId="CommentSubject">
    <w:name w:val="annotation subject"/>
    <w:basedOn w:val="CommentText"/>
    <w:next w:val="CommentText"/>
    <w:link w:val="CommentSubjectChar"/>
    <w:semiHidden/>
    <w:unhideWhenUsed/>
    <w:rsid w:val="00761F5D"/>
    <w:rPr>
      <w:b/>
      <w:bCs/>
    </w:rPr>
  </w:style>
  <w:style w:type="character" w:customStyle="1" w:styleId="CommentSubjectChar">
    <w:name w:val="Comment Subject Char"/>
    <w:basedOn w:val="CommentTextChar"/>
    <w:link w:val="CommentSubject"/>
    <w:semiHidden/>
    <w:rsid w:val="00761F5D"/>
    <w:rPr>
      <w:b/>
      <w:bCs/>
      <w:sz w:val="20"/>
      <w:szCs w:val="20"/>
    </w:rPr>
  </w:style>
  <w:style w:type="character" w:styleId="UnresolvedMention">
    <w:name w:val="Unresolved Mention"/>
    <w:basedOn w:val="DefaultParagraphFont"/>
    <w:uiPriority w:val="99"/>
    <w:semiHidden/>
    <w:unhideWhenUsed/>
    <w:rsid w:val="00F11732"/>
    <w:rPr>
      <w:color w:val="605E5C"/>
      <w:shd w:val="clear" w:color="auto" w:fill="E1DFDD"/>
    </w:rPr>
  </w:style>
  <w:style w:type="table" w:styleId="TableGrid">
    <w:name w:val="Table Grid"/>
    <w:basedOn w:val="TableNormal"/>
    <w:rsid w:val="00BC7D6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716994">
      <w:bodyDiv w:val="1"/>
      <w:marLeft w:val="0"/>
      <w:marRight w:val="0"/>
      <w:marTop w:val="0"/>
      <w:marBottom w:val="0"/>
      <w:divBdr>
        <w:top w:val="none" w:sz="0" w:space="0" w:color="auto"/>
        <w:left w:val="none" w:sz="0" w:space="0" w:color="auto"/>
        <w:bottom w:val="none" w:sz="0" w:space="0" w:color="auto"/>
        <w:right w:val="none" w:sz="0" w:space="0" w:color="auto"/>
      </w:divBdr>
      <w:divsChild>
        <w:div w:id="615218731">
          <w:marLeft w:val="0"/>
          <w:marRight w:val="0"/>
          <w:marTop w:val="0"/>
          <w:marBottom w:val="0"/>
          <w:divBdr>
            <w:top w:val="none" w:sz="0" w:space="0" w:color="auto"/>
            <w:left w:val="none" w:sz="0" w:space="0" w:color="auto"/>
            <w:bottom w:val="none" w:sz="0" w:space="0" w:color="auto"/>
            <w:right w:val="none" w:sz="0" w:space="0" w:color="auto"/>
          </w:divBdr>
          <w:divsChild>
            <w:div w:id="856313165">
              <w:marLeft w:val="0"/>
              <w:marRight w:val="0"/>
              <w:marTop w:val="0"/>
              <w:marBottom w:val="0"/>
              <w:divBdr>
                <w:top w:val="none" w:sz="0" w:space="0" w:color="auto"/>
                <w:left w:val="none" w:sz="0" w:space="0" w:color="auto"/>
                <w:bottom w:val="none" w:sz="0" w:space="0" w:color="auto"/>
                <w:right w:val="none" w:sz="0" w:space="0" w:color="auto"/>
              </w:divBdr>
              <w:divsChild>
                <w:div w:id="877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10489223.2023.2262457" TargetMode="External"/><Relationship Id="rId18" Type="http://schemas.openxmlformats.org/officeDocument/2006/relationships/hyperlink" Target="https://doi.org/10.1214/24-STS927" TargetMode="External"/><Relationship Id="rId26" Type="http://schemas.openxmlformats.org/officeDocument/2006/relationships/hyperlink" Target="https://doi.org/10.1044/2022_AJSLP-22-00003" TargetMode="External"/><Relationship Id="rId39" Type="http://schemas.openxmlformats.org/officeDocument/2006/relationships/hyperlink" Target="https://doi.org/10.1080/00981389.2015.1114064" TargetMode="External"/><Relationship Id="rId21" Type="http://schemas.openxmlformats.org/officeDocument/2006/relationships/hyperlink" Target="https://doi.org/10.1016/j.jfludis.2020.105827" TargetMode="External"/><Relationship Id="rId34" Type="http://schemas.openxmlformats.org/officeDocument/2006/relationships/hyperlink" Target="https://doi.org/10.1371/journal.pone.0000308" TargetMode="External"/><Relationship Id="rId42" Type="http://schemas.openxmlformats.org/officeDocument/2006/relationships/hyperlink" Target="https://doi.org/10.1177/10892680211033912"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44/2023_JSLHR-23-00132" TargetMode="External"/><Relationship Id="rId29" Type="http://schemas.openxmlformats.org/officeDocument/2006/relationships/hyperlink" Target="https://doi.org/10.18637/jss.v074.i11" TargetMode="External"/><Relationship Id="rId11" Type="http://schemas.openxmlformats.org/officeDocument/2006/relationships/hyperlink" Target="https://doi.org/10.31234/osf.io/veh7t" TargetMode="External"/><Relationship Id="rId24" Type="http://schemas.openxmlformats.org/officeDocument/2006/relationships/hyperlink" Target="https://doi.org/10.2139/ssrn.2408030" TargetMode="External"/><Relationship Id="rId32" Type="http://schemas.openxmlformats.org/officeDocument/2006/relationships/hyperlink" Target="https://doi.org/10.3390/psych3040053" TargetMode="External"/><Relationship Id="rId37" Type="http://schemas.openxmlformats.org/officeDocument/2006/relationships/hyperlink" Target="https://www.R-project.org/" TargetMode="External"/><Relationship Id="rId40" Type="http://schemas.openxmlformats.org/officeDocument/2006/relationships/hyperlink" Target="https://doi.org/10.1038/s41597-021-00981-0" TargetMode="External"/><Relationship Id="rId45" Type="http://schemas.openxmlformats.org/officeDocument/2006/relationships/hyperlink" Target="https://doi.org/10.1038/sdata.2016.18" TargetMode="External"/><Relationship Id="rId53" Type="http://schemas.openxmlformats.org/officeDocument/2006/relationships/theme" Target="theme/theme1.xml"/><Relationship Id="rId5" Type="http://schemas.openxmlformats.org/officeDocument/2006/relationships/footnotes" Target="footnotes.xml"/><Relationship Id="rId10" Type="http://schemas.microsoft.com/office/2018/08/relationships/commentsExtensible" Target="commentsExtensible.xml"/><Relationship Id="rId19" Type="http://schemas.openxmlformats.org/officeDocument/2006/relationships/hyperlink" Target="https://doi.org/10.1111/test.12242" TargetMode="External"/><Relationship Id="rId31" Type="http://schemas.openxmlformats.org/officeDocument/2006/relationships/hyperlink" Target="https://doi.org/10.1136/bmjopen-2017-018647" TargetMode="External"/><Relationship Id="rId44" Type="http://schemas.openxmlformats.org/officeDocument/2006/relationships/hyperlink" Target="https://doi.org/10.21105/joss.01686" TargetMode="External"/><Relationship Id="rId52"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44/2023_JSLHR-22-00318" TargetMode="External"/><Relationship Id="rId22" Type="http://schemas.openxmlformats.org/officeDocument/2006/relationships/hyperlink" Target="https://doi.org/10.1044/2020_JSLHR-19-00299" TargetMode="External"/><Relationship Id="rId27" Type="http://schemas.openxmlformats.org/officeDocument/2006/relationships/hyperlink" Target="https://books.google.com/books?hl=en&amp;lr=&amp;id=z54LEQAAQBAJ&amp;oi=fnd&amp;pg=PT12&amp;dq=Data+Management+in+Large-Scale+Education+Research&amp;ots=6h09wWzI1A&amp;sig=-Eq8b942JpPzrApSvO2M2y8MhCo" TargetMode="External"/><Relationship Id="rId30" Type="http://schemas.openxmlformats.org/officeDocument/2006/relationships/hyperlink" Target="https://doi.org/10.1177/2515245920918872" TargetMode="External"/><Relationship Id="rId35" Type="http://schemas.openxmlformats.org/officeDocument/2006/relationships/hyperlink" Target="https://doi.org/10.7717/peerj.175" TargetMode="External"/><Relationship Id="rId43" Type="http://schemas.openxmlformats.org/officeDocument/2006/relationships/hyperlink" Target="https://doi.org/10.1136/bmjhci-2023-100771" TargetMode="External"/><Relationship Id="rId48" Type="http://schemas.openxmlformats.org/officeDocument/2006/relationships/header" Target="header2.xml"/><Relationship Id="rId8" Type="http://schemas.microsoft.com/office/2011/relationships/commentsExtended" Target="commentsExtended.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i.org/10.1007/s00455-022-10428-2" TargetMode="External"/><Relationship Id="rId17" Type="http://schemas.openxmlformats.org/officeDocument/2006/relationships/hyperlink" Target="https://doi.org/10.18352/lq.10149" TargetMode="External"/><Relationship Id="rId25" Type="http://schemas.openxmlformats.org/officeDocument/2006/relationships/hyperlink" Target="https://www.sciencedirect.com/science/article/pii/S0028393223001653" TargetMode="External"/><Relationship Id="rId33" Type="http://schemas.openxmlformats.org/officeDocument/2006/relationships/hyperlink" Target="https://doi.org/10.31219/osf.io/9kxa7" TargetMode="External"/><Relationship Id="rId38" Type="http://schemas.openxmlformats.org/officeDocument/2006/relationships/hyperlink" Target="https://doi.org/10.1038/s41467-019-10933-3" TargetMode="External"/><Relationship Id="rId46" Type="http://schemas.openxmlformats.org/officeDocument/2006/relationships/hyperlink" Target="https://doi.org/10.1073/pnas.2402802121" TargetMode="External"/><Relationship Id="rId20" Type="http://schemas.openxmlformats.org/officeDocument/2006/relationships/hyperlink" Target="https://doi.org/10.1044/2022_JSLHR-22-00062" TargetMode="External"/><Relationship Id="rId41" Type="http://schemas.openxmlformats.org/officeDocument/2006/relationships/hyperlink" Target="https://doi.org/10.1044/2022_JSLHR-22-0028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80/02699052.2023.2181401" TargetMode="External"/><Relationship Id="rId23" Type="http://schemas.openxmlformats.org/officeDocument/2006/relationships/hyperlink" Target="https://doi.org/10.1198/106186006X133933" TargetMode="External"/><Relationship Id="rId28" Type="http://schemas.openxmlformats.org/officeDocument/2006/relationships/hyperlink" Target="https://doi.org/10.7717/peerj.2530" TargetMode="External"/><Relationship Id="rId36" Type="http://schemas.openxmlformats.org/officeDocument/2006/relationships/hyperlink" Target="https://doi.org/10.7554/eLife.53275"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35</Pages>
  <Words>9186</Words>
  <Characters>52363</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cp:lastModifiedBy>Borders, James</cp:lastModifiedBy>
  <cp:revision>19</cp:revision>
  <dcterms:created xsi:type="dcterms:W3CDTF">2025-03-22T19:52:00Z</dcterms:created>
  <dcterms:modified xsi:type="dcterms:W3CDTF">2025-03-22T22:51:00Z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