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03DAD819" w14:textId="77777777" w:rsidR="00AF48AD" w:rsidRDefault="00000000">
      <w:r>
        <w:br/>
        <w:t>The operational structure of MunichTech EXPO 2026 is designed to ensure scalable coordination, efficient communication, and smooth execution across all event functions.</w:t>
      </w:r>
      <w:r>
        <w:br/>
      </w:r>
    </w:p>
    <w:p w14:paraId="7DA0E383" w14:textId="77777777" w:rsidR="00AF48AD" w:rsidRDefault="00000000">
      <w:pPr>
        <w:pStyle w:val="Heading2"/>
      </w:pPr>
      <w:r>
        <w:t>A. Event Operations Structure</w:t>
      </w:r>
    </w:p>
    <w:tbl>
      <w:tblPr>
        <w:tblStyle w:val="TableGrid"/>
        <w:tblW w:w="0" w:type="auto"/>
        <w:tblLook w:val="04A0" w:firstRow="1" w:lastRow="0" w:firstColumn="1" w:lastColumn="0" w:noHBand="0" w:noVBand="1"/>
      </w:tblPr>
      <w:tblGrid>
        <w:gridCol w:w="2157"/>
        <w:gridCol w:w="2159"/>
        <w:gridCol w:w="2158"/>
        <w:gridCol w:w="2156"/>
      </w:tblGrid>
      <w:tr w:rsidR="00AF48AD" w14:paraId="7E3B8E2F" w14:textId="77777777">
        <w:tc>
          <w:tcPr>
            <w:tcW w:w="2160" w:type="dxa"/>
          </w:tcPr>
          <w:p w14:paraId="20450DC8" w14:textId="77777777" w:rsidR="00AF48AD" w:rsidRPr="00F4282F" w:rsidRDefault="00000000">
            <w:pPr>
              <w:rPr>
                <w:b/>
                <w:bCs/>
              </w:rPr>
            </w:pPr>
            <w:r w:rsidRPr="00F4282F">
              <w:rPr>
                <w:b/>
                <w:bCs/>
              </w:rPr>
              <w:t>Operational Area</w:t>
            </w:r>
          </w:p>
        </w:tc>
        <w:tc>
          <w:tcPr>
            <w:tcW w:w="2160" w:type="dxa"/>
          </w:tcPr>
          <w:p w14:paraId="142E686F" w14:textId="77777777" w:rsidR="00AF48AD" w:rsidRPr="00F4282F" w:rsidRDefault="00000000">
            <w:pPr>
              <w:rPr>
                <w:b/>
                <w:bCs/>
              </w:rPr>
            </w:pPr>
            <w:r w:rsidRPr="00F4282F">
              <w:rPr>
                <w:b/>
                <w:bCs/>
              </w:rPr>
              <w:t>Main Responsibilities</w:t>
            </w:r>
          </w:p>
        </w:tc>
        <w:tc>
          <w:tcPr>
            <w:tcW w:w="2160" w:type="dxa"/>
          </w:tcPr>
          <w:p w14:paraId="53691555" w14:textId="77777777" w:rsidR="00AF48AD" w:rsidRPr="00F4282F" w:rsidRDefault="00000000">
            <w:pPr>
              <w:rPr>
                <w:b/>
                <w:bCs/>
              </w:rPr>
            </w:pPr>
            <w:r w:rsidRPr="00F4282F">
              <w:rPr>
                <w:b/>
                <w:bCs/>
              </w:rPr>
              <w:t>Dependencies</w:t>
            </w:r>
          </w:p>
        </w:tc>
        <w:tc>
          <w:tcPr>
            <w:tcW w:w="2160" w:type="dxa"/>
          </w:tcPr>
          <w:p w14:paraId="016441C3" w14:textId="77777777" w:rsidR="00AF48AD" w:rsidRPr="00F4282F" w:rsidRDefault="00000000">
            <w:pPr>
              <w:rPr>
                <w:b/>
                <w:bCs/>
              </w:rPr>
            </w:pPr>
            <w:r w:rsidRPr="00F4282F">
              <w:rPr>
                <w:b/>
                <w:bCs/>
              </w:rPr>
              <w:t>Success KPI</w:t>
            </w:r>
          </w:p>
        </w:tc>
      </w:tr>
      <w:tr w:rsidR="00AF48AD" w14:paraId="3A8B1D57" w14:textId="77777777">
        <w:tc>
          <w:tcPr>
            <w:tcW w:w="2160" w:type="dxa"/>
          </w:tcPr>
          <w:p w14:paraId="4DCA91B1" w14:textId="77777777" w:rsidR="00AF48AD" w:rsidRDefault="00000000">
            <w:r>
              <w:t>Registration &amp; Ticketing</w:t>
            </w:r>
          </w:p>
        </w:tc>
        <w:tc>
          <w:tcPr>
            <w:tcW w:w="2160" w:type="dxa"/>
          </w:tcPr>
          <w:p w14:paraId="6F4418FA" w14:textId="77777777" w:rsidR="00AF48AD" w:rsidRDefault="00000000">
            <w:r>
              <w:t>Check-in, attendee support</w:t>
            </w:r>
          </w:p>
        </w:tc>
        <w:tc>
          <w:tcPr>
            <w:tcW w:w="2160" w:type="dxa"/>
          </w:tcPr>
          <w:p w14:paraId="227F1B52" w14:textId="77777777" w:rsidR="00AF48AD" w:rsidRDefault="00000000">
            <w:r>
              <w:t>Ticketing platform</w:t>
            </w:r>
          </w:p>
        </w:tc>
        <w:tc>
          <w:tcPr>
            <w:tcW w:w="2160" w:type="dxa"/>
          </w:tcPr>
          <w:p w14:paraId="0147CCDE" w14:textId="77777777" w:rsidR="00AF48AD" w:rsidRDefault="00000000">
            <w:r>
              <w:t>Check-in under 5 mins</w:t>
            </w:r>
          </w:p>
        </w:tc>
      </w:tr>
      <w:tr w:rsidR="00AF48AD" w14:paraId="42632B25" w14:textId="77777777">
        <w:tc>
          <w:tcPr>
            <w:tcW w:w="2160" w:type="dxa"/>
          </w:tcPr>
          <w:p w14:paraId="05F17165" w14:textId="77777777" w:rsidR="00AF48AD" w:rsidRDefault="00000000">
            <w:r>
              <w:t>Speaker Coordination</w:t>
            </w:r>
          </w:p>
        </w:tc>
        <w:tc>
          <w:tcPr>
            <w:tcW w:w="2160" w:type="dxa"/>
          </w:tcPr>
          <w:p w14:paraId="1A97E604" w14:textId="77777777" w:rsidR="00AF48AD" w:rsidRDefault="00000000">
            <w:r>
              <w:t>Scheduling, onboarding</w:t>
            </w:r>
          </w:p>
        </w:tc>
        <w:tc>
          <w:tcPr>
            <w:tcW w:w="2160" w:type="dxa"/>
          </w:tcPr>
          <w:p w14:paraId="505FF561" w14:textId="77777777" w:rsidR="00AF48AD" w:rsidRDefault="00000000">
            <w:r>
              <w:t>Agenda, AV systems</w:t>
            </w:r>
          </w:p>
        </w:tc>
        <w:tc>
          <w:tcPr>
            <w:tcW w:w="2160" w:type="dxa"/>
          </w:tcPr>
          <w:p w14:paraId="0C55607C" w14:textId="77777777" w:rsidR="00AF48AD" w:rsidRDefault="00000000">
            <w:r>
              <w:t>95% speaker readiness</w:t>
            </w:r>
          </w:p>
        </w:tc>
      </w:tr>
      <w:tr w:rsidR="00AF48AD" w14:paraId="1BFA06CA" w14:textId="77777777">
        <w:tc>
          <w:tcPr>
            <w:tcW w:w="2160" w:type="dxa"/>
          </w:tcPr>
          <w:p w14:paraId="717B09D3" w14:textId="77777777" w:rsidR="00AF48AD" w:rsidRDefault="00000000">
            <w:r>
              <w:t>Sponsor Operations</w:t>
            </w:r>
          </w:p>
        </w:tc>
        <w:tc>
          <w:tcPr>
            <w:tcW w:w="2160" w:type="dxa"/>
          </w:tcPr>
          <w:p w14:paraId="1834C643" w14:textId="77777777" w:rsidR="00AF48AD" w:rsidRDefault="00000000">
            <w:r>
              <w:t>Branding, booths</w:t>
            </w:r>
          </w:p>
        </w:tc>
        <w:tc>
          <w:tcPr>
            <w:tcW w:w="2160" w:type="dxa"/>
          </w:tcPr>
          <w:p w14:paraId="3BA6AD51" w14:textId="77777777" w:rsidR="00AF48AD" w:rsidRDefault="00000000">
            <w:r>
              <w:t>Venue layout</w:t>
            </w:r>
          </w:p>
        </w:tc>
        <w:tc>
          <w:tcPr>
            <w:tcW w:w="2160" w:type="dxa"/>
          </w:tcPr>
          <w:p w14:paraId="0453C004" w14:textId="77777777" w:rsidR="00AF48AD" w:rsidRDefault="00000000">
            <w:r>
              <w:t>Sponsor satisfaction</w:t>
            </w:r>
          </w:p>
        </w:tc>
      </w:tr>
      <w:tr w:rsidR="00AF48AD" w14:paraId="6C5B4716" w14:textId="77777777">
        <w:tc>
          <w:tcPr>
            <w:tcW w:w="2160" w:type="dxa"/>
          </w:tcPr>
          <w:p w14:paraId="61E322BC" w14:textId="77777777" w:rsidR="00AF48AD" w:rsidRDefault="00000000">
            <w:r>
              <w:t>Volunteer Coordination</w:t>
            </w:r>
          </w:p>
        </w:tc>
        <w:tc>
          <w:tcPr>
            <w:tcW w:w="2160" w:type="dxa"/>
          </w:tcPr>
          <w:p w14:paraId="61B87EB4" w14:textId="77777777" w:rsidR="00AF48AD" w:rsidRDefault="00000000">
            <w:r>
              <w:t>Scheduling, support tasks</w:t>
            </w:r>
          </w:p>
        </w:tc>
        <w:tc>
          <w:tcPr>
            <w:tcW w:w="2160" w:type="dxa"/>
          </w:tcPr>
          <w:p w14:paraId="7DE1BB9E" w14:textId="77777777" w:rsidR="00AF48AD" w:rsidRDefault="00000000">
            <w:r>
              <w:t>Event schedule</w:t>
            </w:r>
          </w:p>
        </w:tc>
        <w:tc>
          <w:tcPr>
            <w:tcW w:w="2160" w:type="dxa"/>
          </w:tcPr>
          <w:p w14:paraId="57E7A2BE" w14:textId="77777777" w:rsidR="00AF48AD" w:rsidRDefault="00000000">
            <w:r>
              <w:t>Full shift coverage</w:t>
            </w:r>
          </w:p>
        </w:tc>
      </w:tr>
    </w:tbl>
    <w:p w14:paraId="04C2FEB2" w14:textId="77777777" w:rsidR="00AF48AD" w:rsidRDefault="00000000">
      <w:r>
        <w:br/>
        <w:t>[Insert Figure 1: Event Operations Organizational Structure]</w:t>
      </w:r>
      <w:r>
        <w:br/>
      </w:r>
    </w:p>
    <w:p w14:paraId="47B1B520" w14:textId="77777777" w:rsidR="00AF48AD" w:rsidRDefault="00000000">
      <w:pPr>
        <w:pStyle w:val="Heading2"/>
      </w:pPr>
      <w:r>
        <w:t>B. Critical Workflows</w:t>
      </w:r>
    </w:p>
    <w:tbl>
      <w:tblPr>
        <w:tblStyle w:val="TableGrid"/>
        <w:tblW w:w="0" w:type="auto"/>
        <w:tblLook w:val="04A0" w:firstRow="1" w:lastRow="0" w:firstColumn="1" w:lastColumn="0" w:noHBand="0" w:noVBand="1"/>
      </w:tblPr>
      <w:tblGrid>
        <w:gridCol w:w="2876"/>
        <w:gridCol w:w="2877"/>
        <w:gridCol w:w="2877"/>
      </w:tblGrid>
      <w:tr w:rsidR="00AF48AD" w14:paraId="065DAFE4" w14:textId="77777777">
        <w:tc>
          <w:tcPr>
            <w:tcW w:w="2880" w:type="dxa"/>
          </w:tcPr>
          <w:p w14:paraId="077E6AE3" w14:textId="77777777" w:rsidR="00AF48AD" w:rsidRPr="00F4282F" w:rsidRDefault="00000000">
            <w:pPr>
              <w:rPr>
                <w:b/>
                <w:bCs/>
              </w:rPr>
            </w:pPr>
            <w:r w:rsidRPr="00F4282F">
              <w:rPr>
                <w:b/>
                <w:bCs/>
              </w:rPr>
              <w:t>Workflow</w:t>
            </w:r>
          </w:p>
        </w:tc>
        <w:tc>
          <w:tcPr>
            <w:tcW w:w="2880" w:type="dxa"/>
          </w:tcPr>
          <w:p w14:paraId="17D74D46" w14:textId="77777777" w:rsidR="00AF48AD" w:rsidRPr="00F4282F" w:rsidRDefault="00000000">
            <w:pPr>
              <w:rPr>
                <w:b/>
                <w:bCs/>
              </w:rPr>
            </w:pPr>
            <w:r w:rsidRPr="00F4282F">
              <w:rPr>
                <w:b/>
                <w:bCs/>
              </w:rPr>
              <w:t>Process Flow</w:t>
            </w:r>
          </w:p>
        </w:tc>
        <w:tc>
          <w:tcPr>
            <w:tcW w:w="2880" w:type="dxa"/>
          </w:tcPr>
          <w:p w14:paraId="39BC42DB" w14:textId="77777777" w:rsidR="00AF48AD" w:rsidRPr="00F4282F" w:rsidRDefault="00000000">
            <w:pPr>
              <w:rPr>
                <w:b/>
                <w:bCs/>
              </w:rPr>
            </w:pPr>
            <w:r w:rsidRPr="00F4282F">
              <w:rPr>
                <w:b/>
                <w:bCs/>
              </w:rPr>
              <w:t>Operational Goal</w:t>
            </w:r>
          </w:p>
        </w:tc>
      </w:tr>
      <w:tr w:rsidR="00AF48AD" w14:paraId="100A28A2" w14:textId="77777777">
        <w:tc>
          <w:tcPr>
            <w:tcW w:w="2880" w:type="dxa"/>
          </w:tcPr>
          <w:p w14:paraId="5331799F" w14:textId="77777777" w:rsidR="00AF48AD" w:rsidRPr="00F4282F" w:rsidRDefault="00000000">
            <w:pPr>
              <w:rPr>
                <w:b/>
                <w:bCs/>
              </w:rPr>
            </w:pPr>
            <w:r w:rsidRPr="00F4282F">
              <w:rPr>
                <w:b/>
                <w:bCs/>
              </w:rPr>
              <w:t>Attendee Journey</w:t>
            </w:r>
          </w:p>
        </w:tc>
        <w:tc>
          <w:tcPr>
            <w:tcW w:w="2880" w:type="dxa"/>
          </w:tcPr>
          <w:p w14:paraId="2C13A0A7" w14:textId="77777777" w:rsidR="00AF48AD" w:rsidRDefault="00000000">
            <w:r>
              <w:t>Registration → QR Code → Check-In → Badge</w:t>
            </w:r>
          </w:p>
        </w:tc>
        <w:tc>
          <w:tcPr>
            <w:tcW w:w="2880" w:type="dxa"/>
          </w:tcPr>
          <w:p w14:paraId="080702FC" w14:textId="77777777" w:rsidR="00AF48AD" w:rsidRDefault="00000000">
            <w:r>
              <w:t>Fast attendee onboarding</w:t>
            </w:r>
          </w:p>
        </w:tc>
      </w:tr>
      <w:tr w:rsidR="00AF48AD" w14:paraId="1FC46524" w14:textId="77777777">
        <w:tc>
          <w:tcPr>
            <w:tcW w:w="2880" w:type="dxa"/>
          </w:tcPr>
          <w:p w14:paraId="70C59355" w14:textId="77777777" w:rsidR="00AF48AD" w:rsidRPr="00F4282F" w:rsidRDefault="00000000">
            <w:pPr>
              <w:rPr>
                <w:b/>
                <w:bCs/>
              </w:rPr>
            </w:pPr>
            <w:r w:rsidRPr="00F4282F">
              <w:rPr>
                <w:b/>
                <w:bCs/>
              </w:rPr>
              <w:t>Speaker Workflow</w:t>
            </w:r>
          </w:p>
        </w:tc>
        <w:tc>
          <w:tcPr>
            <w:tcW w:w="2880" w:type="dxa"/>
          </w:tcPr>
          <w:p w14:paraId="66B224D4" w14:textId="77777777" w:rsidR="00AF48AD" w:rsidRDefault="00000000">
            <w:r>
              <w:t>Invitation → Confirmation → Briefing → Session</w:t>
            </w:r>
          </w:p>
        </w:tc>
        <w:tc>
          <w:tcPr>
            <w:tcW w:w="2880" w:type="dxa"/>
          </w:tcPr>
          <w:p w14:paraId="5B3BCA15" w14:textId="77777777" w:rsidR="00AF48AD" w:rsidRDefault="00000000">
            <w:r>
              <w:t>Speaker readiness</w:t>
            </w:r>
          </w:p>
        </w:tc>
      </w:tr>
      <w:tr w:rsidR="00AF48AD" w14:paraId="02A862D4" w14:textId="77777777">
        <w:tc>
          <w:tcPr>
            <w:tcW w:w="2880" w:type="dxa"/>
          </w:tcPr>
          <w:p w14:paraId="4C68E3EE" w14:textId="77777777" w:rsidR="00AF48AD" w:rsidRPr="00F4282F" w:rsidRDefault="00000000">
            <w:pPr>
              <w:rPr>
                <w:b/>
                <w:bCs/>
              </w:rPr>
            </w:pPr>
            <w:r w:rsidRPr="00F4282F">
              <w:rPr>
                <w:b/>
                <w:bCs/>
              </w:rPr>
              <w:t>Sponsor Workflow</w:t>
            </w:r>
          </w:p>
        </w:tc>
        <w:tc>
          <w:tcPr>
            <w:tcW w:w="2880" w:type="dxa"/>
          </w:tcPr>
          <w:p w14:paraId="6EFCF0BC" w14:textId="77777777" w:rsidR="00AF48AD" w:rsidRDefault="00000000">
            <w:r>
              <w:t>Agreement → Branding → Booth Setup</w:t>
            </w:r>
          </w:p>
        </w:tc>
        <w:tc>
          <w:tcPr>
            <w:tcW w:w="2880" w:type="dxa"/>
          </w:tcPr>
          <w:p w14:paraId="78AC3CE0" w14:textId="77777777" w:rsidR="00AF48AD" w:rsidRDefault="00000000">
            <w:r>
              <w:t>Sponsor visibility</w:t>
            </w:r>
          </w:p>
        </w:tc>
      </w:tr>
    </w:tbl>
    <w:p w14:paraId="4AFC0EDE" w14:textId="77777777" w:rsidR="00F4282F" w:rsidRDefault="00000000">
      <w:r>
        <w:br/>
      </w:r>
    </w:p>
    <w:p w14:paraId="10E3FF76" w14:textId="3B29BB1D" w:rsidR="00AF48AD" w:rsidRDefault="00000000">
      <w:r>
        <w:lastRenderedPageBreak/>
        <w:t>[Insert Figure 2: Workflow Process Diagram]</w:t>
      </w:r>
      <w:r>
        <w:br/>
      </w:r>
    </w:p>
    <w:p w14:paraId="15CC1E4D" w14:textId="77777777" w:rsidR="00AF48AD" w:rsidRDefault="00000000">
      <w:pPr>
        <w:pStyle w:val="Heading2"/>
      </w:pPr>
      <w:r>
        <w:t>C. Timeline &amp; Execution Roadmap</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77777777" w:rsidR="00AF48AD" w:rsidRDefault="00000000">
            <w:r>
              <w:t>Agenda finalization, volunteers</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77777777" w:rsidR="00AF48AD" w:rsidRDefault="00000000">
            <w:r>
              <w:t>Testing, briefings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77777777" w:rsidR="00AF48AD" w:rsidRDefault="00000000">
            <w:r>
              <w:t>Check-in, live operations</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t>Post Event</w:t>
            </w:r>
          </w:p>
        </w:tc>
        <w:tc>
          <w:tcPr>
            <w:tcW w:w="2880" w:type="dxa"/>
          </w:tcPr>
          <w:p w14:paraId="065AA954" w14:textId="77777777" w:rsidR="00AF48AD" w:rsidRDefault="00000000">
            <w:r>
              <w:t>Feedback, reporting</w:t>
            </w:r>
          </w:p>
        </w:tc>
        <w:tc>
          <w:tcPr>
            <w:tcW w:w="2880" w:type="dxa"/>
          </w:tcPr>
          <w:p w14:paraId="5F1EC000" w14:textId="77777777" w:rsidR="00AF48AD" w:rsidRDefault="00000000">
            <w:r>
              <w:t>Evaluation</w:t>
            </w:r>
          </w:p>
        </w:tc>
      </w:tr>
    </w:tbl>
    <w:p w14:paraId="7A0F5D7B" w14:textId="77777777" w:rsidR="00AF48AD" w:rsidRDefault="00000000">
      <w:r>
        <w:br/>
        <w:t>[Insert Figure 3: Event Timeline Graphic]</w:t>
      </w:r>
      <w:r>
        <w:br/>
      </w:r>
    </w:p>
    <w:p w14:paraId="3A823497" w14:textId="77777777" w:rsidR="00AF48AD" w:rsidRDefault="00000000">
      <w:pPr>
        <w:pStyle w:val="Heading2"/>
      </w:pPr>
      <w:r>
        <w:t>D. Risk Management</w:t>
      </w:r>
    </w:p>
    <w:tbl>
      <w:tblPr>
        <w:tblStyle w:val="TableGrid"/>
        <w:tblW w:w="0" w:type="auto"/>
        <w:tblLook w:val="04A0" w:firstRow="1" w:lastRow="0" w:firstColumn="1" w:lastColumn="0" w:noHBand="0" w:noVBand="1"/>
      </w:tblPr>
      <w:tblGrid>
        <w:gridCol w:w="1726"/>
        <w:gridCol w:w="1726"/>
        <w:gridCol w:w="1725"/>
        <w:gridCol w:w="1726"/>
        <w:gridCol w:w="1727"/>
      </w:tblGrid>
      <w:tr w:rsidR="00AF48AD" w14:paraId="3DB72986" w14:textId="77777777">
        <w:tc>
          <w:tcPr>
            <w:tcW w:w="1728" w:type="dxa"/>
          </w:tcPr>
          <w:p w14:paraId="302856E7" w14:textId="77777777" w:rsidR="00AF48AD" w:rsidRDefault="00000000">
            <w:r>
              <w:t>Risk</w:t>
            </w:r>
          </w:p>
        </w:tc>
        <w:tc>
          <w:tcPr>
            <w:tcW w:w="1728" w:type="dxa"/>
          </w:tcPr>
          <w:p w14:paraId="169AB1CA" w14:textId="77777777" w:rsidR="00AF48AD" w:rsidRDefault="00000000">
            <w:r>
              <w:t>Likelihood</w:t>
            </w:r>
          </w:p>
        </w:tc>
        <w:tc>
          <w:tcPr>
            <w:tcW w:w="1728" w:type="dxa"/>
          </w:tcPr>
          <w:p w14:paraId="47A34C01" w14:textId="77777777" w:rsidR="00AF48AD" w:rsidRDefault="00000000">
            <w:r>
              <w:t>Impact</w:t>
            </w:r>
          </w:p>
        </w:tc>
        <w:tc>
          <w:tcPr>
            <w:tcW w:w="1728" w:type="dxa"/>
          </w:tcPr>
          <w:p w14:paraId="5EA78FFD" w14:textId="77777777" w:rsidR="00AF48AD" w:rsidRDefault="00000000">
            <w:r>
              <w:t>Mitigation</w:t>
            </w:r>
          </w:p>
        </w:tc>
        <w:tc>
          <w:tcPr>
            <w:tcW w:w="1728" w:type="dxa"/>
          </w:tcPr>
          <w:p w14:paraId="5D4BBDA4" w14:textId="77777777" w:rsidR="00AF48AD" w:rsidRDefault="00000000">
            <w:r>
              <w:t>Owner</w:t>
            </w:r>
          </w:p>
        </w:tc>
      </w:tr>
      <w:tr w:rsidR="00AF48AD" w14:paraId="782D9014" w14:textId="77777777">
        <w:tc>
          <w:tcPr>
            <w:tcW w:w="1728" w:type="dxa"/>
          </w:tcPr>
          <w:p w14:paraId="36C0D791" w14:textId="77777777" w:rsidR="00AF48AD" w:rsidRDefault="00000000">
            <w:r>
              <w:t>Speaker cancellation</w:t>
            </w:r>
          </w:p>
        </w:tc>
        <w:tc>
          <w:tcPr>
            <w:tcW w:w="1728" w:type="dxa"/>
          </w:tcPr>
          <w:p w14:paraId="1F1AA002" w14:textId="77777777" w:rsidR="00AF48AD" w:rsidRDefault="00000000">
            <w:r>
              <w:t>Medium</w:t>
            </w:r>
          </w:p>
        </w:tc>
        <w:tc>
          <w:tcPr>
            <w:tcW w:w="1728" w:type="dxa"/>
          </w:tcPr>
          <w:p w14:paraId="5B792765" w14:textId="77777777" w:rsidR="00AF48AD" w:rsidRDefault="00000000">
            <w:r>
              <w:t>High</w:t>
            </w:r>
          </w:p>
        </w:tc>
        <w:tc>
          <w:tcPr>
            <w:tcW w:w="1728" w:type="dxa"/>
          </w:tcPr>
          <w:p w14:paraId="51E93025" w14:textId="77777777" w:rsidR="00AF48AD" w:rsidRDefault="00000000">
            <w:r>
              <w:t>Backup speakers</w:t>
            </w:r>
          </w:p>
        </w:tc>
        <w:tc>
          <w:tcPr>
            <w:tcW w:w="1728" w:type="dxa"/>
          </w:tcPr>
          <w:p w14:paraId="79E8EF34" w14:textId="77777777" w:rsidR="00AF48AD" w:rsidRDefault="00000000">
            <w:r>
              <w:t>Speaker Team</w:t>
            </w:r>
          </w:p>
        </w:tc>
      </w:tr>
      <w:tr w:rsidR="00AF48AD" w14:paraId="59AB7313" w14:textId="77777777">
        <w:tc>
          <w:tcPr>
            <w:tcW w:w="1728" w:type="dxa"/>
          </w:tcPr>
          <w:p w14:paraId="06FD4894" w14:textId="77777777" w:rsidR="00AF48AD" w:rsidRDefault="00000000">
            <w:r>
              <w:t>Internet failure</w:t>
            </w:r>
          </w:p>
        </w:tc>
        <w:tc>
          <w:tcPr>
            <w:tcW w:w="1728" w:type="dxa"/>
          </w:tcPr>
          <w:p w14:paraId="3DD60C3D" w14:textId="77777777" w:rsidR="00AF48AD" w:rsidRDefault="00000000">
            <w:r>
              <w:t>Medium</w:t>
            </w:r>
          </w:p>
        </w:tc>
        <w:tc>
          <w:tcPr>
            <w:tcW w:w="1728" w:type="dxa"/>
          </w:tcPr>
          <w:p w14:paraId="57A05C05" w14:textId="77777777" w:rsidR="00AF48AD" w:rsidRDefault="00000000">
            <w:r>
              <w:t>High</w:t>
            </w:r>
          </w:p>
        </w:tc>
        <w:tc>
          <w:tcPr>
            <w:tcW w:w="1728" w:type="dxa"/>
          </w:tcPr>
          <w:p w14:paraId="3DF7202E" w14:textId="77777777" w:rsidR="00AF48AD" w:rsidRDefault="00000000">
            <w:r>
              <w:t>Backup routers</w:t>
            </w:r>
          </w:p>
        </w:tc>
        <w:tc>
          <w:tcPr>
            <w:tcW w:w="1728" w:type="dxa"/>
          </w:tcPr>
          <w:p w14:paraId="4C9A61EC" w14:textId="77777777" w:rsidR="00AF48AD" w:rsidRDefault="00000000">
            <w:r>
              <w:t>Tech Team</w:t>
            </w:r>
          </w:p>
        </w:tc>
      </w:tr>
      <w:tr w:rsidR="00AF48AD" w14:paraId="5308D7A9" w14:textId="77777777">
        <w:tc>
          <w:tcPr>
            <w:tcW w:w="1728" w:type="dxa"/>
          </w:tcPr>
          <w:p w14:paraId="216A7FAA" w14:textId="77777777" w:rsidR="00AF48AD" w:rsidRDefault="00000000">
            <w:r>
              <w:t>Volunteer no-shows</w:t>
            </w:r>
          </w:p>
        </w:tc>
        <w:tc>
          <w:tcPr>
            <w:tcW w:w="1728" w:type="dxa"/>
          </w:tcPr>
          <w:p w14:paraId="0DB0557B" w14:textId="77777777" w:rsidR="00AF48AD" w:rsidRDefault="00000000">
            <w:r>
              <w:t>Medium</w:t>
            </w:r>
          </w:p>
        </w:tc>
        <w:tc>
          <w:tcPr>
            <w:tcW w:w="1728" w:type="dxa"/>
          </w:tcPr>
          <w:p w14:paraId="40CC166B" w14:textId="77777777" w:rsidR="00AF48AD" w:rsidRDefault="00000000">
            <w:r>
              <w:t>Medium</w:t>
            </w:r>
          </w:p>
        </w:tc>
        <w:tc>
          <w:tcPr>
            <w:tcW w:w="1728" w:type="dxa"/>
          </w:tcPr>
          <w:p w14:paraId="7084CC54" w14:textId="77777777" w:rsidR="00AF48AD" w:rsidRDefault="00000000">
            <w:r>
              <w:t>Reserve volunteers</w:t>
            </w:r>
          </w:p>
        </w:tc>
        <w:tc>
          <w:tcPr>
            <w:tcW w:w="1728" w:type="dxa"/>
          </w:tcPr>
          <w:p w14:paraId="319F9AF8" w14:textId="77777777" w:rsidR="00AF48AD" w:rsidRDefault="00000000">
            <w:r>
              <w:t>Operations Team</w:t>
            </w:r>
          </w:p>
        </w:tc>
      </w:tr>
      <w:tr w:rsidR="00AF48AD" w14:paraId="0BF0FE30" w14:textId="77777777">
        <w:tc>
          <w:tcPr>
            <w:tcW w:w="1728" w:type="dxa"/>
          </w:tcPr>
          <w:p w14:paraId="154657BF" w14:textId="77777777" w:rsidR="00AF48AD" w:rsidRDefault="00000000">
            <w:r>
              <w:t>Registration overload</w:t>
            </w:r>
          </w:p>
        </w:tc>
        <w:tc>
          <w:tcPr>
            <w:tcW w:w="1728" w:type="dxa"/>
          </w:tcPr>
          <w:p w14:paraId="46A0FCB3" w14:textId="77777777" w:rsidR="00AF48AD" w:rsidRDefault="00000000">
            <w:r>
              <w:t>High</w:t>
            </w:r>
          </w:p>
        </w:tc>
        <w:tc>
          <w:tcPr>
            <w:tcW w:w="1728" w:type="dxa"/>
          </w:tcPr>
          <w:p w14:paraId="290B2F5A" w14:textId="77777777" w:rsidR="00AF48AD" w:rsidRDefault="00000000">
            <w:r>
              <w:t>High</w:t>
            </w:r>
          </w:p>
        </w:tc>
        <w:tc>
          <w:tcPr>
            <w:tcW w:w="1728" w:type="dxa"/>
          </w:tcPr>
          <w:p w14:paraId="2D245EBF" w14:textId="77777777" w:rsidR="00AF48AD" w:rsidRDefault="00000000">
            <w:r>
              <w:t>Extra check-in desks</w:t>
            </w:r>
          </w:p>
        </w:tc>
        <w:tc>
          <w:tcPr>
            <w:tcW w:w="1728" w:type="dxa"/>
          </w:tcPr>
          <w:p w14:paraId="67539110" w14:textId="77777777" w:rsidR="00AF48AD" w:rsidRDefault="00000000">
            <w:r>
              <w:t>Registration Team</w:t>
            </w:r>
          </w:p>
        </w:tc>
      </w:tr>
    </w:tbl>
    <w:p w14:paraId="37543614" w14:textId="77777777" w:rsidR="00AF48AD" w:rsidRDefault="00000000">
      <w:r>
        <w:br/>
        <w:t>[Insert Figure 4: Operational Risk Matrix]</w:t>
      </w:r>
      <w:r>
        <w:br/>
      </w:r>
    </w:p>
    <w:sectPr w:rsidR="00AF48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38ED"/>
    <w:rsid w:val="0057497F"/>
    <w:rsid w:val="00AA1D8D"/>
    <w:rsid w:val="00AF48AD"/>
    <w:rsid w:val="00B47730"/>
    <w:rsid w:val="00CB0664"/>
    <w:rsid w:val="00F42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387</Words>
  <Characters>2208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2</cp:revision>
  <dcterms:created xsi:type="dcterms:W3CDTF">2026-05-12T18:28:00Z</dcterms:created>
  <dcterms:modified xsi:type="dcterms:W3CDTF">2026-05-12T18:28:00Z</dcterms:modified>
  <cp:category/>
</cp:coreProperties>
</file>