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01.23 ACEMID - DATA REVIEW GUIDANCE SHEET</w:t>
      </w:r>
    </w:p>
    <w:p w:rsidR="00000000" w:rsidDel="00000000" w:rsidP="00000000" w:rsidRDefault="00000000" w:rsidRPr="00000000" w14:paraId="00000004">
      <w:pPr>
        <w:rPr/>
      </w:pPr>
      <w:r w:rsidDel="00000000" w:rsidR="00000000" w:rsidRPr="00000000">
        <w:rPr>
          <w:rtl w:val="0"/>
        </w:rPr>
      </w:r>
    </w:p>
    <w:tbl>
      <w:tblPr>
        <w:tblStyle w:val="Table1"/>
        <w:tblW w:w="5402.0" w:type="dxa"/>
        <w:jc w:val="left"/>
        <w:tblInd w:w="93.0" w:type="dxa"/>
        <w:tblLayout w:type="fixed"/>
        <w:tblLook w:val="0400"/>
      </w:tblPr>
      <w:tblGrid>
        <w:gridCol w:w="805"/>
        <w:gridCol w:w="4597"/>
        <w:tblGridChange w:id="0">
          <w:tblGrid>
            <w:gridCol w:w="805"/>
            <w:gridCol w:w="4597"/>
          </w:tblGrid>
        </w:tblGridChange>
      </w:tblGrid>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5">
            <w:pPr>
              <w:rPr/>
            </w:pPr>
            <w:r w:rsidDel="00000000" w:rsidR="00000000" w:rsidRPr="00000000">
              <w:rPr>
                <w:rtl w:val="0"/>
              </w:rPr>
              <w:t xml:space="preserve">KEY: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7e3bc" w:val="clear"/>
            <w:vAlign w:val="center"/>
          </w:tcPr>
          <w:p w:rsidR="00000000" w:rsidDel="00000000" w:rsidP="00000000" w:rsidRDefault="00000000" w:rsidRPr="00000000" w14:paraId="000000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8">
            <w:pPr>
              <w:rPr/>
            </w:pPr>
            <w:r w:rsidDel="00000000" w:rsidR="00000000" w:rsidRPr="00000000">
              <w:rPr>
                <w:rtl w:val="0"/>
              </w:rPr>
              <w:t xml:space="preserve">Execute Data Quality Rule (DQR) – system check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e36c09" w:val="clear"/>
                <w:vertAlign w:val="baseline"/>
                <w:rtl w:val="0"/>
              </w:rPr>
              <w:t xml:space="preserve">XX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B">
            <w:pPr>
              <w:rPr/>
            </w:pPr>
            <w:r w:rsidDel="00000000" w:rsidR="00000000" w:rsidRPr="00000000">
              <w:rPr>
                <w:rtl w:val="0"/>
              </w:rPr>
              <w:t xml:space="preserve">Source document verification (SDV) – manual check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deada" w:val="clear"/>
            <w:vAlign w:val="center"/>
          </w:tcPr>
          <w:p w:rsidR="00000000" w:rsidDel="00000000" w:rsidP="00000000" w:rsidRDefault="00000000" w:rsidRPr="00000000" w14:paraId="000000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D">
            <w:pPr>
              <w:rPr/>
            </w:pPr>
            <w:r w:rsidDel="00000000" w:rsidR="00000000" w:rsidRPr="00000000">
              <w:rPr>
                <w:rtl w:val="0"/>
              </w:rPr>
              <w:t xml:space="preserve">Note</w:t>
            </w:r>
          </w:p>
        </w:tc>
      </w:tr>
    </w:tbl>
    <w:p w:rsidR="00000000" w:rsidDel="00000000" w:rsidP="00000000" w:rsidRDefault="00000000" w:rsidRPr="00000000" w14:paraId="0000000E">
      <w:pPr>
        <w:rPr/>
      </w:pPr>
      <w:r w:rsidDel="00000000" w:rsidR="00000000" w:rsidRPr="00000000">
        <w:rPr>
          <w:rtl w:val="0"/>
        </w:rPr>
      </w:r>
    </w:p>
    <w:tbl>
      <w:tblPr>
        <w:tblStyle w:val="Table2"/>
        <w:tblW w:w="10400.0" w:type="dxa"/>
        <w:jc w:val="left"/>
        <w:tblInd w:w="93.0" w:type="dxa"/>
        <w:tblLayout w:type="fixed"/>
        <w:tblLook w:val="0400"/>
      </w:tblPr>
      <w:tblGrid>
        <w:gridCol w:w="299"/>
        <w:gridCol w:w="10101"/>
        <w:tblGridChange w:id="0">
          <w:tblGrid>
            <w:gridCol w:w="299"/>
            <w:gridCol w:w="10101"/>
          </w:tblGrid>
        </w:tblGridChange>
      </w:tblGrid>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F">
            <w:pPr>
              <w:pStyle w:val="Heading1"/>
              <w:rPr/>
            </w:pPr>
            <w:r w:rsidDel="00000000" w:rsidR="00000000" w:rsidRPr="00000000">
              <w:rPr>
                <w:rtl w:val="0"/>
              </w:rPr>
              <w:t xml:space="preserve">ACEMID SCREENING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vAlign w:val="center"/>
          </w:tcPr>
          <w:p w:rsidR="00000000" w:rsidDel="00000000" w:rsidP="00000000" w:rsidRDefault="00000000" w:rsidRPr="00000000" w14:paraId="00000012">
            <w:pPr>
              <w:rPr/>
            </w:pPr>
            <w:r w:rsidDel="00000000" w:rsidR="00000000" w:rsidRPr="00000000">
              <w:rPr>
                <w:rtl w:val="0"/>
              </w:rPr>
              <w:t xml:space="preserve">Execute </w:t>
            </w:r>
            <w:r w:rsidDel="00000000" w:rsidR="00000000" w:rsidRPr="00000000">
              <w:rPr>
                <w:b w:val="1"/>
                <w:bCs w:val="1"/>
                <w:rtl w:val="0"/>
              </w:rPr>
              <w:t xml:space="preserve">DQR B</w:t>
            </w:r>
            <w:r w:rsidDel="00000000" w:rsidR="00000000" w:rsidRPr="00000000">
              <w:rPr>
                <w:rtl w:val="0"/>
              </w:rPr>
              <w:t xml:space="preserve"> to check for missing required data.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rPr/>
            </w:pPr>
            <w:r w:rsidDel="00000000" w:rsidR="00000000" w:rsidRPr="00000000">
              <w:rPr>
                <w:rtl w:val="0"/>
              </w:rPr>
              <w:t xml:space="preserve">Using the event grid (Record Status Dashboard), check the study visits for incomplete forms (red-coloured)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rPr/>
            </w:pPr>
            <w:r w:rsidDel="00000000" w:rsidR="00000000" w:rsidRPr="00000000">
              <w:rPr>
                <w:rtl w:val="0"/>
              </w:rPr>
              <w:t xml:space="preserve">Check that the date of the study visits and all associated assessments have a logical date entered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8">
            <w:pPr>
              <w:pStyle w:val="Heading2"/>
              <w:rPr>
                <w:sz w:val="20"/>
                <w:szCs w:val="20"/>
              </w:rPr>
            </w:pPr>
            <w:r w:rsidDel="00000000" w:rsidR="00000000" w:rsidRPr="00000000">
              <w:rPr>
                <w:rtl w:val="0"/>
              </w:rPr>
              <w:t xml:space="preserve">Register of Potential Participants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rPr/>
            </w:pPr>
            <w:r w:rsidDel="00000000" w:rsidR="00000000" w:rsidRPr="00000000">
              <w:rPr>
                <w:rtl w:val="0"/>
              </w:rPr>
              <w:t xml:space="preserve">Check that a valid email has been entered in the email address field. Check that no evident typos are in the domain part of the email.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rPr/>
            </w:pPr>
            <w:r w:rsidDel="00000000" w:rsidR="00000000" w:rsidRPr="00000000">
              <w:rPr>
                <w:rtl w:val="0"/>
              </w:rPr>
              <w:t xml:space="preserve">Ensure that a valid recruitment channel has been entered. It is a multiple-choice field, so more than one (1) option can be selected.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pStyle w:val="Heading2"/>
              <w:rPr/>
            </w:pPr>
            <w:r w:rsidDel="00000000" w:rsidR="00000000" w:rsidRPr="00000000">
              <w:rPr>
                <w:rtl w:val="0"/>
              </w:rPr>
              <w:t xml:space="preserve">Contact and eligibility assessment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rPr/>
            </w:pPr>
            <w:r w:rsidDel="00000000" w:rsidR="00000000" w:rsidRPr="00000000">
              <w:rPr>
                <w:rtl w:val="0"/>
              </w:rPr>
              <w:t xml:space="preserve">If the participant is interested in proceeding, check that all the basic screening details are completed, e.g., DOB, address, and eligibility.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ffffff"/>
                <w:sz w:val="22"/>
                <w:szCs w:val="22"/>
                <w:u w:val="none"/>
                <w:shd w:fill="e36c09" w:val="clear"/>
                <w:vertAlign w:val="baseline"/>
                <w:rtl w:val="0"/>
              </w:rPr>
              <w:t xml:space="preserve"> Melanoma Risk Tool: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participant has not been diagnosed with melanoma in the past, ensure that the Melanoma Risk tool has been completed and uploaded to the database as pdf.</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The above only applies to participants registered as of 24Aug23, effective date when this instruction was implemented and shared with the sites.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5">
            <w:pPr>
              <w:rPr/>
            </w:pPr>
            <w:r w:rsidDel="00000000" w:rsidR="00000000" w:rsidRPr="00000000">
              <w:rPr>
                <w:rtl w:val="0"/>
              </w:rPr>
              <w:t xml:space="preserve">If the participant is interested in proceeding with the study and the site requires it, a referral must be obtained and uploaded into the database under the “Participant Tracking” eCRF at the Baseline visit. Once uploaded, ensure any personal identifying information is redacted. </w:t>
            </w:r>
          </w:p>
          <w:p w:rsidR="00000000" w:rsidDel="00000000" w:rsidP="00000000" w:rsidRDefault="00000000" w:rsidRPr="00000000" w14:paraId="00000026">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Not all sites require a referral e.g., Bendigo health, PA, HIRF, WMH or MIA)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pPr>
            <w:r w:rsidDel="00000000" w:rsidR="00000000" w:rsidRPr="00000000">
              <w:rPr>
                <w:rtl w:val="0"/>
              </w:rPr>
              <w:t xml:space="preserve">If the participant is interested in proceeding with the study, ensure all the eligibility criteria is met:</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Aged over 18 years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Willingness to attend study visits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a regular medical practitioner that can be listed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rPr/>
            </w:pPr>
            <w:r w:rsidDel="00000000" w:rsidR="00000000" w:rsidRPr="00000000">
              <w:rPr>
                <w:rtl w:val="0"/>
              </w:rPr>
              <w:t xml:space="preserve">Once the above data is entered, and the participant is eligible, they shall proceed to the ACEMID database for data collection as per the below instructions. </w:t>
            </w:r>
          </w:p>
        </w:tc>
      </w:tr>
      <w:tr>
        <w:trPr>
          <w:cantSplit w:val="0"/>
          <w:trHeight w:val="300" w:hRule="atLeast"/>
          <w:tblHeader w:val="0"/>
        </w:trPr>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E">
            <w:pPr>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0">
            <w:pPr>
              <w:pStyle w:val="Heading1"/>
              <w:rPr/>
            </w:pPr>
            <w:r w:rsidDel="00000000" w:rsidR="00000000" w:rsidRPr="00000000">
              <w:rPr>
                <w:rtl w:val="0"/>
              </w:rPr>
              <w:t xml:space="preserve">ACEMID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vAlign w:val="center"/>
          </w:tcPr>
          <w:p w:rsidR="00000000" w:rsidDel="00000000" w:rsidP="00000000" w:rsidRDefault="00000000" w:rsidRPr="00000000" w14:paraId="00000033">
            <w:pPr>
              <w:rPr/>
            </w:pPr>
            <w:r w:rsidDel="00000000" w:rsidR="00000000" w:rsidRPr="00000000">
              <w:rPr>
                <w:rtl w:val="0"/>
              </w:rPr>
              <w:t xml:space="preserve">Execute </w:t>
            </w:r>
            <w:r w:rsidDel="00000000" w:rsidR="00000000" w:rsidRPr="00000000">
              <w:rPr>
                <w:b w:val="1"/>
                <w:bCs w:val="1"/>
                <w:rtl w:val="0"/>
              </w:rPr>
              <w:t xml:space="preserve">DQR B</w:t>
            </w:r>
            <w:r w:rsidDel="00000000" w:rsidR="00000000" w:rsidRPr="00000000">
              <w:rPr>
                <w:rtl w:val="0"/>
              </w:rPr>
              <w:t xml:space="preserve"> to check for missing required data.</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4">
            <w:pPr>
              <w:pStyle w:val="Heading1"/>
              <w:rPr/>
            </w:pPr>
            <w:r w:rsidDel="00000000" w:rsidR="00000000" w:rsidRPr="00000000">
              <w:rPr>
                <w:rtl w:val="0"/>
              </w:rPr>
              <w:t xml:space="preserve">Baseline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rPr/>
            </w:pPr>
            <w:r w:rsidDel="00000000" w:rsidR="00000000" w:rsidRPr="00000000">
              <w:rPr>
                <w:rtl w:val="0"/>
              </w:rPr>
              <w:t xml:space="preserve">Check that all basic data, e.g., name, surname, consent details, age, ancestry, etc. is entered at Baseline and is consistent with the data entered in the ACEMID Screening database. If a discrepancy is found, ensure that data has not been entered incorrectly or that a protocol waiver has been issued.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9">
            <w:pPr>
              <w:rPr/>
            </w:pPr>
            <w:r w:rsidDel="00000000" w:rsidR="00000000" w:rsidRPr="00000000">
              <w:rPr>
                <w:rtl w:val="0"/>
              </w:rPr>
              <w:t xml:space="preserve">Check that all parts of the informed consent were signed, including the participant’s signature and researcher’s signature (consent, images, data collection, and biological samples).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rPr/>
            </w:pPr>
            <w:r w:rsidDel="00000000" w:rsidR="00000000" w:rsidRPr="00000000">
              <w:rPr>
                <w:rtl w:val="0"/>
              </w:rPr>
              <w:t xml:space="preserve">Ensure that the PICF form displayed belongs to the site selected in ‘Site name’.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D">
            <w:pPr>
              <w:rPr/>
            </w:pPr>
            <w:r w:rsidDel="00000000" w:rsidR="00000000" w:rsidRPr="00000000">
              <w:rPr>
                <w:rtl w:val="0"/>
              </w:rPr>
              <w:t xml:space="preserve">Check that all signatures from the PICF have been provided electronically in the database, depending on the site; e.g., WMH requires paper consent and MIA collected both forms of consents. </w:t>
            </w:r>
          </w:p>
          <w:p w:rsidR="00000000" w:rsidDel="00000000" w:rsidP="00000000" w:rsidRDefault="00000000" w:rsidRPr="00000000" w14:paraId="0000003E">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If the sites experience technical issues, they will request the consent on paper, and this will be uploaded in the database. If so, check that it has been uploaded at the bottom of the ‘Consent &amp; Consent 2’ instrument.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rPr/>
            </w:pPr>
            <w:r w:rsidDel="00000000" w:rsidR="00000000" w:rsidRPr="00000000">
              <w:rPr>
                <w:rtl w:val="0"/>
              </w:rPr>
              <w:t xml:space="preserve">Check if a name was provided under the nomination of a person to receive genetic findings in the event of the participant’s death, if no name has been provided, confirm with the site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2">
            <w:pPr>
              <w:rPr/>
            </w:pPr>
            <w:r w:rsidDel="00000000" w:rsidR="00000000" w:rsidRPr="00000000">
              <w:rPr>
                <w:rtl w:val="0"/>
              </w:rPr>
              <w:t xml:space="preserve">Ensure each form has been completed, and lock the instrument as appropriate.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4">
            <w:pPr>
              <w:rPr/>
            </w:pPr>
            <w:r w:rsidDel="00000000" w:rsidR="00000000" w:rsidRPr="00000000">
              <w:rPr>
                <w:rtl w:val="0"/>
              </w:rPr>
              <w:t xml:space="preserve">Ensure the following assessments are obtained and completed by the site at the Baseline visit: </w:t>
            </w:r>
          </w:p>
          <w:p w:rsidR="00000000" w:rsidDel="00000000" w:rsidP="00000000" w:rsidRDefault="00000000" w:rsidRPr="00000000" w14:paraId="00000045">
            <w:pPr>
              <w:rPr/>
            </w:pPr>
            <w:r w:rsidDel="00000000" w:rsidR="00000000" w:rsidRPr="00000000">
              <w:rPr>
                <w:rtl w:val="0"/>
              </w:rPr>
              <w:t xml:space="preserve">- Informed consent </w:t>
            </w:r>
          </w:p>
          <w:p w:rsidR="00000000" w:rsidDel="00000000" w:rsidP="00000000" w:rsidRDefault="00000000" w:rsidRPr="00000000" w14:paraId="00000046">
            <w:pPr>
              <w:rPr/>
            </w:pPr>
            <w:r w:rsidDel="00000000" w:rsidR="00000000" w:rsidRPr="00000000">
              <w:rPr>
                <w:rtl w:val="0"/>
              </w:rPr>
              <w:t xml:space="preserve">- 3D total body photography (Vectra)</w:t>
            </w:r>
          </w:p>
          <w:p w:rsidR="00000000" w:rsidDel="00000000" w:rsidP="00000000" w:rsidRDefault="00000000" w:rsidRPr="00000000" w14:paraId="00000047">
            <w:pPr>
              <w:rPr/>
            </w:pPr>
            <w:r w:rsidDel="00000000" w:rsidR="00000000" w:rsidRPr="00000000">
              <w:rPr>
                <w:rtl w:val="0"/>
              </w:rPr>
              <w:t xml:space="preserve">- Clinical skin examination </w:t>
            </w:r>
          </w:p>
          <w:p w:rsidR="00000000" w:rsidDel="00000000" w:rsidP="00000000" w:rsidRDefault="00000000" w:rsidRPr="00000000" w14:paraId="00000048">
            <w:pPr>
              <w:rPr/>
            </w:pPr>
            <w:r w:rsidDel="00000000" w:rsidR="00000000" w:rsidRPr="00000000">
              <w:rPr>
                <w:rtl w:val="0"/>
              </w:rPr>
              <w:t xml:space="preserve">- Dermoscopy</w:t>
            </w:r>
          </w:p>
          <w:p w:rsidR="00000000" w:rsidDel="00000000" w:rsidP="00000000" w:rsidRDefault="00000000" w:rsidRPr="00000000" w14:paraId="00000049">
            <w:pPr>
              <w:rPr/>
            </w:pPr>
            <w:r w:rsidDel="00000000" w:rsidR="00000000" w:rsidRPr="00000000">
              <w:rPr>
                <w:rtl w:val="0"/>
              </w:rPr>
              <w:t xml:space="preserve">- Baseline questionnaires : </w:t>
            </w:r>
          </w:p>
          <w:p w:rsidR="00000000" w:rsidDel="00000000" w:rsidP="00000000" w:rsidRDefault="00000000" w:rsidRPr="00000000" w14:paraId="0000004A">
            <w:pPr>
              <w:ind w:left="720" w:firstLine="0"/>
              <w:rPr/>
            </w:pPr>
            <w:r w:rsidDel="00000000" w:rsidR="00000000" w:rsidRPr="00000000">
              <w:rPr>
                <w:rtl w:val="0"/>
              </w:rPr>
              <w:t xml:space="preserve">- Demographics</w:t>
            </w:r>
          </w:p>
          <w:p w:rsidR="00000000" w:rsidDel="00000000" w:rsidP="00000000" w:rsidRDefault="00000000" w:rsidRPr="00000000" w14:paraId="0000004B">
            <w:pPr>
              <w:ind w:left="720" w:firstLine="0"/>
              <w:rPr/>
            </w:pPr>
            <w:r w:rsidDel="00000000" w:rsidR="00000000" w:rsidRPr="00000000">
              <w:rPr>
                <w:rtl w:val="0"/>
              </w:rPr>
              <w:t xml:space="preserve">- Medical History </w:t>
            </w:r>
          </w:p>
          <w:p w:rsidR="00000000" w:rsidDel="00000000" w:rsidP="00000000" w:rsidRDefault="00000000" w:rsidRPr="00000000" w14:paraId="0000004C">
            <w:pPr>
              <w:ind w:left="720" w:firstLine="0"/>
              <w:rPr/>
            </w:pPr>
            <w:r w:rsidDel="00000000" w:rsidR="00000000" w:rsidRPr="00000000">
              <w:rPr>
                <w:rtl w:val="0"/>
              </w:rPr>
              <w:t xml:space="preserve">- Sun behaviour </w:t>
            </w:r>
          </w:p>
          <w:p w:rsidR="00000000" w:rsidDel="00000000" w:rsidP="00000000" w:rsidRDefault="00000000" w:rsidRPr="00000000" w14:paraId="0000004D">
            <w:pPr>
              <w:ind w:left="720" w:firstLine="0"/>
              <w:rPr/>
            </w:pPr>
            <w:r w:rsidDel="00000000" w:rsidR="00000000" w:rsidRPr="00000000">
              <w:rPr>
                <w:rtl w:val="0"/>
              </w:rPr>
              <w:t xml:space="preserve">- Quality of life</w:t>
            </w:r>
          </w:p>
          <w:p w:rsidR="00000000" w:rsidDel="00000000" w:rsidP="00000000" w:rsidRDefault="00000000" w:rsidRPr="00000000" w14:paraId="0000004E">
            <w:pPr>
              <w:rPr/>
            </w:pPr>
            <w:r w:rsidDel="00000000" w:rsidR="00000000" w:rsidRPr="00000000">
              <w:rPr>
                <w:rtl w:val="0"/>
              </w:rPr>
              <w:t xml:space="preserve">- Clinical Examination Baseline</w:t>
            </w:r>
          </w:p>
          <w:p w:rsidR="00000000" w:rsidDel="00000000" w:rsidP="00000000" w:rsidRDefault="00000000" w:rsidRPr="00000000" w14:paraId="0000004F">
            <w:pPr>
              <w:rPr/>
            </w:pPr>
            <w:r w:rsidDel="00000000" w:rsidR="00000000" w:rsidRPr="00000000">
              <w:rPr>
                <w:rtl w:val="0"/>
              </w:rPr>
              <w:t xml:space="preserve">- Saliva sample (applicable sites)</w:t>
            </w:r>
          </w:p>
          <w:p w:rsidR="00000000" w:rsidDel="00000000" w:rsidP="00000000" w:rsidRDefault="00000000" w:rsidRPr="00000000" w14:paraId="00000050">
            <w:pPr>
              <w:rPr/>
            </w:pPr>
            <w:r w:rsidDel="00000000" w:rsidR="00000000" w:rsidRPr="00000000">
              <w:rPr>
                <w:rtl w:val="0"/>
              </w:rPr>
              <w:t xml:space="preserve">- Iris images (applicable sites. “PAH”)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ffffff"/>
                <w:sz w:val="22"/>
                <w:szCs w:val="22"/>
                <w:u w:val="none"/>
                <w:shd w:fill="e36c09" w:val="clear"/>
                <w:vertAlign w:val="baseline"/>
                <w:rtl w:val="0"/>
              </w:rPr>
              <w:t xml:space="preserve">Study Referral Form: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available, check that a valid Study referral form has been uploaded. </w:t>
            </w:r>
          </w:p>
        </w:tc>
      </w:tr>
      <w:tr>
        <w:trPr>
          <w:cantSplit w:val="0"/>
          <w:trHeight w:val="315" w:hRule="atLeast"/>
          <w:tblHeader w:val="0"/>
        </w:trPr>
        <w:tc>
          <w:tcPr>
            <w:tcBorders>
              <w:top w:color="000000" w:space="0" w:sz="4" w:val="single"/>
              <w:bottom w:color="000000" w:space="0" w:sz="4" w:val="single"/>
            </w:tcBorders>
            <w:shd w:fill="auto" w:val="clear"/>
            <w:vAlign w:val="bottom"/>
          </w:tcPr>
          <w:p w:rsidR="00000000" w:rsidDel="00000000" w:rsidP="00000000" w:rsidRDefault="00000000" w:rsidRPr="00000000" w14:paraId="00000053">
            <w:pPr>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54">
            <w:pPr>
              <w:rPr>
                <w:shd w:fill="e36c09" w:val="clear"/>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6">
            <w:pPr>
              <w:pStyle w:val="Heading2"/>
              <w:rPr/>
            </w:pPr>
            <w:r w:rsidDel="00000000" w:rsidR="00000000" w:rsidRPr="00000000">
              <w:rPr>
                <w:rtl w:val="0"/>
              </w:rPr>
              <w:t xml:space="preserve">Baseline Questionnaire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8">
            <w:pPr>
              <w:rPr/>
            </w:pPr>
            <w:r w:rsidDel="00000000" w:rsidR="00000000" w:rsidRPr="00000000">
              <w:rPr>
                <w:rtl w:val="0"/>
              </w:rPr>
              <w:t xml:space="preserve">All required fields have been completed</w:t>
            </w:r>
          </w:p>
        </w:tc>
      </w:tr>
      <w:tr>
        <w:trPr>
          <w:cantSplit w:val="0"/>
          <w:trHeight w:val="315" w:hRule="atLeast"/>
          <w:tblHeader w:val="0"/>
        </w:trPr>
        <w:tc>
          <w:tcPr>
            <w:tcBorders>
              <w:top w:color="000000" w:space="0" w:sz="4" w:val="single"/>
              <w:bottom w:color="000000" w:space="0" w:sz="4" w:val="single"/>
            </w:tcBorders>
            <w:shd w:fill="auto" w:val="clear"/>
            <w:vAlign w:val="bottom"/>
          </w:tcPr>
          <w:p w:rsidR="00000000" w:rsidDel="00000000" w:rsidP="00000000" w:rsidRDefault="00000000" w:rsidRPr="00000000" w14:paraId="00000059">
            <w:pPr>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5A">
            <w:pPr>
              <w:rPr>
                <w:shd w:fill="e36c09" w:val="clear"/>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C">
            <w:pPr>
              <w:pStyle w:val="Heading2"/>
              <w:rPr/>
            </w:pPr>
            <w:r w:rsidDel="00000000" w:rsidR="00000000" w:rsidRPr="00000000">
              <w:rPr>
                <w:rtl w:val="0"/>
              </w:rPr>
              <w:t xml:space="preserve">Participant Tracking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rPr/>
            </w:pPr>
            <w:r w:rsidDel="00000000" w:rsidR="00000000" w:rsidRPr="00000000">
              <w:rPr>
                <w:rtl w:val="0"/>
              </w:rPr>
              <w:t xml:space="preserve">Screening ID should match the Screening ID allocated in ACEMID Screening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0">
            <w:pPr>
              <w:rPr/>
            </w:pPr>
            <w:r w:rsidDel="00000000" w:rsidR="00000000" w:rsidRPr="00000000">
              <w:rPr>
                <w:rtl w:val="0"/>
              </w:rPr>
              <w:t xml:space="preserve">The Melanoma Risk Group selected in the ‘Participant Tracking’ form should match the one selected in the ACEMID SCREENING ‘Contact and Eligibility Assessment’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rPr/>
            </w:pPr>
            <w:r w:rsidDel="00000000" w:rsidR="00000000" w:rsidRPr="00000000">
              <w:rPr>
                <w:rtl w:val="0"/>
              </w:rPr>
              <w:t xml:space="preserve">If all dates of visits are entered in the ‘Participant Tracking’ form, ensure that they are scheduled as per protocol, e.g., 24-Monthly visits for Low/Average risk group, 12- Monthly for High risk group and 6-montly for Very high-risk group. </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4">
            <w:pPr>
              <w:rPr/>
            </w:pPr>
            <w:r w:rsidDel="00000000" w:rsidR="00000000" w:rsidRPr="00000000">
              <w:rPr>
                <w:rtl w:val="0"/>
              </w:rPr>
              <w:t xml:space="preserve">Where completion of other forms has been indicated, ensure these have been updated / completed appropriately (e.g., ‘Lesion Tracking’).</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rPr/>
            </w:pPr>
            <w:r w:rsidDel="00000000" w:rsidR="00000000" w:rsidRPr="00000000">
              <w:rPr>
                <w:b w:val="1"/>
                <w:bCs w:val="1"/>
                <w:rtl w:val="0"/>
              </w:rPr>
              <w:t xml:space="preserve">NOTE:</w:t>
            </w:r>
            <w:r w:rsidDel="00000000" w:rsidR="00000000" w:rsidRPr="00000000">
              <w:rPr>
                <w:rtl w:val="0"/>
              </w:rPr>
              <w:t xml:space="preserve"> As per 20Mar24 operations meeting, the “Participant Tracking” form is no longer required to be cleaned; however, it can be used as a reference.</w:t>
            </w:r>
          </w:p>
        </w:tc>
      </w:tr>
      <w:tr>
        <w:trPr>
          <w:cantSplit w:val="0"/>
          <w:trHeight w:val="315" w:hRule="atLeast"/>
          <w:tblHeader w:val="0"/>
        </w:trPr>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67">
            <w:pPr>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pStyle w:val="Heading2"/>
              <w:rPr/>
            </w:pPr>
            <w:r w:rsidDel="00000000" w:rsidR="00000000" w:rsidRPr="00000000">
              <w:rPr>
                <w:rtl w:val="0"/>
              </w:rPr>
              <w:t xml:space="preserve">Clinical Examination Baseline</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bookmarkStart w:colFirst="0" w:colLast="0" w:name="_heading=h.m8w83sx1df1x"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all medical conditions, list of medications, Freckling, and BMI have been completed.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freckling assessment, the density will be determined on the face, dorsum of the right hand, and shoulders (none=1, mild=2, moderate=3, severe=4).</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eye colour, natural hair colour, and skin colour details are entered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height and weight values are complete.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rPr/>
            </w:pPr>
            <w:r w:rsidDel="00000000" w:rsidR="00000000" w:rsidRPr="00000000">
              <w:rPr>
                <w:rtl w:val="0"/>
              </w:rPr>
              <w:t xml:space="preserve">If the participant is undertaking any treatment for melanoma, this should be captured on this form.</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2">
            <w:pPr>
              <w:rPr/>
            </w:pPr>
            <w:r w:rsidDel="00000000" w:rsidR="00000000" w:rsidRPr="00000000">
              <w:rPr>
                <w:rtl w:val="0"/>
              </w:rPr>
              <w:t xml:space="preserve">If the participant is currently taking any medications, include these under the ‘medications list’ field.</w:t>
            </w:r>
          </w:p>
        </w:tc>
      </w:tr>
      <w:tr>
        <w:trPr>
          <w:cantSplit w:val="0"/>
          <w:trHeight w:val="375" w:hRule="atLeast"/>
          <w:tblHeader w:val="0"/>
        </w:trPr>
        <w:tc>
          <w:tcPr>
            <w:gridSpan w:val="2"/>
            <w:tcBorders>
              <w:top w:color="000000" w:space="0" w:sz="4" w:val="single"/>
              <w:bottom w:color="000000" w:space="0" w:sz="4" w:val="single"/>
            </w:tcBorders>
            <w:shd w:fill="auto" w:val="clear"/>
            <w:vAlign w:val="center"/>
          </w:tcPr>
          <w:p w:rsidR="00000000" w:rsidDel="00000000" w:rsidP="00000000" w:rsidRDefault="00000000" w:rsidRPr="00000000" w14:paraId="00000074">
            <w:pPr>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pStyle w:val="Heading3"/>
              <w:rPr/>
            </w:pPr>
            <w:r w:rsidDel="00000000" w:rsidR="00000000" w:rsidRPr="00000000">
              <w:rPr>
                <w:rtl w:val="0"/>
              </w:rPr>
              <w:t xml:space="preserve">Monthly Follow-up Visit(s) Review</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rPr/>
            </w:pPr>
            <w:r w:rsidDel="00000000" w:rsidR="00000000" w:rsidRPr="00000000">
              <w:rPr>
                <w:rtl w:val="0"/>
              </w:rPr>
              <w:t xml:space="preserve">Depending on the risk group, ensure the following assessments are completed at Months 6, 12, 18, 24, 30, and 36:</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Clinical examination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3D total body photography (Vectra)</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Dermoscopy</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Questionnaires (only every 12 months):</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Sun behaviour follow-up</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of life</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Acceptability (one off at 24-month visit)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2">
            <w:pPr>
              <w:rPr/>
            </w:pPr>
            <w:r w:rsidDel="00000000" w:rsidR="00000000" w:rsidRPr="00000000">
              <w:rPr>
                <w:rtl w:val="0"/>
              </w:rPr>
              <w:t xml:space="preserve">Ensure the dates of visits correlate with the dates that were entered under the ‘Participant Tracking’ instrument.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rPr>
                <w:sz w:val="2"/>
                <w:szCs w:val="2"/>
              </w:rPr>
            </w:pPr>
            <w:r w:rsidDel="00000000" w:rsidR="00000000" w:rsidRPr="00000000">
              <w:rPr>
                <w:rtl w:val="0"/>
              </w:rPr>
              <w:t xml:space="preserve">Ensure the Skin Clinical Examination was performed and that the staff name conducting the examination was provided.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6">
            <w:pPr>
              <w:rPr/>
            </w:pPr>
            <w:r w:rsidDel="00000000" w:rsidR="00000000" w:rsidRPr="00000000">
              <w:rPr>
                <w:rtl w:val="0"/>
              </w:rPr>
              <w:t xml:space="preserve">Review all medications that started or stopped since the last site visit, and make sure that an appropriate name from the list was selected and a dose was noted if applicable.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rPr/>
            </w:pPr>
            <w:r w:rsidDel="00000000" w:rsidR="00000000" w:rsidRPr="00000000">
              <w:rPr>
                <w:rtl w:val="0"/>
              </w:rPr>
              <w:t xml:space="preserve">Ensure that the questionnaires were completed by the participant at Months 12 and 24.</w:t>
            </w:r>
          </w:p>
        </w:tc>
      </w:tr>
      <w:tr>
        <w:trPr>
          <w:cantSplit w:val="0"/>
          <w:trHeight w:val="315" w:hRule="atLeast"/>
          <w:tblHeader w:val="0"/>
        </w:trPr>
        <w:tc>
          <w:tcPr>
            <w:gridSpan w:val="2"/>
            <w:tcBorders>
              <w:top w:color="000000" w:space="0" w:sz="4" w:val="single"/>
              <w:left w:color="000000" w:space="0" w:sz="0" w:val="nil"/>
              <w:right w:color="000000" w:space="0" w:sz="0" w:val="nil"/>
            </w:tcBorders>
            <w:shd w:fill="auto" w:val="clear"/>
            <w:vAlign w:val="bottom"/>
          </w:tcPr>
          <w:p w:rsidR="00000000" w:rsidDel="00000000" w:rsidP="00000000" w:rsidRDefault="00000000" w:rsidRPr="00000000" w14:paraId="00000089">
            <w:pPr>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pStyle w:val="Heading2"/>
              <w:rPr/>
            </w:pPr>
            <w:r w:rsidDel="00000000" w:rsidR="00000000" w:rsidRPr="00000000">
              <w:rPr>
                <w:rtl w:val="0"/>
              </w:rPr>
              <w:t xml:space="preserve">Lesion Tracking</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rPr>
                <w:b w:val="1"/>
                <w:bCs w:val="1"/>
                <w:color w:val="e26b0a"/>
                <w:sz w:val="28"/>
                <w:szCs w:val="28"/>
              </w:rPr>
            </w:pPr>
            <w:r w:rsidDel="00000000" w:rsidR="00000000" w:rsidRPr="00000000">
              <w:rPr>
                <w:rtl w:val="0"/>
              </w:rPr>
              <w:t xml:space="preserve">Check that an appropriate number of lesions recommended for review was given. Subsequently, a lesion ID for each lesion must be provided.</w:t>
            </w:r>
            <w:r w:rsidDel="00000000" w:rsidR="00000000" w:rsidRPr="00000000">
              <w:rPr>
                <w:b w:val="1"/>
                <w:bCs w:val="1"/>
                <w:color w:val="e26b0a"/>
                <w:sz w:val="28"/>
                <w:szCs w:val="28"/>
                <w:rtl w:val="0"/>
              </w:rPr>
              <w:t xml:space="preserve">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rPr/>
            </w:pPr>
            <w:r w:rsidDel="00000000" w:rsidR="00000000" w:rsidRPr="00000000">
              <w:rPr>
                <w:rtl w:val="0"/>
              </w:rPr>
              <w:t xml:space="preserve">For each visit, check if there were any lesions managed outside of ACEMID; if that’s the case, these should be recorded at the bottom section of the form for the previous timepoint. </w:t>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shd w:fill="fdeada" w:val="clear"/>
            <w:vAlign w:val="center"/>
          </w:tcPr>
          <w:p w:rsidR="00000000" w:rsidDel="00000000" w:rsidP="00000000" w:rsidRDefault="00000000" w:rsidRPr="00000000" w14:paraId="00000091">
            <w:pPr>
              <w:rPr/>
            </w:pPr>
            <w:r w:rsidDel="00000000" w:rsidR="00000000" w:rsidRPr="00000000">
              <w:rPr>
                <w:b w:val="1"/>
                <w:bCs w:val="1"/>
                <w:rtl w:val="0"/>
              </w:rPr>
              <w:t xml:space="preserve">NOTE: </w:t>
            </w:r>
            <w:r w:rsidDel="00000000" w:rsidR="00000000" w:rsidRPr="00000000">
              <w:rPr>
                <w:rtl w:val="0"/>
              </w:rPr>
              <w:t xml:space="preserve">If there were any lesions removed by the participant’s clinician that were not communicated to the ACEMID staff at site, these should be noted and the pathology reports uploaded if available. </w:t>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shd w:fill="fdeada" w:val="clear"/>
            <w:vAlign w:val="center"/>
          </w:tcPr>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ffffff"/>
                <w:sz w:val="22"/>
                <w:szCs w:val="22"/>
                <w:u w:val="none"/>
                <w:shd w:fill="e36c09" w:val="clear"/>
                <w:vertAlign w:val="baseline"/>
                <w:rtl w:val="0"/>
              </w:rPr>
              <w:t xml:space="preserve">Pathology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above is confirmed, check that the reports uploaded were redacted.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rPr/>
            </w:pPr>
            <w:r w:rsidDel="00000000" w:rsidR="00000000" w:rsidRPr="00000000">
              <w:rPr>
                <w:rtl w:val="0"/>
              </w:rPr>
              <w:t xml:space="preserve">Check ‘Lesion Tracking’ to see if any lesions were referred for clinical management at the corresponding visit.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rPr/>
            </w:pPr>
            <w:r w:rsidDel="00000000" w:rsidR="00000000" w:rsidRPr="00000000">
              <w:rPr>
                <w:rtl w:val="0"/>
              </w:rPr>
              <w:t xml:space="preserve">Check how the lesion was managed if any lesion is referred/treated, that they have been followed up, and if the form has been completed with all details, including lesion number, location, if under surveillance, if excised or biopsied, a pathology report should be uploaded and items completed.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Sometimes pathology reports come back with more than what has been referred. CDMs should check if the correct lesion is recorded in REDCap.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Note: For MIA, they may have two sets of lesion labelling - one from Dermengine and one from Vectra WB360. During the redacting process of the path reports, the corresponding lesion would/should be labelled with Vectra labelling before uploading into REDCap.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rPr/>
            </w:pPr>
            <w:r w:rsidDel="00000000" w:rsidR="00000000" w:rsidRPr="00000000">
              <w:rPr>
                <w:rtl w:val="0"/>
              </w:rPr>
              <w:t xml:space="preserve">Ensure that any notes entered are appropriate and related to the pathology reports/removed lesions.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rPr/>
            </w:pPr>
            <w:r w:rsidDel="00000000" w:rsidR="00000000" w:rsidRPr="00000000">
              <w:rPr>
                <w:rtl w:val="0"/>
              </w:rPr>
              <w:t xml:space="preserve">Once all data has been reviewed, the management field is complete, or a pathology report is uploaded (if applicable), and there are no outstanding issues, the eCRF can be marked as complete and locked. </w:t>
            </w:r>
          </w:p>
        </w:tc>
      </w:tr>
      <w:tr>
        <w:trPr>
          <w:cantSplit w:val="0"/>
          <w:trHeight w:val="315" w:hRule="atLeast"/>
          <w:tblHeader w:val="0"/>
        </w:trPr>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A0">
            <w:pPr>
              <w:rPr/>
            </w:pPr>
            <w:r w:rsidDel="00000000" w:rsidR="00000000" w:rsidRPr="00000000">
              <w:rPr>
                <w:rtl w:val="0"/>
              </w:rPr>
            </w:r>
          </w:p>
        </w:tc>
      </w:tr>
      <w:tr>
        <w:trPr>
          <w:cantSplit w:val="0"/>
          <w:trHeight w:val="315" w:hRule="atLeast"/>
          <w:tblHeader w:val="0"/>
        </w:trPr>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A2">
            <w:pPr>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pStyle w:val="Heading2"/>
              <w:rPr/>
            </w:pPr>
            <w:r w:rsidDel="00000000" w:rsidR="00000000" w:rsidRPr="00000000">
              <w:rPr>
                <w:rtl w:val="0"/>
              </w:rPr>
              <w:t xml:space="preserve">Biological Samples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rPr/>
            </w:pPr>
            <w:r w:rsidDel="00000000" w:rsidR="00000000" w:rsidRPr="00000000">
              <w:rPr>
                <w:rtl w:val="0"/>
              </w:rPr>
              <w:t xml:space="preserve">Ensure the applicable sample(s) were selected, e.g., Saliva, Bloods, urine, tissue, Iris images.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rPr/>
            </w:pPr>
            <w:r w:rsidDel="00000000" w:rsidR="00000000" w:rsidRPr="00000000">
              <w:rPr>
                <w:rtl w:val="0"/>
              </w:rPr>
              <w:t xml:space="preserve">Once the samples are selected, ensure the dates entered for each of them are logical. </w:t>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shd w:fill="fdeada" w:val="clear"/>
            <w:vAlign w:val="center"/>
          </w:tcPr>
          <w:p w:rsidR="00000000" w:rsidDel="00000000" w:rsidP="00000000" w:rsidRDefault="00000000" w:rsidRPr="00000000" w14:paraId="000000AA">
            <w:pPr>
              <w:rPr/>
            </w:pPr>
            <w:r w:rsidDel="00000000" w:rsidR="00000000" w:rsidRPr="00000000">
              <w:rPr>
                <w:b w:val="1"/>
                <w:bCs w:val="1"/>
                <w:rtl w:val="0"/>
              </w:rPr>
              <w:t xml:space="preserve">NOTE: </w:t>
            </w:r>
            <w:r w:rsidDel="00000000" w:rsidR="00000000" w:rsidRPr="00000000">
              <w:rPr>
                <w:rtl w:val="0"/>
              </w:rPr>
              <w:t xml:space="preserve">Not all sites mandate the collection of all biological samples. Please refer to the protocol to verify these.    </w:t>
            </w:r>
          </w:p>
        </w:tc>
      </w:tr>
      <w:tr>
        <w:trPr>
          <w:cantSplit w:val="0"/>
          <w:trHeight w:val="315" w:hRule="atLeast"/>
          <w:tblHeader w:val="0"/>
        </w:trPr>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AC">
            <w:pPr>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pStyle w:val="Heading2"/>
              <w:rPr/>
            </w:pPr>
            <w:r w:rsidDel="00000000" w:rsidR="00000000" w:rsidRPr="00000000">
              <w:rPr>
                <w:rtl w:val="0"/>
              </w:rPr>
              <w:t xml:space="preserve">Withdrawal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rPr/>
            </w:pPr>
            <w:r w:rsidDel="00000000" w:rsidR="00000000" w:rsidRPr="00000000">
              <w:rPr>
                <w:rtl w:val="0"/>
              </w:rPr>
              <w:t xml:space="preserve">In the event of a withdrawal of consent, make sure that the participant has agreed to either RETAIN or DESTROY all information collected about them for research. The participant should sign the withdrawal of consent form to indicate whether they wish us to retain data already obtained or delete it, as stated before.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rPr/>
            </w:pPr>
            <w:r w:rsidDel="00000000" w:rsidR="00000000" w:rsidRPr="00000000">
              <w:rPr>
                <w:rtl w:val="0"/>
              </w:rPr>
              <w:t xml:space="preserve">In the event that the participant did not sign the withdrawal form and no response was obtained regarding whether to destroy their data, the data is to be retained.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For withdrawals in NSW (most would not have the withdrawal of consent PICF completed, returned and uploaded). The site would normally inform the managers and then record the withdrawal under “Participant Tracking module” - Date and Reason for Withdrawal from Study field (if applicable). Please audit that this field is completed with or without withdrawal consent form uploaded.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7">
            <w:pPr>
              <w:rPr/>
            </w:pPr>
            <w:r w:rsidDel="00000000" w:rsidR="00000000" w:rsidRPr="00000000">
              <w:rPr>
                <w:rtl w:val="0"/>
              </w:rPr>
              <w:t xml:space="preserve">Ensure all the applicable data fields are completed: participant’s name, DOB, signature, and date of signature.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rPr/>
            </w:pPr>
            <w:r w:rsidDel="00000000" w:rsidR="00000000" w:rsidRPr="00000000">
              <w:rPr>
                <w:rtl w:val="0"/>
              </w:rPr>
              <w:t xml:space="preserve">The study ID in REDCap will be renamed to include “_W” as the suffix.</w:t>
            </w:r>
          </w:p>
        </w:tc>
      </w:tr>
    </w:tbl>
    <w:p w:rsidR="00000000" w:rsidDel="00000000" w:rsidP="00000000" w:rsidRDefault="00000000" w:rsidRPr="00000000" w14:paraId="000000BA">
      <w:pPr>
        <w:rPr/>
      </w:pPr>
      <w:r w:rsidDel="00000000" w:rsidR="00000000" w:rsidRPr="00000000">
        <w:rPr>
          <w:rtl w:val="0"/>
        </w:rPr>
      </w:r>
    </w:p>
    <w:tbl>
      <w:tblPr>
        <w:tblStyle w:val="Table3"/>
        <w:tblW w:w="10400.0" w:type="dxa"/>
        <w:jc w:val="left"/>
        <w:tblInd w:w="93.0" w:type="dxa"/>
        <w:tblLayout w:type="fixed"/>
        <w:tblLook w:val="0400"/>
      </w:tblPr>
      <w:tblGrid>
        <w:gridCol w:w="299"/>
        <w:gridCol w:w="10101"/>
        <w:tblGridChange w:id="0">
          <w:tblGrid>
            <w:gridCol w:w="299"/>
            <w:gridCol w:w="10101"/>
          </w:tblGrid>
        </w:tblGridChange>
      </w:tblGrid>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B">
            <w:pPr>
              <w:pStyle w:val="Heading3"/>
              <w:rPr/>
            </w:pPr>
            <w:r w:rsidDel="00000000" w:rsidR="00000000" w:rsidRPr="00000000">
              <w:rPr>
                <w:rtl w:val="0"/>
              </w:rPr>
              <w:t xml:space="preserve">Whole Slide Scanning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D">
            <w:pPr>
              <w:pStyle w:val="Heading2"/>
              <w:rPr/>
            </w:pPr>
            <w:r w:rsidDel="00000000" w:rsidR="00000000" w:rsidRPr="00000000">
              <w:rPr>
                <w:rtl w:val="0"/>
              </w:rPr>
              <w:t xml:space="preserve">Whole Slide Scan Review</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0">
            <w:pPr>
              <w:rPr/>
            </w:pPr>
            <w:r w:rsidDel="00000000" w:rsidR="00000000" w:rsidRPr="00000000">
              <w:rPr>
                <w:rtl w:val="0"/>
              </w:rPr>
              <w:t xml:space="preserve">Only for selected participants.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2">
            <w:pPr>
              <w:rPr/>
            </w:pPr>
            <w:r w:rsidDel="00000000" w:rsidR="00000000" w:rsidRPr="00000000">
              <w:rPr>
                <w:rtl w:val="0"/>
              </w:rPr>
              <w:t xml:space="preserve">Ensure that the required fields are all completed</w:t>
            </w:r>
          </w:p>
        </w:tc>
      </w:tr>
    </w:tbl>
    <w:p w:rsidR="00000000" w:rsidDel="00000000" w:rsidP="00000000" w:rsidRDefault="00000000" w:rsidRPr="00000000" w14:paraId="000000C3">
      <w:pPr>
        <w:rPr/>
      </w:pPr>
      <w:r w:rsidDel="00000000" w:rsidR="00000000" w:rsidRPr="00000000">
        <w:rPr>
          <w:rtl w:val="0"/>
        </w:rPr>
      </w:r>
    </w:p>
    <w:sectPr>
      <w:headerReference r:id="rId7" w:type="default"/>
      <w:footerReference r:id="rId8" w:type="default"/>
      <w:pgSz w:h="16838" w:w="11906" w:orient="portrait"/>
      <w:pgMar w:bottom="720" w:top="720" w:left="720" w:right="720" w:header="708"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sz w:val="20"/>
        <w:szCs w:val="20"/>
      </w:rPr>
    </w:pPr>
    <w:r w:rsidDel="00000000" w:rsidR="00000000" w:rsidRPr="00000000">
      <w:rPr>
        <w:rtl w:val="0"/>
      </w:rPr>
      <w:t xml:space="preserve">01.23 ACEMID Trial - DATA REVIEW GUIDANCE SHEET v1.0 26Jul2023</w:t>
      <w:tab/>
      <w:tab/>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-314324</wp:posOffset>
          </wp:positionH>
          <wp:positionV relativeFrom="paragraph">
            <wp:posOffset>-309244</wp:posOffset>
          </wp:positionV>
          <wp:extent cx="3053080" cy="900430"/>
          <wp:effectExtent b="0" l="0" r="0" t="0"/>
          <wp:wrapTopAndBottom distB="0" distT="0"/>
          <wp:docPr descr="MASC Logo_" id="3" name="image1.png"/>
          <a:graphic>
            <a:graphicData uri="http://schemas.openxmlformats.org/drawingml/2006/picture">
              <pic:pic>
                <pic:nvPicPr>
                  <pic:cNvPr descr="MASC Logo_" id="0" name="image1.png"/>
                  <pic:cNvPicPr preferRelativeResize="0"/>
                </pic:nvPicPr>
                <pic:blipFill>
                  <a:blip r:embed="rId1"/>
                  <a:srcRect b="0" l="0" r="0" t="0"/>
                  <a:stretch>
                    <a:fillRect/>
                  </a:stretch>
                </pic:blipFill>
                <pic:spPr>
                  <a:xfrm>
                    <a:off x="0" y="0"/>
                    <a:ext cx="3053080" cy="9004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4705350</wp:posOffset>
          </wp:positionH>
          <wp:positionV relativeFrom="paragraph">
            <wp:posOffset>-57149</wp:posOffset>
          </wp:positionV>
          <wp:extent cx="1533525" cy="588645"/>
          <wp:effectExtent b="0" l="0" r="0" t="0"/>
          <wp:wrapNone/>
          <wp:docPr id="4"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533525" cy="5886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2"/>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Calibri" w:cs="Calibri" w:eastAsia="Calibri" w:hAnsi="Calibri"/>
        <w:b w:val="0"/>
        <w:bCs w:val="0"/>
        <w:color w:val="000000"/>
        <w:sz w:val="20"/>
        <w:szCs w:val="2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26b0a"/>
      <w:sz w:val="28"/>
      <w:szCs w:val="28"/>
    </w:rPr>
  </w:style>
  <w:style w:type="paragraph" w:styleId="Heading2">
    <w:name w:val="heading 2"/>
    <w:basedOn w:val="Normal"/>
    <w:next w:val="Normal"/>
    <w:pPr/>
    <w:rPr>
      <w:b w:val="1"/>
      <w:bCs w:val="1"/>
      <w:color w:val="e26b0a"/>
      <w:sz w:val="28"/>
      <w:szCs w:val="28"/>
    </w:rPr>
  </w:style>
  <w:style w:type="paragraph" w:styleId="Heading3">
    <w:name w:val="heading 3"/>
    <w:basedOn w:val="Normal"/>
    <w:next w:val="Normal"/>
    <w:pPr/>
    <w:rPr>
      <w:b w:val="1"/>
      <w:bCs w:val="1"/>
      <w:color w:val="e26b0a"/>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82802"/>
    <w:pPr>
      <w:tabs>
        <w:tab w:val="center" w:pos="4513"/>
        <w:tab w:val="right" w:pos="9026"/>
      </w:tabs>
    </w:pPr>
  </w:style>
  <w:style w:type="character" w:styleId="HeaderChar" w:customStyle="1">
    <w:name w:val="Header Char"/>
    <w:basedOn w:val="DefaultParagraphFont"/>
    <w:link w:val="Header"/>
    <w:uiPriority w:val="99"/>
    <w:rsid w:val="00482802"/>
  </w:style>
  <w:style w:type="paragraph" w:styleId="Footer">
    <w:name w:val="footer"/>
    <w:basedOn w:val="Normal"/>
    <w:link w:val="FooterChar"/>
    <w:uiPriority w:val="99"/>
    <w:unhideWhenUsed w:val="1"/>
    <w:rsid w:val="00482802"/>
    <w:pPr>
      <w:tabs>
        <w:tab w:val="center" w:pos="4513"/>
        <w:tab w:val="right" w:pos="9026"/>
      </w:tabs>
    </w:pPr>
  </w:style>
  <w:style w:type="character" w:styleId="FooterChar" w:customStyle="1">
    <w:name w:val="Footer Char"/>
    <w:basedOn w:val="DefaultParagraphFont"/>
    <w:link w:val="Footer"/>
    <w:uiPriority w:val="99"/>
    <w:rsid w:val="00482802"/>
  </w:style>
  <w:style w:type="paragraph" w:styleId="BalloonText">
    <w:name w:val="Balloon Text"/>
    <w:basedOn w:val="Normal"/>
    <w:link w:val="BalloonTextChar"/>
    <w:uiPriority w:val="99"/>
    <w:semiHidden w:val="1"/>
    <w:unhideWhenUsed w:val="1"/>
    <w:rsid w:val="0048280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82802"/>
    <w:rPr>
      <w:rFonts w:ascii="Tahoma" w:cs="Tahoma" w:hAnsi="Tahoma"/>
      <w:sz w:val="16"/>
      <w:szCs w:val="16"/>
    </w:rPr>
  </w:style>
  <w:style w:type="paragraph" w:styleId="ListParagraph">
    <w:name w:val="List Paragraph"/>
    <w:basedOn w:val="Normal"/>
    <w:link w:val="ListParagraphChar"/>
    <w:uiPriority w:val="34"/>
    <w:qFormat w:val="1"/>
    <w:rsid w:val="000933CB"/>
    <w:pPr>
      <w:ind w:left="720"/>
      <w:contextualSpacing w:val="1"/>
    </w:pPr>
  </w:style>
  <w:style w:type="character" w:styleId="Hyperlink">
    <w:name w:val="Hyperlink"/>
    <w:basedOn w:val="DefaultParagraphFont"/>
    <w:uiPriority w:val="99"/>
    <w:unhideWhenUsed w:val="1"/>
    <w:rsid w:val="00DA5D5C"/>
    <w:rPr>
      <w:color w:val="0000ff" w:themeColor="hyperlink"/>
      <w:u w:val="single"/>
    </w:rPr>
  </w:style>
  <w:style w:type="character" w:styleId="ListParagraphChar" w:customStyle="1">
    <w:name w:val="List Paragraph Char"/>
    <w:basedOn w:val="DefaultParagraphFont"/>
    <w:link w:val="ListParagraph"/>
    <w:uiPriority w:val="34"/>
    <w:locked w:val="1"/>
    <w:rsid w:val="00AE330F"/>
  </w:style>
  <w:style w:type="character" w:styleId="CommentReference">
    <w:name w:val="annotation reference"/>
    <w:basedOn w:val="DefaultParagraphFont"/>
    <w:uiPriority w:val="99"/>
    <w:semiHidden w:val="1"/>
    <w:unhideWhenUsed w:val="1"/>
    <w:rsid w:val="00E40584"/>
    <w:rPr>
      <w:sz w:val="16"/>
      <w:szCs w:val="16"/>
    </w:rPr>
  </w:style>
  <w:style w:type="paragraph" w:styleId="CommentText">
    <w:name w:val="annotation text"/>
    <w:basedOn w:val="Normal"/>
    <w:link w:val="CommentTextChar"/>
    <w:uiPriority w:val="99"/>
    <w:unhideWhenUsed w:val="1"/>
    <w:rsid w:val="00E40584"/>
    <w:rPr>
      <w:sz w:val="20"/>
      <w:szCs w:val="20"/>
    </w:rPr>
  </w:style>
  <w:style w:type="character" w:styleId="CommentTextChar" w:customStyle="1">
    <w:name w:val="Comment Text Char"/>
    <w:basedOn w:val="DefaultParagraphFont"/>
    <w:link w:val="CommentText"/>
    <w:uiPriority w:val="99"/>
    <w:rsid w:val="00E40584"/>
    <w:rPr>
      <w:sz w:val="20"/>
      <w:szCs w:val="20"/>
    </w:rPr>
  </w:style>
  <w:style w:type="paragraph" w:styleId="CommentSubject">
    <w:name w:val="annotation subject"/>
    <w:basedOn w:val="CommentText"/>
    <w:next w:val="CommentText"/>
    <w:link w:val="CommentSubjectChar"/>
    <w:uiPriority w:val="99"/>
    <w:semiHidden w:val="1"/>
    <w:unhideWhenUsed w:val="1"/>
    <w:rsid w:val="00E40584"/>
    <w:rPr>
      <w:b w:val="1"/>
      <w:bCs w:val="1"/>
    </w:rPr>
  </w:style>
  <w:style w:type="character" w:styleId="CommentSubjectChar" w:customStyle="1">
    <w:name w:val="Comment Subject Char"/>
    <w:basedOn w:val="CommentTextChar"/>
    <w:link w:val="CommentSubject"/>
    <w:uiPriority w:val="99"/>
    <w:semiHidden w:val="1"/>
    <w:rsid w:val="00E40584"/>
    <w:rPr>
      <w:b w:val="1"/>
      <w:bCs w:val="1"/>
      <w:sz w:val="20"/>
      <w:szCs w:val="20"/>
    </w:rPr>
  </w:style>
  <w:style w:type="character" w:styleId="Heading1Char" w:customStyle="1">
    <w:name w:val="Heading 1 Char"/>
    <w:basedOn w:val="DefaultParagraphFont"/>
    <w:link w:val="Heading1"/>
    <w:uiPriority w:val="9"/>
    <w:rsid w:val="00513CEE"/>
    <w:rPr>
      <w:rFonts w:ascii="Calibri" w:cs="Times New Roman" w:eastAsia="Times New Roman" w:hAnsi="Calibri"/>
      <w:b w:val="1"/>
      <w:bCs w:val="1"/>
      <w:color w:val="e26b0a"/>
      <w:sz w:val="28"/>
      <w:szCs w:val="28"/>
      <w:lang w:eastAsia="en-AU"/>
    </w:rPr>
  </w:style>
  <w:style w:type="character" w:styleId="Heading2Char" w:customStyle="1">
    <w:name w:val="Heading 2 Char"/>
    <w:basedOn w:val="DefaultParagraphFont"/>
    <w:link w:val="Heading2"/>
    <w:uiPriority w:val="9"/>
    <w:rsid w:val="00513CEE"/>
    <w:rPr>
      <w:rFonts w:ascii="Calibri" w:cs="Times New Roman" w:eastAsia="Times New Roman" w:hAnsi="Calibri"/>
      <w:b w:val="1"/>
      <w:bCs w:val="1"/>
      <w:color w:val="e26b0a"/>
      <w:sz w:val="28"/>
      <w:szCs w:val="28"/>
      <w:lang w:eastAsia="en-AU"/>
    </w:rPr>
  </w:style>
  <w:style w:type="character" w:styleId="Heading3Char" w:customStyle="1">
    <w:name w:val="Heading 3 Char"/>
    <w:basedOn w:val="DefaultParagraphFont"/>
    <w:link w:val="Heading3"/>
    <w:uiPriority w:val="9"/>
    <w:rsid w:val="006303CA"/>
    <w:rPr>
      <w:rFonts w:ascii="Calibri" w:cs="Times New Roman" w:eastAsia="Times New Roman" w:hAnsi="Calibri"/>
      <w:b w:val="1"/>
      <w:bCs w:val="1"/>
      <w:color w:val="e26b0a"/>
      <w:sz w:val="32"/>
      <w:szCs w:val="28"/>
      <w:lang w:eastAsia="en-AU"/>
    </w:rPr>
  </w:style>
  <w:style w:type="character" w:styleId="TitleChar" w:customStyle="1">
    <w:name w:val="Title Char"/>
    <w:basedOn w:val="DefaultParagraphFont"/>
    <w:link w:val="Title"/>
    <w:uiPriority w:val="10"/>
    <w:rsid w:val="00BA75A7"/>
    <w:rPr>
      <w:rFonts w:ascii="Calibri" w:cs="Times New Roman" w:eastAsia="Times New Roman" w:hAnsi="Calibri"/>
      <w:color w:val="000000"/>
      <w:lang w:eastAsia="en-AU"/>
    </w:rPr>
  </w:style>
  <w:style w:type="character" w:styleId="SubtitleChar" w:customStyle="1">
    <w:name w:val="Subtitle Char"/>
    <w:basedOn w:val="DefaultParagraphFont"/>
    <w:link w:val="Subtitle"/>
    <w:uiPriority w:val="11"/>
    <w:rsid w:val="006303CA"/>
    <w:rPr>
      <w:rFonts w:eastAsiaTheme="minorEastAsia"/>
      <w:color w:val="5a5a5a" w:themeColor="text1" w:themeTint="0000A5"/>
      <w:spacing w:val="15"/>
      <w:lang w:eastAsia="en-AU"/>
    </w:rPr>
  </w:style>
  <w:style w:type="paragraph" w:styleId="Revision">
    <w:name w:val="Revision"/>
    <w:hidden w:val="1"/>
    <w:uiPriority w:val="99"/>
    <w:semiHidden w:val="1"/>
    <w:rsid w:val="00245DF9"/>
    <w:pPr>
      <w:spacing w:after="0" w:line="240" w:lineRule="auto"/>
    </w:pPr>
    <w:rPr>
      <w:rFonts w:ascii="Calibri" w:cs="Times New Roman" w:eastAsia="Times New Roman" w:hAnsi="Calibri"/>
      <w:color w:val="000000"/>
      <w:lang w:eastAsia="en-AU"/>
    </w:rPr>
  </w:style>
  <w:style w:type="paragraph" w:styleId="Subtitle">
    <w:name w:val="Subtitle"/>
    <w:basedOn w:val="Normal"/>
    <w:next w:val="Normal"/>
    <w:pPr>
      <w:spacing w:after="160" w:lineRule="auto"/>
    </w:pPr>
    <w:rPr>
      <w:rFonts w:ascii="Calibri" w:cs="Calibri" w:eastAsia="Calibri" w:hAnsi="Calibri"/>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It02TiredUS89drRGEfQl8Grww==">CgMxLjAyDmgubTh3ODNzeDFkZjF4OAByITFHUnY0aU0yQ1NHR1BuaEZlWWQ2QTludzhKMnpjZkJxVQ==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2023-09-26T06:01:00Z</dcterms:created>
  <dc:creator>Katrina Diamante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0x0101002CCF8B1D84FBBC4CBDA891645BE3B1F3</vt:lpwstr>
  </property>
  <property fmtid="{D5CDD505-2E9C-101B-9397-08002B2CF9AE}" pid="3" name="Order">
    <vt:r8>1200.0</vt:r8>
  </property>
  <property fmtid="{D5CDD505-2E9C-101B-9397-08002B2CF9AE}" pid="4" name="MediaServiceImageTags">
    <vt:lpwstr/>
  </property>
  <property fmtid="{D5CDD505-2E9C-101B-9397-08002B2CF9AE}" pid="5" name="MSIP_Label_0f488380-630a-4f55-a077-a19445e3f360_Enabled">
    <vt:lpwstr>true</vt:lpwstr>
  </property>
  <property fmtid="{D5CDD505-2E9C-101B-9397-08002B2CF9AE}" pid="6" name="MSIP_Label_0f488380-630a-4f55-a077-a19445e3f360_SetDate">
    <vt:lpwstr>2023-08-22T23:46:38Z</vt:lpwstr>
  </property>
  <property fmtid="{D5CDD505-2E9C-101B-9397-08002B2CF9AE}" pid="7" name="MSIP_Label_0f488380-630a-4f55-a077-a19445e3f360_Method">
    <vt:lpwstr>Standard</vt:lpwstr>
  </property>
  <property fmtid="{D5CDD505-2E9C-101B-9397-08002B2CF9AE}" pid="8" name="MSIP_Label_0f488380-630a-4f55-a077-a19445e3f360_Name">
    <vt:lpwstr>OFFICIAL - INTERNAL</vt:lpwstr>
  </property>
  <property fmtid="{D5CDD505-2E9C-101B-9397-08002B2CF9AE}" pid="9" name="MSIP_Label_0f488380-630a-4f55-a077-a19445e3f360_SiteId">
    <vt:lpwstr>b6e377cf-9db3-46cb-91a2-fad9605bb15c</vt:lpwstr>
  </property>
  <property fmtid="{D5CDD505-2E9C-101B-9397-08002B2CF9AE}" pid="10" name="MSIP_Label_0f488380-630a-4f55-a077-a19445e3f360_ActionId">
    <vt:lpwstr>f5ec98ad-6eea-4fa0-89d5-299e3311def4</vt:lpwstr>
  </property>
  <property fmtid="{D5CDD505-2E9C-101B-9397-08002B2CF9AE}" pid="11" name="MSIP_Label_0f488380-630a-4f55-a077-a19445e3f360_ContentBits">
    <vt:lpwstr>0</vt:lpwstr>
  </property>
</Properties>
</file>