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Georgia" w:cs="Georgia" w:eastAsia="Georgia" w:hAnsi="Georgia"/>
          <w:b/>
          <w:bCs/>
          <w:sz w:val="32"/>
          <w:szCs w:val="32"/>
        </w:rPr>
        <w:t xml:space="preserve">MASTER SERVICES AGREEMENT</w:t>
      </w:r>
    </w:p>
    <w:p>
      <w:pPr>
        <w:spacing w:after="120" w:line="276"/>
        <w:jc w:val="both"/>
      </w:pPr>
      <w:r>
        <w:rPr>
          <w:rFonts w:ascii="Georgia" w:cs="Georgia" w:eastAsia="Georgia" w:hAnsi="Georgia"/>
          <w:sz w:val="21"/>
          <w:szCs w:val="21"/>
        </w:rPr>
        <w:t xml:space="preserve">This Master Services Agreement (the "Agreement") is made and entered into on ____________ (the "Effective Date") by and between:</w:t>
      </w:r>
    </w:p>
    <w:p>
      <w:pPr>
        <w:tabs>
          <w:tab w:val="left" w:pos="360"/>
        </w:tabs>
        <w:spacing w:after="120" w:line="276"/>
        <w:ind w:left="36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Titan Recruitment Pty Ltd (ABN 34 086 897 636), with offices located at Level 7, 216 St Georges Terrace, Perth WA 6000, Australia (hereinafter the "Client"); and</w:t>
      </w:r>
    </w:p>
    <w:p>
      <w:pPr>
        <w:tabs>
          <w:tab w:val="left" w:pos="360"/>
        </w:tabs>
        <w:spacing w:after="120" w:line="276"/>
        <w:ind w:left="36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Talent Edge LLC, doing business as Edge8, with offices located at 524 SW 328th St, Federal Way, WA 98023, USA, EIN: 93-0157072 (hereinafter "Edge8").</w:t>
      </w:r>
    </w:p>
    <w:p>
      <w:pPr>
        <w:spacing w:after="120" w:line="276"/>
        <w:jc w:val="both"/>
      </w:pPr>
      <w:r>
        <w:rPr>
          <w:rFonts w:ascii="Georgia" w:cs="Georgia" w:eastAsia="Georgia" w:hAnsi="Georgia"/>
          <w:sz w:val="21"/>
          <w:szCs w:val="21"/>
        </w:rPr>
        <w:t xml:space="preserve">With each party referred to individually as a "Party" or collectively as the "Parties".</w:t>
      </w:r>
    </w:p>
    <w:p>
      <w:pPr>
        <w:pStyle w:val="Heading1"/>
        <w:spacing w:after="160" w:before="300"/>
      </w:pPr>
      <w:r>
        <w:rPr>
          <w:rFonts w:ascii="Georgia" w:cs="Georgia" w:eastAsia="Georgia" w:hAnsi="Georgia"/>
          <w:b/>
          <w:bCs/>
          <w:sz w:val="26"/>
          <w:szCs w:val="26"/>
        </w:rPr>
        <w:t xml:space="preserve">I. Recitals</w:t>
      </w:r>
    </w:p>
    <w:p>
      <w:pPr>
        <w:spacing w:after="120" w:line="276"/>
        <w:jc w:val="both"/>
      </w:pPr>
      <w:r>
        <w:rPr>
          <w:rFonts w:ascii="Georgia" w:cs="Georgia" w:eastAsia="Georgia" w:hAnsi="Georgia"/>
          <w:sz w:val="21"/>
          <w:szCs w:val="21"/>
        </w:rPr>
        <w:t xml:space="preserve">Edge8 provides AI consulting, software development, and automation services (the "Services"). Client operates a recruitment business and wishes to engage Edge8 to design and build a Client-owned data layer, dashboard, and AI-guided workflows, and to advise on business-systems automation, as further described in one or more Statements of Work executed under this Agreement (each an "SOW").</w:t>
      </w:r>
    </w:p>
    <w:p>
      <w:pPr>
        <w:tabs>
          <w:tab w:val="left" w:pos="360"/>
        </w:tabs>
        <w:spacing w:after="120" w:line="276"/>
        <w:ind w:left="36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Each SOW will describe the services, deliverables, fees, and any terms specific to that engagement. Each executed SOW is incorporated into and governed by this Agreement. If an SOW conflicts with this Agreement, the SOW controls for that engagement only.</w:t>
      </w:r>
    </w:p>
    <w:p>
      <w:pPr>
        <w:tabs>
          <w:tab w:val="left" w:pos="360"/>
        </w:tabs>
        <w:spacing w:after="120" w:line="276"/>
        <w:ind w:left="36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Each Party declares that it is a registered legal entity duly organized under the laws of the location where it operates, is in good standing, and has authority to enter into this Agreement.</w:t>
      </w:r>
    </w:p>
    <w:p>
      <w:pPr>
        <w:spacing w:after="120" w:line="276"/>
        <w:jc w:val="both"/>
      </w:pPr>
      <w:r>
        <w:rPr>
          <w:rFonts w:ascii="Georgia" w:cs="Georgia" w:eastAsia="Georgia" w:hAnsi="Georgia"/>
          <w:sz w:val="21"/>
          <w:szCs w:val="21"/>
        </w:rPr>
        <w:t xml:space="preserve">THEREFORE, the Parties agree as follows:</w:t>
      </w:r>
    </w:p>
    <w:p>
      <w:pPr>
        <w:pStyle w:val="Heading1"/>
        <w:spacing w:after="160" w:before="300"/>
      </w:pPr>
      <w:r>
        <w:rPr>
          <w:rFonts w:ascii="Georgia" w:cs="Georgia" w:eastAsia="Georgia" w:hAnsi="Georgia"/>
          <w:b/>
          <w:bCs/>
          <w:sz w:val="26"/>
          <w:szCs w:val="26"/>
        </w:rPr>
        <w:t xml:space="preserve">II. General Provisions</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Term.</w:t>
      </w:r>
      <w:r>
        <w:rPr>
          <w:rFonts w:ascii="Georgia" w:cs="Georgia" w:eastAsia="Georgia" w:hAnsi="Georgia"/>
          <w:sz w:val="21"/>
          <w:szCs w:val="21"/>
        </w:rPr>
        <w:t xml:space="preserve"> This Agreement begins on the Effective Date and continues until terminated pursuant to Section IX ("Term"). Individual SOWs may specify their own duration.</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Modification.</w:t>
      </w:r>
      <w:r>
        <w:rPr>
          <w:rFonts w:ascii="Georgia" w:cs="Georgia" w:eastAsia="Georgia" w:hAnsi="Georgia"/>
          <w:sz w:val="21"/>
          <w:szCs w:val="21"/>
        </w:rPr>
        <w:t xml:space="preserve"> Any changes to this Agreement or an SOW must be in writing and signed by both Parties.</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Permits and Licenses.</w:t>
      </w:r>
      <w:r>
        <w:rPr>
          <w:rFonts w:ascii="Georgia" w:cs="Georgia" w:eastAsia="Georgia" w:hAnsi="Georgia"/>
          <w:sz w:val="21"/>
          <w:szCs w:val="21"/>
        </w:rPr>
        <w:t xml:space="preserve"> Each Party will maintain, at its own expense, all licenses and permits required with respect to its own business.</w:t>
      </w:r>
    </w:p>
    <w:p>
      <w:pPr>
        <w:pStyle w:val="Heading1"/>
        <w:spacing w:after="160" w:before="300"/>
      </w:pPr>
      <w:r>
        <w:rPr>
          <w:rFonts w:ascii="Georgia" w:cs="Georgia" w:eastAsia="Georgia" w:hAnsi="Georgia"/>
          <w:b/>
          <w:bCs/>
          <w:sz w:val="26"/>
          <w:szCs w:val="26"/>
        </w:rPr>
        <w:t xml:space="preserve">III. Services and Delivery</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Statements of Work.</w:t>
      </w:r>
      <w:r>
        <w:rPr>
          <w:rFonts w:ascii="Georgia" w:cs="Georgia" w:eastAsia="Georgia" w:hAnsi="Georgia"/>
          <w:sz w:val="21"/>
          <w:szCs w:val="21"/>
        </w:rPr>
        <w:t xml:space="preserve"> Edge8 will perform the services and deliver the deliverables described in each executed SOW. The initial SOWs are attached as SOW 1 (AI Program Jumpstart) and SOW 2 (Guided Workflows — Human Token Packs).</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Client-Owned Infrastructure.</w:t>
      </w:r>
      <w:r>
        <w:rPr>
          <w:rFonts w:ascii="Georgia" w:cs="Georgia" w:eastAsia="Georgia" w:hAnsi="Georgia"/>
          <w:sz w:val="21"/>
          <w:szCs w:val="21"/>
        </w:rPr>
        <w:t xml:space="preserve"> Deliverables will be built on accounts held in the Client’s own name (including database hosting, web hosting, and AI model accounts — currently Supabase, Vercel, and Anthropic/Claude). The Client is responsible for the direct running costs of those accounts, which are billed by the respective vendors to the Client and are not Edge8 fees.</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Cooperation.</w:t>
      </w:r>
      <w:r>
        <w:rPr>
          <w:rFonts w:ascii="Georgia" w:cs="Georgia" w:eastAsia="Georgia" w:hAnsi="Georgia"/>
          <w:sz w:val="21"/>
          <w:szCs w:val="21"/>
        </w:rPr>
        <w:t xml:space="preserve"> Client will provide timely access to the systems, data, personnel, and decisions reasonably required for Edge8 to perform the Services, including API or export access to Client’s existing systems of record (currently RDB, and Mercury following migration).</w:t>
      </w:r>
    </w:p>
    <w:p>
      <w:pPr>
        <w:tabs>
          <w:tab w:val="left" w:pos="360"/>
        </w:tabs>
        <w:spacing w:after="120" w:line="276"/>
        <w:ind w:left="360" w:hanging="360"/>
        <w:jc w:val="both"/>
      </w:pPr>
      <w:r>
        <w:rPr>
          <w:rFonts w:ascii="Georgia" w:cs="Georgia" w:eastAsia="Georgia" w:hAnsi="Georgia"/>
          <w:sz w:val="21"/>
          <w:szCs w:val="21"/>
        </w:rPr>
        <w:t xml:space="preserve">4.	</w:t>
      </w:r>
      <w:r>
        <w:rPr>
          <w:rFonts w:ascii="Georgia" w:cs="Georgia" w:eastAsia="Georgia" w:hAnsi="Georgia"/>
          <w:b/>
          <w:bCs/>
          <w:sz w:val="21"/>
          <w:szCs w:val="21"/>
        </w:rPr>
        <w:t xml:space="preserve">Personnel.</w:t>
      </w:r>
      <w:r>
        <w:rPr>
          <w:rFonts w:ascii="Georgia" w:cs="Georgia" w:eastAsia="Georgia" w:hAnsi="Georgia"/>
          <w:sz w:val="21"/>
          <w:szCs w:val="21"/>
        </w:rPr>
        <w:t xml:space="preserve"> Edge8 performs the Services through its own team, including engineers engaged through Cong Ty Edge8 AI LTD, Edge8’s registered entity in Vietnam. Edge8 remains responsible for its personnel and for the quality of the Services regardless of which Edge8 personnel perform them.</w:t>
      </w:r>
    </w:p>
    <w:p>
      <w:pPr>
        <w:tabs>
          <w:tab w:val="left" w:pos="360"/>
        </w:tabs>
        <w:spacing w:after="120" w:line="276"/>
        <w:ind w:left="360" w:hanging="360"/>
        <w:jc w:val="both"/>
      </w:pPr>
      <w:r>
        <w:rPr>
          <w:rFonts w:ascii="Georgia" w:cs="Georgia" w:eastAsia="Georgia" w:hAnsi="Georgia"/>
          <w:sz w:val="21"/>
          <w:szCs w:val="21"/>
        </w:rPr>
        <w:t xml:space="preserve">5.	</w:t>
      </w:r>
      <w:r>
        <w:rPr>
          <w:rFonts w:ascii="Georgia" w:cs="Georgia" w:eastAsia="Georgia" w:hAnsi="Georgia"/>
          <w:b/>
          <w:bCs/>
          <w:sz w:val="21"/>
          <w:szCs w:val="21"/>
        </w:rPr>
        <w:t xml:space="preserve">Working Hours.</w:t>
      </w:r>
      <w:r>
        <w:rPr>
          <w:rFonts w:ascii="Georgia" w:cs="Georgia" w:eastAsia="Georgia" w:hAnsi="Georgia"/>
          <w:sz w:val="21"/>
          <w:szCs w:val="21"/>
        </w:rPr>
        <w:t xml:space="preserve"> Edge8’s engineering team operates on Vietnam working hours (GMT+7, Monday to Friday, observing Vietnam national holidays), with crossover meeting windows scheduled to overlap with Client’s Perth business hours (GMT+8).</w:t>
      </w:r>
    </w:p>
    <w:p>
      <w:pPr>
        <w:tabs>
          <w:tab w:val="left" w:pos="360"/>
        </w:tabs>
        <w:spacing w:after="120" w:line="276"/>
        <w:ind w:left="360" w:hanging="360"/>
        <w:jc w:val="both"/>
      </w:pPr>
      <w:r>
        <w:rPr>
          <w:rFonts w:ascii="Georgia" w:cs="Georgia" w:eastAsia="Georgia" w:hAnsi="Georgia"/>
          <w:sz w:val="21"/>
          <w:szCs w:val="21"/>
        </w:rPr>
        <w:t xml:space="preserve">6.	</w:t>
      </w:r>
      <w:r>
        <w:rPr>
          <w:rFonts w:ascii="Georgia" w:cs="Georgia" w:eastAsia="Georgia" w:hAnsi="Georgia"/>
          <w:b/>
          <w:bCs/>
          <w:sz w:val="21"/>
          <w:szCs w:val="21"/>
        </w:rPr>
        <w:t xml:space="preserve">Leadership Meetings.</w:t>
      </w:r>
      <w:r>
        <w:rPr>
          <w:rFonts w:ascii="Georgia" w:cs="Georgia" w:eastAsia="Georgia" w:hAnsi="Georgia"/>
          <w:sz w:val="21"/>
          <w:szCs w:val="21"/>
        </w:rPr>
        <w:t xml:space="preserve"> Leadership from both Parties will meet at least once per month for thirty (30) minutes to review performance, goals, and scope.</w:t>
      </w:r>
    </w:p>
    <w:p>
      <w:pPr>
        <w:pStyle w:val="Heading1"/>
        <w:spacing w:after="160" w:before="300"/>
      </w:pPr>
      <w:r>
        <w:rPr>
          <w:rFonts w:ascii="Georgia" w:cs="Georgia" w:eastAsia="Georgia" w:hAnsi="Georgia"/>
          <w:b/>
          <w:bCs/>
          <w:sz w:val="26"/>
          <w:szCs w:val="26"/>
        </w:rPr>
        <w:t xml:space="preserve">IV. Fees and Payment</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Fees.</w:t>
      </w:r>
      <w:r>
        <w:rPr>
          <w:rFonts w:ascii="Georgia" w:cs="Georgia" w:eastAsia="Georgia" w:hAnsi="Georgia"/>
          <w:sz w:val="21"/>
          <w:szCs w:val="21"/>
        </w:rPr>
        <w:t xml:space="preserve"> Fees for each engagement are set out in the applicable SOW. Unless an SOW states otherwise, all amounts are in Australian Dollars (AUD) and are exclusive of any applicable taxes, duties, or levies.</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Invoicing.</w:t>
      </w:r>
      <w:r>
        <w:rPr>
          <w:rFonts w:ascii="Georgia" w:cs="Georgia" w:eastAsia="Georgia" w:hAnsi="Georgia"/>
          <w:sz w:val="21"/>
          <w:szCs w:val="21"/>
        </w:rPr>
        <w:t xml:space="preserve"> Except where an SOW requires payment up front, invoices are due within fourteen (14) calendar days of receipt, payable in AUD by bank transfer to the account stated on the invoice.</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Third-Party Costs.</w:t>
      </w:r>
      <w:r>
        <w:rPr>
          <w:rFonts w:ascii="Georgia" w:cs="Georgia" w:eastAsia="Georgia" w:hAnsi="Georgia"/>
          <w:sz w:val="21"/>
          <w:szCs w:val="21"/>
        </w:rPr>
        <w:t xml:space="preserve"> AI model usage (Claude API), database hosting, and web hosting are billed by the vendors directly to the Client’s own accounts and are not marked up or invoiced by Edge8.</w:t>
      </w:r>
    </w:p>
    <w:p>
      <w:pPr>
        <w:tabs>
          <w:tab w:val="left" w:pos="360"/>
        </w:tabs>
        <w:spacing w:after="120" w:line="276"/>
        <w:ind w:left="360" w:hanging="360"/>
        <w:jc w:val="both"/>
      </w:pPr>
      <w:r>
        <w:rPr>
          <w:rFonts w:ascii="Georgia" w:cs="Georgia" w:eastAsia="Georgia" w:hAnsi="Georgia"/>
          <w:sz w:val="21"/>
          <w:szCs w:val="21"/>
        </w:rPr>
        <w:t xml:space="preserve">4.	</w:t>
      </w:r>
      <w:r>
        <w:rPr>
          <w:rFonts w:ascii="Georgia" w:cs="Georgia" w:eastAsia="Georgia" w:hAnsi="Georgia"/>
          <w:b/>
          <w:bCs/>
          <w:sz w:val="21"/>
          <w:szCs w:val="21"/>
        </w:rPr>
        <w:t xml:space="preserve">Late Fees.</w:t>
      </w:r>
      <w:r>
        <w:rPr>
          <w:rFonts w:ascii="Georgia" w:cs="Georgia" w:eastAsia="Georgia" w:hAnsi="Georgia"/>
          <w:sz w:val="21"/>
          <w:szCs w:val="21"/>
        </w:rPr>
        <w:t xml:space="preserve"> Client agrees to pay a 3% late fee on undisputed amounts not received when due, plus Edge8’s reasonable costs incurred in collecting or attempting to collect any past due amounts, including reasonable attorneys’ fees.</w:t>
      </w:r>
    </w:p>
    <w:p>
      <w:pPr>
        <w:pStyle w:val="Heading1"/>
        <w:spacing w:after="160" w:before="300"/>
      </w:pPr>
      <w:r>
        <w:rPr>
          <w:rFonts w:ascii="Georgia" w:cs="Georgia" w:eastAsia="Georgia" w:hAnsi="Georgia"/>
          <w:b/>
          <w:bCs/>
          <w:sz w:val="26"/>
          <w:szCs w:val="26"/>
        </w:rPr>
        <w:t xml:space="preserve">V. Confidentiality</w:t>
      </w:r>
    </w:p>
    <w:p>
      <w:pPr>
        <w:tabs>
          <w:tab w:val="left" w:pos="360"/>
        </w:tabs>
        <w:spacing w:after="120" w:line="276"/>
        <w:ind w:left="36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The Parties will have access to or will be provided directly with publicly inaccessible information including but not limited to business, production, technical, financial and accounting information, whether in oral, written or electronic form, which may concern activities, business plans and methods, trade secrets, strategic and operational plans, projections and intentions, working, business and management procedures, statistical data, external and internal communications, know-how, copyright, database content, or data in a Party’s software application(s). All such information is considered by the Parties to be confidential, protected and a subject of trade secret (the "Confidential Information").</w:t>
      </w:r>
    </w:p>
    <w:p>
      <w:pPr>
        <w:tabs>
          <w:tab w:val="left" w:pos="360"/>
        </w:tabs>
        <w:spacing w:after="120" w:line="276"/>
        <w:ind w:left="36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The Parties will not use the Confidential Information for any purpose other than that for which it was disclosed and agreed under this Agreement, and will limit disclosure to those who need to know in order to perform obligations under this Agreement.</w:t>
      </w:r>
    </w:p>
    <w:p>
      <w:pPr>
        <w:tabs>
          <w:tab w:val="left" w:pos="360"/>
        </w:tabs>
        <w:spacing w:after="120" w:line="276"/>
        <w:ind w:left="360" w:hanging="360"/>
        <w:jc w:val="both"/>
      </w:pPr>
      <w:r>
        <w:rPr>
          <w:rFonts w:ascii="Georgia" w:cs="Georgia" w:eastAsia="Georgia" w:hAnsi="Georgia"/>
          <w:b w:val="false"/>
          <w:bCs w:val="false"/>
          <w:sz w:val="21"/>
          <w:szCs w:val="21"/>
        </w:rPr>
        <w:t xml:space="preserve">c.	</w:t>
      </w:r>
      <w:r>
        <w:rPr>
          <w:rFonts w:ascii="Georgia" w:cs="Georgia" w:eastAsia="Georgia" w:hAnsi="Georgia"/>
          <w:sz w:val="21"/>
          <w:szCs w:val="21"/>
        </w:rPr>
        <w:t xml:space="preserve">The Parties undertake to maintain the confidentiality of all Confidential Information that they become aware of by virtue of this Agreement, with the following exceptions:</w:t>
      </w:r>
    </w:p>
    <w:p>
      <w:pPr>
        <w:tabs>
          <w:tab w:val="left" w:pos="720"/>
        </w:tabs>
        <w:spacing w:after="120" w:line="276"/>
        <w:ind w:left="720" w:hanging="360"/>
        <w:jc w:val="both"/>
      </w:pPr>
      <w:r>
        <w:rPr>
          <w:rFonts w:ascii="Georgia" w:cs="Georgia" w:eastAsia="Georgia" w:hAnsi="Georgia"/>
          <w:b w:val="false"/>
          <w:bCs w:val="false"/>
          <w:sz w:val="21"/>
          <w:szCs w:val="21"/>
        </w:rPr>
        <w:t xml:space="preserve">1.	</w:t>
      </w:r>
      <w:r>
        <w:rPr>
          <w:rFonts w:ascii="Georgia" w:cs="Georgia" w:eastAsia="Georgia" w:hAnsi="Georgia"/>
          <w:sz w:val="21"/>
          <w:szCs w:val="21"/>
        </w:rPr>
        <w:t xml:space="preserve">A Party may disclose the other Party’s Confidential Information to a third party only with the prior written consent of the other Party. In such cases, the disclosing Party must bind the third party to confidentiality terms at least as restrictive as those outlined in this Agreement and remains liable for the third party’s breach.</w:t>
      </w:r>
    </w:p>
    <w:p>
      <w:pPr>
        <w:tabs>
          <w:tab w:val="left" w:pos="720"/>
        </w:tabs>
        <w:spacing w:after="120" w:line="276"/>
        <w:ind w:left="720" w:hanging="360"/>
        <w:jc w:val="both"/>
      </w:pPr>
      <w:r>
        <w:rPr>
          <w:rFonts w:ascii="Georgia" w:cs="Georgia" w:eastAsia="Georgia" w:hAnsi="Georgia"/>
          <w:b w:val="false"/>
          <w:bCs w:val="false"/>
          <w:sz w:val="21"/>
          <w:szCs w:val="21"/>
        </w:rPr>
        <w:t xml:space="preserve">2.	</w:t>
      </w:r>
      <w:r>
        <w:rPr>
          <w:rFonts w:ascii="Georgia" w:cs="Georgia" w:eastAsia="Georgia" w:hAnsi="Georgia"/>
          <w:sz w:val="21"/>
          <w:szCs w:val="21"/>
        </w:rPr>
        <w:t xml:space="preserve">A Party may disclose the other Party’s Confidential Information when required by law or a court of competent jurisdiction, provided that the disclosing Party has given the other Party sufficient notice to enable it to seek a protective order and such order was either not pursued or not granted.</w:t>
      </w:r>
    </w:p>
    <w:p>
      <w:pPr>
        <w:tabs>
          <w:tab w:val="left" w:pos="720"/>
        </w:tabs>
        <w:spacing w:after="120" w:line="276"/>
        <w:ind w:left="720" w:hanging="360"/>
        <w:jc w:val="both"/>
      </w:pPr>
      <w:r>
        <w:rPr>
          <w:rFonts w:ascii="Georgia" w:cs="Georgia" w:eastAsia="Georgia" w:hAnsi="Georgia"/>
          <w:b w:val="false"/>
          <w:bCs w:val="false"/>
          <w:sz w:val="21"/>
          <w:szCs w:val="21"/>
        </w:rPr>
        <w:t xml:space="preserve">3.	</w:t>
      </w:r>
      <w:r>
        <w:rPr>
          <w:rFonts w:ascii="Georgia" w:cs="Georgia" w:eastAsia="Georgia" w:hAnsi="Georgia"/>
          <w:sz w:val="21"/>
          <w:szCs w:val="21"/>
        </w:rPr>
        <w:t xml:space="preserve">The Parties agree to treat the other Party’s Confidential Information with the same degree of care, attention, and protection given to their own Confidential Information, and to take all necessary measures to prevent unauthorized or accidental access, alteration, destruction, loss, unauthorized transfer, or other misuse.</w:t>
      </w:r>
    </w:p>
    <w:p>
      <w:pPr>
        <w:tabs>
          <w:tab w:val="left" w:pos="720"/>
        </w:tabs>
        <w:spacing w:after="120" w:line="276"/>
        <w:ind w:left="720" w:hanging="360"/>
        <w:jc w:val="both"/>
      </w:pPr>
      <w:r>
        <w:rPr>
          <w:rFonts w:ascii="Georgia" w:cs="Georgia" w:eastAsia="Georgia" w:hAnsi="Georgia"/>
          <w:b w:val="false"/>
          <w:bCs w:val="false"/>
          <w:sz w:val="21"/>
          <w:szCs w:val="21"/>
        </w:rPr>
        <w:t xml:space="preserve">4.	</w:t>
      </w:r>
      <w:r>
        <w:rPr>
          <w:rFonts w:ascii="Georgia" w:cs="Georgia" w:eastAsia="Georgia" w:hAnsi="Georgia"/>
          <w:sz w:val="21"/>
          <w:szCs w:val="21"/>
        </w:rPr>
        <w:t xml:space="preserve">The Parties acknowledge that unauthorized disclosure or use of Confidential Information may cause immediate and irreparable harm that damages alone cannot remedy. In the event of such breach, a Party may seek any remedy available under applicable law, including temporary restraining orders, preliminary injunctions, and permanent injunctions, and a prevailing Party will be entitled to recover its reasonable costs and attorneys’ fees.</w:t>
      </w:r>
    </w:p>
    <w:p>
      <w:pPr>
        <w:tabs>
          <w:tab w:val="left" w:pos="720"/>
        </w:tabs>
        <w:spacing w:after="120" w:line="276"/>
        <w:ind w:left="720" w:hanging="360"/>
        <w:jc w:val="both"/>
      </w:pPr>
      <w:r>
        <w:rPr>
          <w:rFonts w:ascii="Georgia" w:cs="Georgia" w:eastAsia="Georgia" w:hAnsi="Georgia"/>
          <w:b w:val="false"/>
          <w:bCs w:val="false"/>
          <w:sz w:val="21"/>
          <w:szCs w:val="21"/>
        </w:rPr>
        <w:t xml:space="preserve">5.	</w:t>
      </w:r>
      <w:r>
        <w:rPr>
          <w:rFonts w:ascii="Georgia" w:cs="Georgia" w:eastAsia="Georgia" w:hAnsi="Georgia"/>
          <w:sz w:val="21"/>
          <w:szCs w:val="21"/>
        </w:rPr>
        <w:t xml:space="preserve">At the request of a Party, the other Party will promptly return or destroy all Confidential Information and all copies thereof, except as provided by law.</w:t>
      </w:r>
    </w:p>
    <w:p>
      <w:pPr>
        <w:tabs>
          <w:tab w:val="left" w:pos="720"/>
        </w:tabs>
        <w:spacing w:after="120" w:line="276"/>
        <w:ind w:left="720" w:hanging="360"/>
        <w:jc w:val="both"/>
      </w:pPr>
      <w:r>
        <w:rPr>
          <w:rFonts w:ascii="Georgia" w:cs="Georgia" w:eastAsia="Georgia" w:hAnsi="Georgia"/>
          <w:b w:val="false"/>
          <w:bCs w:val="false"/>
          <w:sz w:val="21"/>
          <w:szCs w:val="21"/>
        </w:rPr>
        <w:t xml:space="preserve">6.	</w:t>
      </w:r>
      <w:r>
        <w:rPr>
          <w:rFonts w:ascii="Georgia" w:cs="Georgia" w:eastAsia="Georgia" w:hAnsi="Georgia"/>
          <w:sz w:val="21"/>
          <w:szCs w:val="21"/>
        </w:rPr>
        <w:t xml:space="preserve">The Parties agree not to disclose the existence or contents of this Agreement to any third party without prior written consent, except (i) to their lawyers or accountants who have a need to know; (ii) as required by law or a valid court order; or (iii) as required to enforce the terms of this Agreement.</w:t>
      </w:r>
    </w:p>
    <w:p>
      <w:pPr>
        <w:tabs>
          <w:tab w:val="left" w:pos="360"/>
        </w:tabs>
        <w:spacing w:after="120" w:line="276"/>
        <w:ind w:left="360" w:hanging="360"/>
        <w:jc w:val="both"/>
      </w:pPr>
      <w:r>
        <w:rPr>
          <w:rFonts w:ascii="Georgia" w:cs="Georgia" w:eastAsia="Georgia" w:hAnsi="Georgia"/>
          <w:b w:val="false"/>
          <w:bCs w:val="false"/>
          <w:sz w:val="21"/>
          <w:szCs w:val="21"/>
        </w:rPr>
        <w:t xml:space="preserve">d.	</w:t>
      </w:r>
      <w:r>
        <w:rPr>
          <w:rFonts w:ascii="Georgia" w:cs="Georgia" w:eastAsia="Georgia" w:hAnsi="Georgia"/>
          <w:sz w:val="21"/>
          <w:szCs w:val="21"/>
        </w:rPr>
        <w:t xml:space="preserve">This Section V survives the termination of this Agreement.</w:t>
      </w:r>
    </w:p>
    <w:p>
      <w:pPr>
        <w:pStyle w:val="Heading1"/>
        <w:spacing w:after="160" w:before="300"/>
      </w:pPr>
      <w:r>
        <w:rPr>
          <w:rFonts w:ascii="Georgia" w:cs="Georgia" w:eastAsia="Georgia" w:hAnsi="Georgia"/>
          <w:b/>
          <w:bCs/>
          <w:sz w:val="26"/>
          <w:szCs w:val="26"/>
        </w:rPr>
        <w:t xml:space="preserve">VI. Ownership</w:t>
      </w:r>
    </w:p>
    <w:p>
      <w:pPr>
        <w:tabs>
          <w:tab w:val="left" w:pos="360"/>
        </w:tabs>
        <w:spacing w:after="120" w:line="276"/>
        <w:ind w:left="36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All Works (as defined below) discovered, made, invented, conceived, developed, designed, created, reduced to practice, compiled, improved, modified, performed, produced or delivered by Edge8, individually or jointly with others, in the course of providing the Services, will be deemed works made for hire for, and the exclusive property of, the Client to the fullest extent allowed by law. To the extent any Works are not works made for hire, Edge8 hereby irrevocably assigns, without further consideration, all right, title, and interest in and to such Works (including all Intellectual Property Rights) to the Client.</w:t>
      </w:r>
    </w:p>
    <w:p>
      <w:pPr>
        <w:tabs>
          <w:tab w:val="left" w:pos="360"/>
        </w:tabs>
        <w:spacing w:after="120" w:line="276"/>
        <w:ind w:left="36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For purposes of this Agreement, "Works" includes but is not limited to all papers, materials, drawings, writings, records, documents, analytics, database schemas, data models, computer programs, software (including all source code, object code, routines, modules, upgrades, architecture, and functional and technical specifications, in any language, format or medium), designs, discoveries, inventions, methods, processes, know-how, algorithms, and all improvements to any of the foregoing, together with all worldwide intellectual property rights therein, registered or unregistered (the "Intellectual Property Rights").</w:t>
      </w:r>
    </w:p>
    <w:p>
      <w:pPr>
        <w:tabs>
          <w:tab w:val="left" w:pos="360"/>
        </w:tabs>
        <w:spacing w:after="120" w:line="276"/>
        <w:ind w:left="360" w:hanging="360"/>
        <w:jc w:val="both"/>
      </w:pPr>
      <w:r>
        <w:rPr>
          <w:rFonts w:ascii="Georgia" w:cs="Georgia" w:eastAsia="Georgia" w:hAnsi="Georgia"/>
          <w:sz w:val="21"/>
          <w:szCs w:val="21"/>
        </w:rPr>
        <w:t xml:space="preserve">c.	</w:t>
      </w:r>
      <w:r>
        <w:rPr>
          <w:rFonts w:ascii="Georgia" w:cs="Georgia" w:eastAsia="Georgia" w:hAnsi="Georgia"/>
          <w:b/>
          <w:bCs/>
          <w:sz w:val="21"/>
          <w:szCs w:val="21"/>
        </w:rPr>
        <w:t xml:space="preserve">Prior Intellectual Property Retained.</w:t>
      </w:r>
      <w:r>
        <w:rPr>
          <w:rFonts w:ascii="Georgia" w:cs="Georgia" w:eastAsia="Georgia" w:hAnsi="Georgia"/>
          <w:sz w:val="21"/>
          <w:szCs w:val="21"/>
        </w:rPr>
        <w:t xml:space="preserve"> Pre-existing intellectual property remains the property of the Party that held it before this engagement, even where incorporated into deliverables. For clarity: Edge8’s pre-existing company database template, internal tooling, scaffolds, and automation patterns remain Edge8’s property, and Edge8 grants Client a nonexclusive, royalty-free, perpetual, irrevocable, worldwide license to use them as embedded in the deliverables. Everything built specifically for Client under an SOW — including the data layer schema as configured for Client, the dashboard, the workflows, and the Client’s data — is the property of Client.</w:t>
      </w:r>
    </w:p>
    <w:p>
      <w:pPr>
        <w:tabs>
          <w:tab w:val="left" w:pos="360"/>
        </w:tabs>
        <w:spacing w:after="120" w:line="276"/>
        <w:ind w:left="360" w:hanging="360"/>
        <w:jc w:val="both"/>
      </w:pPr>
      <w:r>
        <w:rPr>
          <w:rFonts w:ascii="Georgia" w:cs="Georgia" w:eastAsia="Georgia" w:hAnsi="Georgia"/>
          <w:b w:val="false"/>
          <w:bCs w:val="false"/>
          <w:sz w:val="21"/>
          <w:szCs w:val="21"/>
        </w:rPr>
        <w:t xml:space="preserve">d.	</w:t>
      </w:r>
      <w:r>
        <w:rPr>
          <w:rFonts w:ascii="Georgia" w:cs="Georgia" w:eastAsia="Georgia" w:hAnsi="Georgia"/>
          <w:sz w:val="21"/>
          <w:szCs w:val="21"/>
        </w:rPr>
        <w:t xml:space="preserve">Edge8 waives, and will ensure that its representatives and employees waive, all moral rights in the Works, to the extent permitted by applicable law.</w:t>
      </w:r>
    </w:p>
    <w:p>
      <w:pPr>
        <w:pStyle w:val="Heading1"/>
        <w:spacing w:after="160" w:before="300"/>
      </w:pPr>
      <w:r>
        <w:rPr>
          <w:rFonts w:ascii="Georgia" w:cs="Georgia" w:eastAsia="Georgia" w:hAnsi="Georgia"/>
          <w:b/>
          <w:bCs/>
          <w:sz w:val="26"/>
          <w:szCs w:val="26"/>
        </w:rPr>
        <w:t xml:space="preserve">VII. Limitation of Liability and Indemnification</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Limitation of Liability.</w:t>
      </w:r>
      <w:r>
        <w:rPr>
          <w:rFonts w:ascii="Georgia" w:cs="Georgia" w:eastAsia="Georgia" w:hAnsi="Georgia"/>
          <w:sz w:val="21"/>
          <w:szCs w:val="21"/>
        </w:rPr>
        <w:t xml:space="preserve"> </w:t>
      </w:r>
    </w:p>
    <w:p>
      <w:pPr>
        <w:tabs>
          <w:tab w:val="left" w:pos="720"/>
        </w:tabs>
        <w:spacing w:after="120" w:line="276"/>
        <w:ind w:left="72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In no event will either Party be liable to the other for any indirect, special, incidental, consequential, punitive or other damages (including data loss, business interruption, lost business, or lost profits), whether foreseeable or not, even if advised of the possibility of such damages.</w:t>
      </w:r>
    </w:p>
    <w:p>
      <w:pPr>
        <w:tabs>
          <w:tab w:val="left" w:pos="720"/>
        </w:tabs>
        <w:spacing w:after="120" w:line="276"/>
        <w:ind w:left="72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In no event will either Party’s aggregate liability arising out of or related to this Agreement, whether in contract, tort or under any other theory of liability, exceed the amounts paid and/or payable by Client to Edge8 in the twelve (12) months preceding the incident giving rise to the claim.</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Indemnification.</w:t>
      </w:r>
      <w:r>
        <w:rPr>
          <w:rFonts w:ascii="Georgia" w:cs="Georgia" w:eastAsia="Georgia" w:hAnsi="Georgia"/>
          <w:sz w:val="21"/>
          <w:szCs w:val="21"/>
        </w:rPr>
        <w:t xml:space="preserve"> Unless there is fault or negligence on the part of the indemnified Party, each Party (the "Indemnifying Party") will indemnify, defend, and hold the other Party, its officers, directors, employees, and shareholders harmless from and against any and all damages, judgments, liabilities, fines, penalties, losses, claims, actions, demands, lawsuits, costs, and expenses (including reasonable attorneys’ fees) which arise out of or relate to any material breach of this Agreement by the Indemnifying Party or its employees or agents. The Indemnifying Party’s liability will be reduced proportionally to the extent any act or omission of the other Party contributed to the liability.</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Indemnification Process.</w:t>
      </w:r>
      <w:r>
        <w:rPr>
          <w:rFonts w:ascii="Georgia" w:cs="Georgia" w:eastAsia="Georgia" w:hAnsi="Georgia"/>
          <w:sz w:val="21"/>
          <w:szCs w:val="21"/>
        </w:rPr>
        <w:t xml:space="preserve"> The Party seeking indemnification must promptly notify the other Party in writing of any claim, cooperate in the defense, and grant the Indemnifying Party sole control of the defense and settlement. The indemnified Party may participate in its own defense at its own expense. The Indemnifying Party may not settle any claim without the indemnified Party’s written consent (not to be unreasonably withheld) if the settlement imposes a payment, admission of fault, or other obligation on the indemnified Party, and any settlement must include a full release of the applicable claims against the indemnified Party.</w:t>
      </w:r>
    </w:p>
    <w:p>
      <w:pPr>
        <w:pStyle w:val="Heading1"/>
        <w:spacing w:after="160" w:before="300"/>
      </w:pPr>
      <w:r>
        <w:rPr>
          <w:rFonts w:ascii="Georgia" w:cs="Georgia" w:eastAsia="Georgia" w:hAnsi="Georgia"/>
          <w:b/>
          <w:bCs/>
          <w:sz w:val="26"/>
          <w:szCs w:val="26"/>
        </w:rPr>
        <w:t xml:space="preserve">VIII. Warranties</w:t>
      </w:r>
    </w:p>
    <w:p>
      <w:pPr>
        <w:spacing w:after="120" w:line="276"/>
        <w:jc w:val="both"/>
      </w:pPr>
      <w:r>
        <w:rPr>
          <w:rFonts w:ascii="Georgia" w:cs="Georgia" w:eastAsia="Georgia" w:hAnsi="Georgia"/>
          <w:sz w:val="21"/>
          <w:szCs w:val="21"/>
        </w:rPr>
        <w:t xml:space="preserve">Edge8 warrants that the Services (a) will be performed in accordance with this Agreement and applicable law; (b) will be performed in a professional and diligent manner at a standard no less than the standard in the industry in which Edge8 operates; and (c) will result in deliverables that are original work and do not knowingly infringe the intellectual property rights of third parties. Except as expressly stated in this Section VIII, Edge8 disclaims all other warranties, express or implied, including fitness for a particular purpose, merchantability, and non-infringement, to the extent permitted by law.</w:t>
      </w:r>
    </w:p>
    <w:p>
      <w:pPr>
        <w:pStyle w:val="Heading1"/>
        <w:spacing w:after="160" w:before="300"/>
      </w:pPr>
      <w:r>
        <w:rPr>
          <w:rFonts w:ascii="Georgia" w:cs="Georgia" w:eastAsia="Georgia" w:hAnsi="Georgia"/>
          <w:b/>
          <w:bCs/>
          <w:sz w:val="26"/>
          <w:szCs w:val="26"/>
        </w:rPr>
        <w:t xml:space="preserve">IX. Termination</w:t>
      </w:r>
    </w:p>
    <w:p>
      <w:pPr>
        <w:tabs>
          <w:tab w:val="left" w:pos="360"/>
        </w:tabs>
        <w:spacing w:after="120" w:line="276"/>
        <w:ind w:left="360" w:hanging="360"/>
        <w:jc w:val="both"/>
      </w:pPr>
      <w:r>
        <w:rPr>
          <w:rFonts w:ascii="Georgia" w:cs="Georgia" w:eastAsia="Georgia" w:hAnsi="Georgia"/>
          <w:sz w:val="21"/>
          <w:szCs w:val="21"/>
        </w:rPr>
        <w:t xml:space="preserve">a.	</w:t>
      </w:r>
      <w:r>
        <w:rPr>
          <w:rFonts w:ascii="Georgia" w:cs="Georgia" w:eastAsia="Georgia" w:hAnsi="Georgia"/>
          <w:b/>
          <w:bCs/>
          <w:sz w:val="21"/>
          <w:szCs w:val="21"/>
        </w:rPr>
        <w:t xml:space="preserve">Termination for Convenience.</w:t>
      </w:r>
      <w:r>
        <w:rPr>
          <w:rFonts w:ascii="Georgia" w:cs="Georgia" w:eastAsia="Georgia" w:hAnsi="Georgia"/>
          <w:sz w:val="21"/>
          <w:szCs w:val="21"/>
        </w:rPr>
        <w:t xml:space="preserve"> Either Party may terminate this Agreement or any SOW on thirty (30) calendar days’ written notice. On termination of an SOW: (i) Client pays for all Services performed and deliverables completed through the termination date; (ii) prepaid but unused human token packs under SOW 2 are refunded at the pack rate; and (iii) the money-back gate in SOW 1 Section 4 is unaffected.</w:t>
      </w:r>
    </w:p>
    <w:p>
      <w:pPr>
        <w:tabs>
          <w:tab w:val="left" w:pos="360"/>
        </w:tabs>
        <w:spacing w:after="120" w:line="276"/>
        <w:ind w:left="360" w:hanging="360"/>
        <w:jc w:val="both"/>
      </w:pPr>
      <w:r>
        <w:rPr>
          <w:rFonts w:ascii="Georgia" w:cs="Georgia" w:eastAsia="Georgia" w:hAnsi="Georgia"/>
          <w:sz w:val="21"/>
          <w:szCs w:val="21"/>
        </w:rPr>
        <w:t xml:space="preserve">b.	</w:t>
      </w:r>
      <w:r>
        <w:rPr>
          <w:rFonts w:ascii="Georgia" w:cs="Georgia" w:eastAsia="Georgia" w:hAnsi="Georgia"/>
          <w:b/>
          <w:bCs/>
          <w:sz w:val="21"/>
          <w:szCs w:val="21"/>
        </w:rPr>
        <w:t xml:space="preserve">Termination on Breach.</w:t>
      </w:r>
      <w:r>
        <w:rPr>
          <w:rFonts w:ascii="Georgia" w:cs="Georgia" w:eastAsia="Georgia" w:hAnsi="Georgia"/>
          <w:sz w:val="21"/>
          <w:szCs w:val="21"/>
        </w:rPr>
        <w:t xml:space="preserve"> Either Party may terminate for material breach on written notice if the breach is not cured within thirty (30) calendar days of notice.</w:t>
      </w:r>
    </w:p>
    <w:p>
      <w:pPr>
        <w:tabs>
          <w:tab w:val="left" w:pos="360"/>
        </w:tabs>
        <w:spacing w:after="120" w:line="276"/>
        <w:ind w:left="360" w:hanging="360"/>
        <w:jc w:val="both"/>
      </w:pPr>
      <w:r>
        <w:rPr>
          <w:rFonts w:ascii="Georgia" w:cs="Georgia" w:eastAsia="Georgia" w:hAnsi="Georgia"/>
          <w:sz w:val="21"/>
          <w:szCs w:val="21"/>
        </w:rPr>
        <w:t xml:space="preserve">c.	</w:t>
      </w:r>
      <w:r>
        <w:rPr>
          <w:rFonts w:ascii="Georgia" w:cs="Georgia" w:eastAsia="Georgia" w:hAnsi="Georgia"/>
          <w:b/>
          <w:bCs/>
          <w:sz w:val="21"/>
          <w:szCs w:val="21"/>
        </w:rPr>
        <w:t xml:space="preserve">Termination for Insolvency.</w:t>
      </w:r>
      <w:r>
        <w:rPr>
          <w:rFonts w:ascii="Georgia" w:cs="Georgia" w:eastAsia="Georgia" w:hAnsi="Georgia"/>
          <w:sz w:val="21"/>
          <w:szCs w:val="21"/>
        </w:rPr>
        <w:t xml:space="preserve"> Either Party may terminate immediately if the other becomes insolvent, enters liquidation or administration, or ceases to conduct business on an ongoing basis leaving no successor in interest.</w:t>
      </w:r>
    </w:p>
    <w:p>
      <w:pPr>
        <w:tabs>
          <w:tab w:val="left" w:pos="360"/>
        </w:tabs>
        <w:spacing w:after="120" w:line="276"/>
        <w:ind w:left="360" w:hanging="360"/>
        <w:jc w:val="both"/>
      </w:pPr>
      <w:r>
        <w:rPr>
          <w:rFonts w:ascii="Georgia" w:cs="Georgia" w:eastAsia="Georgia" w:hAnsi="Georgia"/>
          <w:sz w:val="21"/>
          <w:szCs w:val="21"/>
        </w:rPr>
        <w:t xml:space="preserve">d.	</w:t>
      </w:r>
      <w:r>
        <w:rPr>
          <w:rFonts w:ascii="Georgia" w:cs="Georgia" w:eastAsia="Georgia" w:hAnsi="Georgia"/>
          <w:b/>
          <w:bCs/>
          <w:sz w:val="21"/>
          <w:szCs w:val="21"/>
        </w:rPr>
        <w:t xml:space="preserve">Post-Term Rights and Obligations.</w:t>
      </w:r>
      <w:r>
        <w:rPr>
          <w:rFonts w:ascii="Georgia" w:cs="Georgia" w:eastAsia="Georgia" w:hAnsi="Georgia"/>
          <w:sz w:val="21"/>
          <w:szCs w:val="21"/>
        </w:rPr>
        <w:t xml:space="preserve"> Provisions that by their nature survive termination (including confidentiality, ownership, payment of accrued fees, limitation of liability, and non-solicitation) survive. Upon termination, Edge8 will hand over all credentials, repositories, and documentation for the Client-owned systems in an orderly fashion. Termination does not excuse Client from payment of any outstanding fees owed to Edge8.</w:t>
      </w:r>
    </w:p>
    <w:p>
      <w:pPr>
        <w:tabs>
          <w:tab w:val="left" w:pos="360"/>
        </w:tabs>
        <w:spacing w:after="120" w:line="276"/>
        <w:ind w:left="360" w:hanging="360"/>
        <w:jc w:val="both"/>
      </w:pPr>
      <w:r>
        <w:rPr>
          <w:rFonts w:ascii="Georgia" w:cs="Georgia" w:eastAsia="Georgia" w:hAnsi="Georgia"/>
          <w:sz w:val="21"/>
          <w:szCs w:val="21"/>
        </w:rPr>
        <w:t xml:space="preserve">e.	</w:t>
      </w:r>
      <w:r>
        <w:rPr>
          <w:rFonts w:ascii="Georgia" w:cs="Georgia" w:eastAsia="Georgia" w:hAnsi="Georgia"/>
          <w:b/>
          <w:bCs/>
          <w:sz w:val="21"/>
          <w:szCs w:val="21"/>
        </w:rPr>
        <w:t xml:space="preserve">Non-Solicitation.</w:t>
      </w:r>
      <w:r>
        <w:rPr>
          <w:rFonts w:ascii="Georgia" w:cs="Georgia" w:eastAsia="Georgia" w:hAnsi="Georgia"/>
          <w:sz w:val="21"/>
          <w:szCs w:val="21"/>
        </w:rPr>
        <w:t xml:space="preserve"> During the Term and for one (1) year following termination or expiration, neither Party shall solicit for employment any of the other Party’s personnel without written consent. If a Party solicits and hires the other’s personnel within that period, the hiring Party shall pay the other a sum equivalent to twelve (12) months of the fully burdened compensation of the person hired.</w:t>
      </w:r>
    </w:p>
    <w:p>
      <w:pPr>
        <w:pStyle w:val="Heading1"/>
        <w:spacing w:after="160" w:before="300"/>
      </w:pPr>
      <w:r>
        <w:rPr>
          <w:rFonts w:ascii="Georgia" w:cs="Georgia" w:eastAsia="Georgia" w:hAnsi="Georgia"/>
          <w:b/>
          <w:bCs/>
          <w:sz w:val="26"/>
          <w:szCs w:val="26"/>
        </w:rPr>
        <w:t xml:space="preserve">X. Governing Law and Dispute Resolution</w:t>
      </w:r>
    </w:p>
    <w:p>
      <w:pPr>
        <w:spacing w:after="120" w:line="276"/>
        <w:jc w:val="both"/>
      </w:pPr>
      <w:r>
        <w:rPr>
          <w:rFonts w:ascii="Georgia" w:cs="Georgia" w:eastAsia="Georgia" w:hAnsi="Georgia"/>
          <w:sz w:val="21"/>
          <w:szCs w:val="21"/>
        </w:rPr>
        <w:t xml:space="preserve">The Parties will attempt to resolve any disputes arising out of this Agreement through mutually cooperative negotiation in good faith. If negotiation is unsuccessful, either Party may submit the dispute to mediation within thirty (30) days. If mediation does not resolve the dispute within ninety (90) days of filing, any remaining controversy or claim will be settled by arbitration before a single arbitrator, and judgment on the award may be entered in any court having jurisdiction. This Agreement is governed by the laws of the State of Washington, USA, without regard to its conflict of laws principles. The attorneys’ fees and costs of dispute resolution will be borne by the losing Party unless the Parties stipulate otherwise or the arbitrator decides another proportion.</w:t>
      </w:r>
    </w:p>
    <w:p>
      <w:pPr>
        <w:pStyle w:val="Heading1"/>
        <w:spacing w:after="160" w:before="300"/>
      </w:pPr>
      <w:r>
        <w:rPr>
          <w:rFonts w:ascii="Georgia" w:cs="Georgia" w:eastAsia="Georgia" w:hAnsi="Georgia"/>
          <w:b/>
          <w:bCs/>
          <w:sz w:val="26"/>
          <w:szCs w:val="26"/>
        </w:rPr>
        <w:t xml:space="preserve">XI. Notices</w:t>
      </w:r>
    </w:p>
    <w:p>
      <w:pPr>
        <w:spacing w:after="120" w:line="276"/>
        <w:jc w:val="both"/>
      </w:pPr>
      <w:r>
        <w:rPr>
          <w:rFonts w:ascii="Georgia" w:cs="Georgia" w:eastAsia="Georgia" w:hAnsi="Georgia"/>
          <w:sz w:val="21"/>
          <w:szCs w:val="21"/>
        </w:rPr>
        <w:t xml:space="preserve">Any notice concerning this Agreement shall be in writing and given by electronic mail, certified or registered mail, express courier, or hand delivery, addressed as below or to such other address as a Party may designate by written notice. Notices are deemed given when actually received or seventy-two (72) hours after being sent, whichever occurs first.</w:t>
      </w:r>
    </w:p>
    <w:p>
      <w:pPr>
        <w:spacing w:after="40" w:before="120"/>
      </w:pPr>
      <w:r>
        <w:rPr>
          <w:rFonts w:ascii="Georgia" w:cs="Georgia" w:eastAsia="Georgia" w:hAnsi="Georgia"/>
          <w:b/>
          <w:bCs/>
          <w:sz w:val="21"/>
          <w:szCs w:val="21"/>
        </w:rPr>
        <w:t xml:space="preserve">EDGE8 (Talent Edge LLC):</w:t>
      </w:r>
    </w:p>
    <w:p>
      <w:pPr>
        <w:spacing w:after="120" w:line="276"/>
        <w:jc w:val="both"/>
      </w:pPr>
      <w:r>
        <w:rPr>
          <w:rFonts w:ascii="Georgia" w:cs="Georgia" w:eastAsia="Georgia" w:hAnsi="Georgia"/>
          <w:sz w:val="21"/>
          <w:szCs w:val="21"/>
        </w:rPr>
        <w:t xml:space="preserve">Attention: Dave Hajdu — dave@edge8.co</w:t>
      </w:r>
    </w:p>
    <w:p>
      <w:pPr>
        <w:spacing w:after="40" w:before="120"/>
      </w:pPr>
      <w:r>
        <w:rPr>
          <w:rFonts w:ascii="Georgia" w:cs="Georgia" w:eastAsia="Georgia" w:hAnsi="Georgia"/>
          <w:b/>
          <w:bCs/>
          <w:sz w:val="21"/>
          <w:szCs w:val="21"/>
        </w:rPr>
        <w:t xml:space="preserve">CLIENT (Titan Recruitment):</w:t>
      </w:r>
    </w:p>
    <w:p>
      <w:pPr>
        <w:spacing w:after="120" w:line="276"/>
        <w:jc w:val="both"/>
      </w:pPr>
      <w:r>
        <w:rPr>
          <w:rFonts w:ascii="Georgia" w:cs="Georgia" w:eastAsia="Georgia" w:hAnsi="Georgia"/>
          <w:sz w:val="21"/>
          <w:szCs w:val="21"/>
        </w:rPr>
        <w:t xml:space="preserve">Attention: Craig Van Heurck, Founder — craig@titanrecruitment.com.au</w:t>
      </w:r>
    </w:p>
    <w:p>
      <w:pPr>
        <w:spacing w:after="120" w:line="276"/>
        <w:jc w:val="both"/>
      </w:pPr>
      <w:r>
        <w:rPr>
          <w:rFonts w:ascii="Georgia" w:cs="Georgia" w:eastAsia="Georgia" w:hAnsi="Georgia"/>
          <w:sz w:val="21"/>
          <w:szCs w:val="21"/>
        </w:rPr>
        <w:t xml:space="preserve">Level 7, 216 St Georges Terrace, Perth WA 6000, Australia</w:t>
      </w:r>
    </w:p>
    <w:p>
      <w:pPr>
        <w:pStyle w:val="Heading1"/>
        <w:spacing w:after="160" w:before="300"/>
      </w:pPr>
      <w:r>
        <w:rPr>
          <w:rFonts w:ascii="Georgia" w:cs="Georgia" w:eastAsia="Georgia" w:hAnsi="Georgia"/>
          <w:b/>
          <w:bCs/>
          <w:sz w:val="26"/>
          <w:szCs w:val="26"/>
        </w:rPr>
        <w:t xml:space="preserve">XII. Force Majeure</w:t>
      </w:r>
    </w:p>
    <w:p>
      <w:pPr>
        <w:spacing w:after="120" w:line="276"/>
        <w:jc w:val="both"/>
      </w:pPr>
      <w:r>
        <w:rPr>
          <w:rFonts w:ascii="Georgia" w:cs="Georgia" w:eastAsia="Georgia" w:hAnsi="Georgia"/>
          <w:sz w:val="21"/>
          <w:szCs w:val="21"/>
        </w:rPr>
        <w:t xml:space="preserve">If and to the extent that either Party’s performance of any of its obligations is delayed by revolution or other civil disorders, wars, acts of enemies or terrorism, cyber-attacks, fires, floods, acts of God, government action, statute, ordinance or regulation (including government action due to pandemics or health crises), or any other cause beyond the reasonable control of such Party (each a "Force Majeure Event"), and such non-performance could not have been prevented by reasonable precautions, then the non-performing Party shall be excused from performance for so long as the Force Majeure Event continues, provided it uses its best efforts to recommence performance whenever and to whatever extent possible without delay. The affected Party shall promptly notify the other Party of the Force Majeure Event and its expected duration, to be confirmed in writing within two (2) calendar days. If a delay due to a Force Majeure Event continues for fifteen (15) days or more, either Party shall have the right to terminate this Agreement, with all incurred fees due immediately.</w:t>
      </w:r>
    </w:p>
    <w:p>
      <w:pPr>
        <w:pStyle w:val="Heading1"/>
        <w:spacing w:after="160" w:before="300"/>
      </w:pPr>
      <w:r>
        <w:rPr>
          <w:rFonts w:ascii="Georgia" w:cs="Georgia" w:eastAsia="Georgia" w:hAnsi="Georgia"/>
          <w:b/>
          <w:bCs/>
          <w:sz w:val="26"/>
          <w:szCs w:val="26"/>
        </w:rPr>
        <w:t xml:space="preserve">XIII. Miscellaneous Provisions</w:t>
      </w:r>
    </w:p>
    <w:p>
      <w:pPr>
        <w:tabs>
          <w:tab w:val="left" w:pos="360"/>
        </w:tabs>
        <w:spacing w:after="120" w:line="276"/>
        <w:ind w:left="360" w:hanging="360"/>
        <w:jc w:val="both"/>
      </w:pPr>
      <w:r>
        <w:rPr>
          <w:rFonts w:ascii="Georgia" w:cs="Georgia" w:eastAsia="Georgia" w:hAnsi="Georgia"/>
          <w:sz w:val="21"/>
          <w:szCs w:val="21"/>
        </w:rPr>
        <w:t xml:space="preserve">a.	</w:t>
      </w:r>
      <w:r>
        <w:rPr>
          <w:rFonts w:ascii="Georgia" w:cs="Georgia" w:eastAsia="Georgia" w:hAnsi="Georgia"/>
          <w:b/>
          <w:bCs/>
          <w:sz w:val="21"/>
          <w:szCs w:val="21"/>
        </w:rPr>
        <w:t xml:space="preserve">Independent Contractors.</w:t>
      </w:r>
      <w:r>
        <w:rPr>
          <w:rFonts w:ascii="Georgia" w:cs="Georgia" w:eastAsia="Georgia" w:hAnsi="Georgia"/>
          <w:sz w:val="21"/>
          <w:szCs w:val="21"/>
        </w:rPr>
        <w:t xml:space="preserve"> This Agreement is a services contract; no contract of employment, joint employment, partnership, joint venture, franchise or agency results between the Parties. Neither Party may bind the other or incur obligations on its behalf without prior written consent.</w:t>
      </w:r>
    </w:p>
    <w:p>
      <w:pPr>
        <w:tabs>
          <w:tab w:val="left" w:pos="360"/>
        </w:tabs>
        <w:spacing w:after="120" w:line="276"/>
        <w:ind w:left="360" w:hanging="360"/>
        <w:jc w:val="both"/>
      </w:pPr>
      <w:r>
        <w:rPr>
          <w:rFonts w:ascii="Georgia" w:cs="Georgia" w:eastAsia="Georgia" w:hAnsi="Georgia"/>
          <w:sz w:val="21"/>
          <w:szCs w:val="21"/>
        </w:rPr>
        <w:t xml:space="preserve">b.	</w:t>
      </w:r>
      <w:r>
        <w:rPr>
          <w:rFonts w:ascii="Georgia" w:cs="Georgia" w:eastAsia="Georgia" w:hAnsi="Georgia"/>
          <w:b/>
          <w:bCs/>
          <w:sz w:val="21"/>
          <w:szCs w:val="21"/>
        </w:rPr>
        <w:t xml:space="preserve">Waiver.</w:t>
      </w:r>
      <w:r>
        <w:rPr>
          <w:rFonts w:ascii="Georgia" w:cs="Georgia" w:eastAsia="Georgia" w:hAnsi="Georgia"/>
          <w:sz w:val="21"/>
          <w:szCs w:val="21"/>
        </w:rPr>
        <w:t xml:space="preserve"> Failure to enforce any term of this Agreement shall not constitute a waiver of that or any other term. No waiver is effective unless in writing, and no waiver on one occasion constitutes a waiver on any future occasion.</w:t>
      </w:r>
    </w:p>
    <w:p>
      <w:pPr>
        <w:tabs>
          <w:tab w:val="left" w:pos="360"/>
        </w:tabs>
        <w:spacing w:after="120" w:line="276"/>
        <w:ind w:left="360" w:hanging="360"/>
        <w:jc w:val="both"/>
      </w:pPr>
      <w:r>
        <w:rPr>
          <w:rFonts w:ascii="Georgia" w:cs="Georgia" w:eastAsia="Georgia" w:hAnsi="Georgia"/>
          <w:sz w:val="21"/>
          <w:szCs w:val="21"/>
        </w:rPr>
        <w:t xml:space="preserve">c.	</w:t>
      </w:r>
      <w:r>
        <w:rPr>
          <w:rFonts w:ascii="Georgia" w:cs="Georgia" w:eastAsia="Georgia" w:hAnsi="Georgia"/>
          <w:b/>
          <w:bCs/>
          <w:sz w:val="21"/>
          <w:szCs w:val="21"/>
        </w:rPr>
        <w:t xml:space="preserve">Severability.</w:t>
      </w:r>
      <w:r>
        <w:rPr>
          <w:rFonts w:ascii="Georgia" w:cs="Georgia" w:eastAsia="Georgia" w:hAnsi="Georgia"/>
          <w:sz w:val="21"/>
          <w:szCs w:val="21"/>
        </w:rPr>
        <w:t xml:space="preserve"> If any provision of this Agreement is held invalid, illegal or unenforceable in whole or in part and cannot be amended to make it enforceable, the remainder of that provision and all other provisions remain in full force to the maximum extent permitted by law.</w:t>
      </w:r>
    </w:p>
    <w:p>
      <w:pPr>
        <w:tabs>
          <w:tab w:val="left" w:pos="360"/>
        </w:tabs>
        <w:spacing w:after="120" w:line="276"/>
        <w:ind w:left="360" w:hanging="360"/>
        <w:jc w:val="both"/>
      </w:pPr>
      <w:r>
        <w:rPr>
          <w:rFonts w:ascii="Georgia" w:cs="Georgia" w:eastAsia="Georgia" w:hAnsi="Georgia"/>
          <w:sz w:val="21"/>
          <w:szCs w:val="21"/>
        </w:rPr>
        <w:t xml:space="preserve">d.	</w:t>
      </w:r>
      <w:r>
        <w:rPr>
          <w:rFonts w:ascii="Georgia" w:cs="Georgia" w:eastAsia="Georgia" w:hAnsi="Georgia"/>
          <w:b/>
          <w:bCs/>
          <w:sz w:val="21"/>
          <w:szCs w:val="21"/>
        </w:rPr>
        <w:t xml:space="preserve">Entire Agreement.</w:t>
      </w:r>
      <w:r>
        <w:rPr>
          <w:rFonts w:ascii="Georgia" w:cs="Georgia" w:eastAsia="Georgia" w:hAnsi="Georgia"/>
          <w:sz w:val="21"/>
          <w:szCs w:val="21"/>
        </w:rPr>
        <w:t xml:space="preserve"> This Agreement, together with its SOWs, schedules and exhibits, represents the entire understanding between the Parties with respect to its subject matter and supersedes all prior agreements or understandings, written or oral. It may only be modified in a writing signed by both Parties.</w:t>
      </w:r>
    </w:p>
    <w:p>
      <w:pPr>
        <w:tabs>
          <w:tab w:val="left" w:pos="360"/>
        </w:tabs>
        <w:spacing w:after="120" w:line="276"/>
        <w:ind w:left="360" w:hanging="360"/>
        <w:jc w:val="both"/>
      </w:pPr>
      <w:r>
        <w:rPr>
          <w:rFonts w:ascii="Georgia" w:cs="Georgia" w:eastAsia="Georgia" w:hAnsi="Georgia"/>
          <w:sz w:val="21"/>
          <w:szCs w:val="21"/>
        </w:rPr>
        <w:t xml:space="preserve">e.	</w:t>
      </w:r>
      <w:r>
        <w:rPr>
          <w:rFonts w:ascii="Georgia" w:cs="Georgia" w:eastAsia="Georgia" w:hAnsi="Georgia"/>
          <w:b/>
          <w:bCs/>
          <w:sz w:val="21"/>
          <w:szCs w:val="21"/>
        </w:rPr>
        <w:t xml:space="preserve">No Contra Proferentem.</w:t>
      </w:r>
      <w:r>
        <w:rPr>
          <w:rFonts w:ascii="Georgia" w:cs="Georgia" w:eastAsia="Georgia" w:hAnsi="Georgia"/>
          <w:sz w:val="21"/>
          <w:szCs w:val="21"/>
        </w:rPr>
        <w:t xml:space="preserve"> This Agreement was negotiated at arm’s length and is not to be construed for or against either Party.</w:t>
      </w:r>
    </w:p>
    <w:p>
      <w:pPr>
        <w:tabs>
          <w:tab w:val="left" w:pos="360"/>
        </w:tabs>
        <w:spacing w:after="120" w:line="276"/>
        <w:ind w:left="360" w:hanging="360"/>
        <w:jc w:val="both"/>
      </w:pPr>
      <w:r>
        <w:rPr>
          <w:rFonts w:ascii="Georgia" w:cs="Georgia" w:eastAsia="Georgia" w:hAnsi="Georgia"/>
          <w:sz w:val="21"/>
          <w:szCs w:val="21"/>
        </w:rPr>
        <w:t xml:space="preserve">f.	</w:t>
      </w:r>
      <w:r>
        <w:rPr>
          <w:rFonts w:ascii="Georgia" w:cs="Georgia" w:eastAsia="Georgia" w:hAnsi="Georgia"/>
          <w:b/>
          <w:bCs/>
          <w:sz w:val="21"/>
          <w:szCs w:val="21"/>
        </w:rPr>
        <w:t xml:space="preserve">Counterparts; Electronic Execution.</w:t>
      </w:r>
      <w:r>
        <w:rPr>
          <w:rFonts w:ascii="Georgia" w:cs="Georgia" w:eastAsia="Georgia" w:hAnsi="Georgia"/>
          <w:sz w:val="21"/>
          <w:szCs w:val="21"/>
        </w:rPr>
        <w:t xml:space="preserve"> This Agreement may be executed in counterparts, each of which is an original. Execution and delivery by electronic signature or electronic means has the same binding legal effect as an original signed version delivered in person, and each Party waives any defense to contract formation on that basis.</w:t>
      </w:r>
    </w:p>
    <w:p>
      <w:pPr>
        <w:tabs>
          <w:tab w:val="left" w:pos="360"/>
        </w:tabs>
        <w:spacing w:after="120" w:line="276"/>
        <w:ind w:left="360" w:hanging="360"/>
        <w:jc w:val="both"/>
      </w:pPr>
      <w:r>
        <w:rPr>
          <w:rFonts w:ascii="Georgia" w:cs="Georgia" w:eastAsia="Georgia" w:hAnsi="Georgia"/>
          <w:sz w:val="21"/>
          <w:szCs w:val="21"/>
        </w:rPr>
        <w:t xml:space="preserve">g.	</w:t>
      </w:r>
      <w:r>
        <w:rPr>
          <w:rFonts w:ascii="Georgia" w:cs="Georgia" w:eastAsia="Georgia" w:hAnsi="Georgia"/>
          <w:b/>
          <w:bCs/>
          <w:sz w:val="21"/>
          <w:szCs w:val="21"/>
        </w:rPr>
        <w:t xml:space="preserve">Successors; Third Parties.</w:t>
      </w:r>
      <w:r>
        <w:rPr>
          <w:rFonts w:ascii="Georgia" w:cs="Georgia" w:eastAsia="Georgia" w:hAnsi="Georgia"/>
          <w:sz w:val="21"/>
          <w:szCs w:val="21"/>
        </w:rPr>
        <w:t xml:space="preserve"> This Agreement binds and benefits the Parties and their respective successors and permitted assigns. It is not intended to benefit any third party except as expressly identified in the indemnification provisions.</w:t>
      </w:r>
    </w:p>
    <w:p>
      <w:pPr>
        <w:tabs>
          <w:tab w:val="left" w:pos="360"/>
        </w:tabs>
        <w:spacing w:after="120" w:line="276"/>
        <w:ind w:left="360" w:hanging="360"/>
        <w:jc w:val="both"/>
      </w:pPr>
      <w:r>
        <w:rPr>
          <w:rFonts w:ascii="Georgia" w:cs="Georgia" w:eastAsia="Georgia" w:hAnsi="Georgia"/>
          <w:sz w:val="21"/>
          <w:szCs w:val="21"/>
        </w:rPr>
        <w:t xml:space="preserve">h.	</w:t>
      </w:r>
      <w:r>
        <w:rPr>
          <w:rFonts w:ascii="Georgia" w:cs="Georgia" w:eastAsia="Georgia" w:hAnsi="Georgia"/>
          <w:b/>
          <w:bCs/>
          <w:sz w:val="21"/>
          <w:szCs w:val="21"/>
        </w:rPr>
        <w:t xml:space="preserve">Language.</w:t>
      </w:r>
      <w:r>
        <w:rPr>
          <w:rFonts w:ascii="Georgia" w:cs="Georgia" w:eastAsia="Georgia" w:hAnsi="Georgia"/>
          <w:sz w:val="21"/>
          <w:szCs w:val="21"/>
        </w:rPr>
        <w:t xml:space="preserve"> All communications and notices under this Agreement will be in the English language.</w:t>
      </w:r>
    </w:p>
    <w:p>
      <w:pPr>
        <w:spacing w:after="120" w:line="276"/>
        <w:jc w:val="both"/>
      </w:pPr>
      <w:r>
        <w:rPr>
          <w:rFonts w:ascii="Georgia" w:cs="Georgia" w:eastAsia="Georgia" w:hAnsi="Georgia"/>
          <w:sz w:val="21"/>
          <w:szCs w:val="21"/>
        </w:rPr>
        <w:t xml:space="preserve"/>
      </w:r>
    </w:p>
    <w:p>
      <w:pPr>
        <w:spacing w:after="120" w:line="276"/>
        <w:jc w:val="both"/>
      </w:pPr>
      <w:r>
        <w:rPr>
          <w:rFonts w:ascii="Georgia" w:cs="Georgia" w:eastAsia="Georgia" w:hAnsi="Georgia"/>
          <w:sz w:val="21"/>
          <w:szCs w:val="21"/>
        </w:rPr>
        <w:t xml:space="preserve">IN WITNESS WHEREOF, the Parties have caused this Agreement to be executed by their duly authorized representatives as of the Effective Date.</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TITAN RECRUITMENT PTY LTD (ABN 34 086 897 636)</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Craig Van Heurck</w:t>
      </w:r>
    </w:p>
    <w:p>
      <w:pPr>
        <w:spacing w:after="120" w:line="276"/>
        <w:jc w:val="both"/>
      </w:pPr>
      <w:r>
        <w:rPr>
          <w:rFonts w:ascii="Georgia" w:cs="Georgia" w:eastAsia="Georgia" w:hAnsi="Georgia"/>
          <w:sz w:val="21"/>
          <w:szCs w:val="21"/>
        </w:rPr>
        <w:t xml:space="preserve">Title: Founder</w:t>
      </w:r>
    </w:p>
    <w:p>
      <w:pPr>
        <w:spacing w:after="120" w:line="276"/>
        <w:jc w:val="both"/>
      </w:pPr>
      <w:r>
        <w:rPr>
          <w:rFonts w:ascii="Georgia" w:cs="Georgia" w:eastAsia="Georgia" w:hAnsi="Georgia"/>
          <w:sz w:val="21"/>
          <w:szCs w:val="21"/>
        </w:rPr>
        <w:t xml:space="preserve">Date: _________________________________</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TALENT EDGE LLC (d/b/a Edge8)</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Dave Hajdu</w:t>
      </w:r>
    </w:p>
    <w:p>
      <w:pPr>
        <w:spacing w:after="120" w:line="276"/>
        <w:jc w:val="both"/>
      </w:pPr>
      <w:r>
        <w:rPr>
          <w:rFonts w:ascii="Georgia" w:cs="Georgia" w:eastAsia="Georgia" w:hAnsi="Georgia"/>
          <w:sz w:val="21"/>
          <w:szCs w:val="21"/>
        </w:rPr>
        <w:t xml:space="preserve">Title: CEO</w:t>
      </w:r>
    </w:p>
    <w:p>
      <w:pPr>
        <w:spacing w:after="120" w:line="276"/>
        <w:jc w:val="both"/>
      </w:pPr>
      <w:r>
        <w:rPr>
          <w:rFonts w:ascii="Georgia" w:cs="Georgia" w:eastAsia="Georgia" w:hAnsi="Georgia"/>
          <w:sz w:val="21"/>
          <w:szCs w:val="21"/>
        </w:rPr>
        <w:t xml:space="preserve">Date: _________________________________</w:t>
      </w:r>
    </w:p>
    <w:p>
      <w:r>
        <w:br w:type="page"/>
      </w:r>
    </w:p>
    <w:p>
      <w:pPr>
        <w:spacing w:after="240"/>
        <w:jc w:val="center"/>
      </w:pPr>
      <w:r>
        <w:rPr>
          <w:rFonts w:ascii="Georgia" w:cs="Georgia" w:eastAsia="Georgia" w:hAnsi="Georgia"/>
          <w:b/>
          <w:bCs/>
          <w:sz w:val="32"/>
          <w:szCs w:val="32"/>
        </w:rPr>
        <w:t xml:space="preserve">STATEMENT OF WORK 1</w:t>
      </w:r>
    </w:p>
    <w:p>
      <w:pPr>
        <w:spacing w:after="240"/>
        <w:jc w:val="center"/>
      </w:pPr>
      <w:r>
        <w:rPr>
          <w:rFonts w:ascii="Georgia" w:cs="Georgia" w:eastAsia="Georgia" w:hAnsi="Georgia"/>
          <w:b/>
          <w:bCs/>
          <w:sz w:val="26"/>
          <w:szCs w:val="26"/>
        </w:rPr>
        <w:t xml:space="preserve">AI Program Jumpstart</w:t>
      </w:r>
    </w:p>
    <w:p>
      <w:pPr>
        <w:spacing w:after="120" w:line="276"/>
        <w:jc w:val="both"/>
      </w:pPr>
      <w:r>
        <w:rPr>
          <w:rFonts w:ascii="Georgia" w:cs="Georgia" w:eastAsia="Georgia" w:hAnsi="Georgia"/>
          <w:sz w:val="21"/>
          <w:szCs w:val="21"/>
        </w:rPr>
        <w:t xml:space="preserve">This Statement of Work ("SOW 1") is executed under the Master Services Agreement between Talent Edge LLC (d/b/a Edge8) and Titan Recruitment dated ____________ (the "Agreement"). Capitalized terms carry the meanings set forth in the Agreement.</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Scope.</w:t>
      </w:r>
      <w:r>
        <w:rPr>
          <w:rFonts w:ascii="Georgia" w:cs="Georgia" w:eastAsia="Georgia" w:hAnsi="Georgia"/>
          <w:sz w:val="21"/>
          <w:szCs w:val="21"/>
        </w:rPr>
        <w:t xml:space="preserve"> Over approximately eight (8) weeks from the SOW start date, Edge8 will:</w:t>
      </w:r>
    </w:p>
    <w:p>
      <w:pPr>
        <w:tabs>
          <w:tab w:val="left" w:pos="720"/>
        </w:tabs>
        <w:spacing w:after="120" w:line="276"/>
        <w:ind w:left="72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Map the data currently held in Client’s RDB system and assess RDB’s API and export quality;</w:t>
      </w:r>
    </w:p>
    <w:p>
      <w:pPr>
        <w:tabs>
          <w:tab w:val="left" w:pos="720"/>
        </w:tabs>
        <w:spacing w:after="120" w:line="276"/>
        <w:ind w:left="72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Stand up a database in Client’s own Supabase account, modelled for recruitment (candidates, vacancies, placements, contractors, clients), seeded from Edge8’s company database template;</w:t>
      </w:r>
    </w:p>
    <w:p>
      <w:pPr>
        <w:tabs>
          <w:tab w:val="left" w:pos="720"/>
        </w:tabs>
        <w:spacing w:after="120" w:line="276"/>
        <w:ind w:left="720" w:hanging="360"/>
        <w:jc w:val="both"/>
      </w:pPr>
      <w:r>
        <w:rPr>
          <w:rFonts w:ascii="Georgia" w:cs="Georgia" w:eastAsia="Georgia" w:hAnsi="Georgia"/>
          <w:b w:val="false"/>
          <w:bCs w:val="false"/>
          <w:sz w:val="21"/>
          <w:szCs w:val="21"/>
        </w:rPr>
        <w:t xml:space="preserve">c.	</w:t>
      </w:r>
      <w:r>
        <w:rPr>
          <w:rFonts w:ascii="Georgia" w:cs="Georgia" w:eastAsia="Georgia" w:hAnsi="Georgia"/>
          <w:sz w:val="21"/>
          <w:szCs w:val="21"/>
        </w:rPr>
        <w:t xml:space="preserve">Build a one-way synchronization from RDB (or Mercury, if migration timing makes that the better first source) into the Client-owned database;</w:t>
      </w:r>
    </w:p>
    <w:p>
      <w:pPr>
        <w:tabs>
          <w:tab w:val="left" w:pos="720"/>
        </w:tabs>
        <w:spacing w:after="120" w:line="276"/>
        <w:ind w:left="720" w:hanging="360"/>
        <w:jc w:val="both"/>
      </w:pPr>
      <w:r>
        <w:rPr>
          <w:rFonts w:ascii="Georgia" w:cs="Georgia" w:eastAsia="Georgia" w:hAnsi="Georgia"/>
          <w:b w:val="false"/>
          <w:bCs w:val="false"/>
          <w:sz w:val="21"/>
          <w:szCs w:val="21"/>
        </w:rPr>
        <w:t xml:space="preserve">d.	</w:t>
      </w:r>
      <w:r>
        <w:rPr>
          <w:rFonts w:ascii="Georgia" w:cs="Georgia" w:eastAsia="Georgia" w:hAnsi="Georgia"/>
          <w:sz w:val="21"/>
          <w:szCs w:val="21"/>
        </w:rPr>
        <w:t xml:space="preserve">Deploy a secured, browser-based dashboard application (Next.js/React) on Client’s own Vercel account with initial views of Client’s live data;</w:t>
      </w:r>
    </w:p>
    <w:p>
      <w:pPr>
        <w:tabs>
          <w:tab w:val="left" w:pos="720"/>
        </w:tabs>
        <w:spacing w:after="120" w:line="276"/>
        <w:ind w:left="720" w:hanging="360"/>
        <w:jc w:val="both"/>
      </w:pPr>
      <w:r>
        <w:rPr>
          <w:rFonts w:ascii="Georgia" w:cs="Georgia" w:eastAsia="Georgia" w:hAnsi="Georgia"/>
          <w:b w:val="false"/>
          <w:bCs w:val="false"/>
          <w:sz w:val="21"/>
          <w:szCs w:val="21"/>
        </w:rPr>
        <w:t xml:space="preserve">e.	</w:t>
      </w:r>
      <w:r>
        <w:rPr>
          <w:rFonts w:ascii="Georgia" w:cs="Georgia" w:eastAsia="Georgia" w:hAnsi="Georgia"/>
          <w:sz w:val="21"/>
          <w:szCs w:val="21"/>
        </w:rPr>
        <w:t xml:space="preserve">Build two (2) to four (4) automations agreed with Client during the engagement; and</w:t>
      </w:r>
    </w:p>
    <w:p>
      <w:pPr>
        <w:tabs>
          <w:tab w:val="left" w:pos="720"/>
        </w:tabs>
        <w:spacing w:after="120" w:line="276"/>
        <w:ind w:left="720" w:hanging="360"/>
        <w:jc w:val="both"/>
      </w:pPr>
      <w:r>
        <w:rPr>
          <w:rFonts w:ascii="Georgia" w:cs="Georgia" w:eastAsia="Georgia" w:hAnsi="Georgia"/>
          <w:b w:val="false"/>
          <w:bCs w:val="false"/>
          <w:sz w:val="21"/>
          <w:szCs w:val="21"/>
        </w:rPr>
        <w:t xml:space="preserve">f.	</w:t>
      </w:r>
      <w:r>
        <w:rPr>
          <w:rFonts w:ascii="Georgia" w:cs="Georgia" w:eastAsia="Georgia" w:hAnsi="Georgia"/>
          <w:sz w:val="21"/>
          <w:szCs w:val="21"/>
        </w:rPr>
        <w:t xml:space="preserve">Deliver a written Phase I implementation plan covering the guided-workflows roadmap (the "Phase I Plan").</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Out of Scope.</w:t>
      </w:r>
      <w:r>
        <w:rPr>
          <w:rFonts w:ascii="Georgia" w:cs="Georgia" w:eastAsia="Georgia" w:hAnsi="Georgia"/>
          <w:sz w:val="21"/>
          <w:szCs w:val="21"/>
        </w:rPr>
        <w:t xml:space="preserve"> Per-feature guided workflows (SOW 2), the Four Offices of the Future workshop, the Mercury migration itself, and ongoing managed services.</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Fees.</w:t>
      </w:r>
      <w:r>
        <w:rPr>
          <w:rFonts w:ascii="Georgia" w:cs="Georgia" w:eastAsia="Georgia" w:hAnsi="Georgia"/>
          <w:sz w:val="21"/>
          <w:szCs w:val="21"/>
        </w:rPr>
        <w:t xml:space="preserve"> AUD $15,000, invoiced on execution of this SOW and payable up front before work begins.</w:t>
      </w:r>
    </w:p>
    <w:p>
      <w:pPr>
        <w:tabs>
          <w:tab w:val="left" w:pos="360"/>
        </w:tabs>
        <w:spacing w:after="120" w:line="276"/>
        <w:ind w:left="360" w:hanging="360"/>
        <w:jc w:val="both"/>
      </w:pPr>
      <w:r>
        <w:rPr>
          <w:rFonts w:ascii="Georgia" w:cs="Georgia" w:eastAsia="Georgia" w:hAnsi="Georgia"/>
          <w:sz w:val="21"/>
          <w:szCs w:val="21"/>
        </w:rPr>
        <w:t xml:space="preserve">4.	</w:t>
      </w:r>
      <w:r>
        <w:rPr>
          <w:rFonts w:ascii="Georgia" w:cs="Georgia" w:eastAsia="Georgia" w:hAnsi="Georgia"/>
          <w:b/>
          <w:bCs/>
          <w:sz w:val="21"/>
          <w:szCs w:val="21"/>
        </w:rPr>
        <w:t xml:space="preserve">Money-Back Gate.</w:t>
      </w:r>
      <w:r>
        <w:rPr>
          <w:rFonts w:ascii="Georgia" w:cs="Georgia" w:eastAsia="Georgia" w:hAnsi="Georgia"/>
          <w:sz w:val="21"/>
          <w:szCs w:val="21"/>
        </w:rPr>
        <w:t xml:space="preserve"> If, on delivery of the Phase I Plan, Client is not satisfied with it, Client may reject the Phase I Plan by written notice within fourteen (14) days of delivery. Upon rejection, Edge8 will refund the full AUD $15,000 within thirty (30) days, this SOW 1 will terminate, and Client will retain the deliverables and accounts standing in its own name as of the rejection date.</w:t>
      </w:r>
    </w:p>
    <w:p>
      <w:pPr>
        <w:tabs>
          <w:tab w:val="left" w:pos="360"/>
        </w:tabs>
        <w:spacing w:after="120" w:line="276"/>
        <w:ind w:left="360" w:hanging="360"/>
        <w:jc w:val="both"/>
      </w:pPr>
      <w:r>
        <w:rPr>
          <w:rFonts w:ascii="Georgia" w:cs="Georgia" w:eastAsia="Georgia" w:hAnsi="Georgia"/>
          <w:sz w:val="21"/>
          <w:szCs w:val="21"/>
        </w:rPr>
        <w:t xml:space="preserve">5.	</w:t>
      </w:r>
      <w:r>
        <w:rPr>
          <w:rFonts w:ascii="Georgia" w:cs="Georgia" w:eastAsia="Georgia" w:hAnsi="Georgia"/>
          <w:b/>
          <w:bCs/>
          <w:sz w:val="21"/>
          <w:szCs w:val="21"/>
        </w:rPr>
        <w:t xml:space="preserve">Timeline.</w:t>
      </w:r>
      <w:r>
        <w:rPr>
          <w:rFonts w:ascii="Georgia" w:cs="Georgia" w:eastAsia="Georgia" w:hAnsi="Georgia"/>
          <w:sz w:val="21"/>
          <w:szCs w:val="21"/>
        </w:rPr>
        <w:t xml:space="preserve"> Start date: ____________. Target completion: eight (8) weeks from the start date, subject to Client providing RDB access within the first week.</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TITAN RECRUITMENT PTY LTD (ABN 34 086 897 636)</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Craig Van Heurck</w:t>
      </w:r>
    </w:p>
    <w:p>
      <w:pPr>
        <w:spacing w:after="120" w:line="276"/>
        <w:jc w:val="both"/>
      </w:pPr>
      <w:r>
        <w:rPr>
          <w:rFonts w:ascii="Georgia" w:cs="Georgia" w:eastAsia="Georgia" w:hAnsi="Georgia"/>
          <w:sz w:val="21"/>
          <w:szCs w:val="21"/>
        </w:rPr>
        <w:t xml:space="preserve">Title: Founder</w:t>
      </w:r>
    </w:p>
    <w:p>
      <w:pPr>
        <w:spacing w:after="120" w:line="276"/>
        <w:jc w:val="both"/>
      </w:pPr>
      <w:r>
        <w:rPr>
          <w:rFonts w:ascii="Georgia" w:cs="Georgia" w:eastAsia="Georgia" w:hAnsi="Georgia"/>
          <w:sz w:val="21"/>
          <w:szCs w:val="21"/>
        </w:rPr>
        <w:t xml:space="preserve">Date: _________________________________</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TALENT EDGE LLC (d/b/a Edge8)</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Dave Hajdu</w:t>
      </w:r>
    </w:p>
    <w:p>
      <w:pPr>
        <w:spacing w:after="120" w:line="276"/>
        <w:jc w:val="both"/>
      </w:pPr>
      <w:r>
        <w:rPr>
          <w:rFonts w:ascii="Georgia" w:cs="Georgia" w:eastAsia="Georgia" w:hAnsi="Georgia"/>
          <w:sz w:val="21"/>
          <w:szCs w:val="21"/>
        </w:rPr>
        <w:t xml:space="preserve">Title: CEO</w:t>
      </w:r>
    </w:p>
    <w:p>
      <w:pPr>
        <w:spacing w:after="120" w:line="276"/>
        <w:jc w:val="both"/>
      </w:pPr>
      <w:r>
        <w:rPr>
          <w:rFonts w:ascii="Georgia" w:cs="Georgia" w:eastAsia="Georgia" w:hAnsi="Georgia"/>
          <w:sz w:val="21"/>
          <w:szCs w:val="21"/>
        </w:rPr>
        <w:t xml:space="preserve">Date: _________________________________</w:t>
      </w:r>
    </w:p>
    <w:p>
      <w:r>
        <w:br w:type="page"/>
      </w:r>
    </w:p>
    <w:p>
      <w:pPr>
        <w:spacing w:after="240"/>
        <w:jc w:val="center"/>
      </w:pPr>
      <w:r>
        <w:rPr>
          <w:rFonts w:ascii="Georgia" w:cs="Georgia" w:eastAsia="Georgia" w:hAnsi="Georgia"/>
          <w:b/>
          <w:bCs/>
          <w:sz w:val="32"/>
          <w:szCs w:val="32"/>
        </w:rPr>
        <w:t xml:space="preserve">STATEMENT OF WORK 2</w:t>
      </w:r>
    </w:p>
    <w:p>
      <w:pPr>
        <w:spacing w:after="240"/>
        <w:jc w:val="center"/>
      </w:pPr>
      <w:r>
        <w:rPr>
          <w:rFonts w:ascii="Georgia" w:cs="Georgia" w:eastAsia="Georgia" w:hAnsi="Georgia"/>
          <w:b/>
          <w:bCs/>
          <w:sz w:val="26"/>
          <w:szCs w:val="26"/>
        </w:rPr>
        <w:t xml:space="preserve">Guided Workflows — Human Token Packs</w:t>
      </w:r>
    </w:p>
    <w:p>
      <w:pPr>
        <w:spacing w:after="120" w:line="276"/>
        <w:jc w:val="both"/>
      </w:pPr>
      <w:r>
        <w:rPr>
          <w:rFonts w:ascii="Georgia" w:cs="Georgia" w:eastAsia="Georgia" w:hAnsi="Georgia"/>
          <w:sz w:val="21"/>
          <w:szCs w:val="21"/>
        </w:rPr>
        <w:t xml:space="preserve">This Statement of Work ("SOW 2") is executed under the Master Services Agreement between Talent Edge LLC (d/b/a Edge8) and Titan Recruitment dated ____________ (the "Agreement"). Capitalized terms carry the meanings set forth in the Agreement.</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Model.</w:t>
      </w:r>
      <w:r>
        <w:rPr>
          <w:rFonts w:ascii="Georgia" w:cs="Georgia" w:eastAsia="Georgia" w:hAnsi="Georgia"/>
          <w:sz w:val="21"/>
          <w:szCs w:val="21"/>
        </w:rPr>
        <w:t xml:space="preserve"> Client purchases prepaid packs of forty (40) human tokens at AUD $3,000 per pack. One human token equals one hour of Edge8 expert time, leveraged with AI tooling. Tokens have no expiry date and carry no monthly fee.</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Scoping.</w:t>
      </w:r>
      <w:r>
        <w:rPr>
          <w:rFonts w:ascii="Georgia" w:cs="Georgia" w:eastAsia="Georgia" w:hAnsi="Georgia"/>
          <w:sz w:val="21"/>
          <w:szCs w:val="21"/>
        </w:rPr>
        <w:t xml:space="preserve"> On receipt of Client’s scope of works, Edge8 will return a per-feature estimate in tokens within seven (7) days, including a plain statement of anything Edge8 believes is not worth building. Client chooses which features to commission and in what order. Work on a feature begins only after Client approves its estimate in writing (email is sufficient).</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Transparency.</w:t>
      </w:r>
      <w:r>
        <w:rPr>
          <w:rFonts w:ascii="Georgia" w:cs="Georgia" w:eastAsia="Georgia" w:hAnsi="Georgia"/>
          <w:sz w:val="21"/>
          <w:szCs w:val="21"/>
        </w:rPr>
        <w:t xml:space="preserve"> Edge8 will maintain a tracker visible to Client showing tokens consumed, time spent, AI usage, and pull requests shipped.</w:t>
      </w:r>
    </w:p>
    <w:p>
      <w:pPr>
        <w:tabs>
          <w:tab w:val="left" w:pos="360"/>
        </w:tabs>
        <w:spacing w:after="120" w:line="276"/>
        <w:ind w:left="360" w:hanging="360"/>
        <w:jc w:val="both"/>
      </w:pPr>
      <w:r>
        <w:rPr>
          <w:rFonts w:ascii="Georgia" w:cs="Georgia" w:eastAsia="Georgia" w:hAnsi="Georgia"/>
          <w:sz w:val="21"/>
          <w:szCs w:val="21"/>
        </w:rPr>
        <w:t xml:space="preserve">4.	</w:t>
      </w:r>
      <w:r>
        <w:rPr>
          <w:rFonts w:ascii="Georgia" w:cs="Georgia" w:eastAsia="Georgia" w:hAnsi="Georgia"/>
          <w:b/>
          <w:bCs/>
          <w:sz w:val="21"/>
          <w:szCs w:val="21"/>
        </w:rPr>
        <w:t xml:space="preserve">Estimates.</w:t>
      </w:r>
      <w:r>
        <w:rPr>
          <w:rFonts w:ascii="Georgia" w:cs="Georgia" w:eastAsia="Georgia" w:hAnsi="Georgia"/>
          <w:sz w:val="21"/>
          <w:szCs w:val="21"/>
        </w:rPr>
        <w:t xml:space="preserve"> Per-feature token estimates are good-faith estimates, not fixed prices. If Edge8 expects a feature to exceed its estimate by more than twenty percent (20%), Edge8 will pause work on that feature and seek Client’s written approval before continuing.</w:t>
      </w:r>
    </w:p>
    <w:p>
      <w:pPr>
        <w:tabs>
          <w:tab w:val="left" w:pos="360"/>
        </w:tabs>
        <w:spacing w:after="120" w:line="276"/>
        <w:ind w:left="360" w:hanging="360"/>
        <w:jc w:val="both"/>
      </w:pPr>
      <w:r>
        <w:rPr>
          <w:rFonts w:ascii="Georgia" w:cs="Georgia" w:eastAsia="Georgia" w:hAnsi="Georgia"/>
          <w:sz w:val="21"/>
          <w:szCs w:val="21"/>
        </w:rPr>
        <w:t xml:space="preserve">5.	</w:t>
      </w:r>
      <w:r>
        <w:rPr>
          <w:rFonts w:ascii="Georgia" w:cs="Georgia" w:eastAsia="Georgia" w:hAnsi="Georgia"/>
          <w:b/>
          <w:bCs/>
          <w:sz w:val="21"/>
          <w:szCs w:val="21"/>
        </w:rPr>
        <w:t xml:space="preserve">AI Usage Costs.</w:t>
      </w:r>
      <w:r>
        <w:rPr>
          <w:rFonts w:ascii="Georgia" w:cs="Georgia" w:eastAsia="Georgia" w:hAnsi="Georgia"/>
          <w:sz w:val="21"/>
          <w:szCs w:val="21"/>
        </w:rPr>
        <w:t xml:space="preserve"> Claude API usage is billed by Anthropic directly to Client’s own account and is separate from token packs.</w:t>
      </w:r>
    </w:p>
    <w:p>
      <w:pPr>
        <w:tabs>
          <w:tab w:val="left" w:pos="360"/>
        </w:tabs>
        <w:spacing w:after="120" w:line="276"/>
        <w:ind w:left="360" w:hanging="360"/>
        <w:jc w:val="both"/>
      </w:pPr>
      <w:r>
        <w:rPr>
          <w:rFonts w:ascii="Georgia" w:cs="Georgia" w:eastAsia="Georgia" w:hAnsi="Georgia"/>
          <w:sz w:val="21"/>
          <w:szCs w:val="21"/>
        </w:rPr>
        <w:t xml:space="preserve">6.	</w:t>
      </w:r>
      <w:r>
        <w:rPr>
          <w:rFonts w:ascii="Georgia" w:cs="Georgia" w:eastAsia="Georgia" w:hAnsi="Georgia"/>
          <w:b/>
          <w:bCs/>
          <w:sz w:val="21"/>
          <w:szCs w:val="21"/>
        </w:rPr>
        <w:t xml:space="preserve">Delivery and Ownership.</w:t>
      </w:r>
      <w:r>
        <w:rPr>
          <w:rFonts w:ascii="Georgia" w:cs="Georgia" w:eastAsia="Georgia" w:hAnsi="Georgia"/>
          <w:sz w:val="21"/>
          <w:szCs w:val="21"/>
        </w:rPr>
        <w:t xml:space="preserve"> Each feature is delivered into the dashboard application delivered under SOW 1 and becomes Client property in accordance with Section VI of the Agreement upon payment.</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TITAN RECRUITMENT PTY LTD (ABN 34 086 897 636)</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Craig Van Heurck</w:t>
      </w:r>
    </w:p>
    <w:p>
      <w:pPr>
        <w:spacing w:after="120" w:line="276"/>
        <w:jc w:val="both"/>
      </w:pPr>
      <w:r>
        <w:rPr>
          <w:rFonts w:ascii="Georgia" w:cs="Georgia" w:eastAsia="Georgia" w:hAnsi="Georgia"/>
          <w:sz w:val="21"/>
          <w:szCs w:val="21"/>
        </w:rPr>
        <w:t xml:space="preserve">Title: Founder</w:t>
      </w:r>
    </w:p>
    <w:p>
      <w:pPr>
        <w:spacing w:after="120" w:line="276"/>
        <w:jc w:val="both"/>
      </w:pPr>
      <w:r>
        <w:rPr>
          <w:rFonts w:ascii="Georgia" w:cs="Georgia" w:eastAsia="Georgia" w:hAnsi="Georgia"/>
          <w:sz w:val="21"/>
          <w:szCs w:val="21"/>
        </w:rPr>
        <w:t xml:space="preserve">Date: _________________________________</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TALENT EDGE LLC (d/b/a Edge8)</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Dave Hajdu</w:t>
      </w:r>
    </w:p>
    <w:p>
      <w:pPr>
        <w:spacing w:after="120" w:line="276"/>
        <w:jc w:val="both"/>
      </w:pPr>
      <w:r>
        <w:rPr>
          <w:rFonts w:ascii="Georgia" w:cs="Georgia" w:eastAsia="Georgia" w:hAnsi="Georgia"/>
          <w:sz w:val="21"/>
          <w:szCs w:val="21"/>
        </w:rPr>
        <w:t xml:space="preserve">Title: CEO</w:t>
      </w:r>
    </w:p>
    <w:p>
      <w:pPr>
        <w:spacing w:after="120" w:line="276"/>
        <w:jc w:val="both"/>
      </w:pPr>
      <w:r>
        <w:rPr>
          <w:rFonts w:ascii="Georgia" w:cs="Georgia" w:eastAsia="Georgia" w:hAnsi="Georgia"/>
          <w:sz w:val="21"/>
          <w:szCs w:val="21"/>
        </w:rPr>
        <w:t xml:space="preserve">Date: 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16"/>
        <w:szCs w:val="16"/>
      </w:rPr>
      <w:t xml:space="preserve">Edge8 · Master Services Agreement · Titan Recruitment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Georgia" w:cs="Georgia" w:eastAsia="Georgia" w:hAnsi="Georgia"/>
      <w:b/>
      <w:bCs/>
      <w:color w:val="0410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2026-07-19T01:36:26.505Z</dcterms:created>
  <dcterms:modified xsi:type="dcterms:W3CDTF">2026-07-19T01:36:26.507Z</dcterms:modified>
</cp:coreProperties>
</file>

<file path=docProps/custom.xml><?xml version="1.0" encoding="utf-8"?>
<Properties xmlns="http://schemas.openxmlformats.org/officeDocument/2006/custom-properties" xmlns:vt="http://schemas.openxmlformats.org/officeDocument/2006/docPropsVTypes"/>
</file>