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0D1" w:rsidRPr="000654FD" w:rsidRDefault="006F255C" w:rsidP="000654FD">
      <w:pPr>
        <w:pStyle w:val="Heading2"/>
      </w:pPr>
      <w:r w:rsidRPr="000654FD">
        <w:t>Physical habitats</w:t>
      </w:r>
    </w:p>
    <w:p w:rsidR="000654FD" w:rsidRPr="000654FD" w:rsidRDefault="000654FD" w:rsidP="000654FD">
      <w:r w:rsidRPr="000654FD">
        <w:t>The physical and chemical environments of the Southern Ocean, combined, form the “physical habitat” that may affect organisms in a number of ways, depending on the suitability of the conditions:</w:t>
      </w:r>
    </w:p>
    <w:p w:rsidR="000654FD" w:rsidRPr="000654FD" w:rsidRDefault="000654FD" w:rsidP="000654FD">
      <w:pPr>
        <w:numPr>
          <w:ilvl w:val="5"/>
          <w:numId w:val="1"/>
        </w:numPr>
      </w:pPr>
      <w:r w:rsidRPr="000654FD">
        <w:t>a medium/substratum in/on which to live,</w:t>
      </w:r>
    </w:p>
    <w:p w:rsidR="000654FD" w:rsidRPr="000654FD" w:rsidRDefault="00D5332B" w:rsidP="000654FD">
      <w:pPr>
        <w:numPr>
          <w:ilvl w:val="5"/>
          <w:numId w:val="1"/>
        </w:numPr>
      </w:pPr>
      <w:r>
        <w:t>availability of</w:t>
      </w:r>
      <w:r w:rsidR="000654FD" w:rsidRPr="000654FD">
        <w:t xml:space="preserve"> nutrients and</w:t>
      </w:r>
      <w:r>
        <w:t xml:space="preserve"> other resources (food, </w:t>
      </w:r>
      <w:r w:rsidR="000654FD" w:rsidRPr="000654FD">
        <w:t>light</w:t>
      </w:r>
      <w:r>
        <w:t>)</w:t>
      </w:r>
      <w:r w:rsidR="000654FD" w:rsidRPr="000654FD">
        <w:t>,</w:t>
      </w:r>
    </w:p>
    <w:p w:rsidR="000654FD" w:rsidRPr="000654FD" w:rsidRDefault="000654FD" w:rsidP="000654FD">
      <w:pPr>
        <w:numPr>
          <w:ilvl w:val="5"/>
          <w:numId w:val="1"/>
        </w:numPr>
      </w:pPr>
      <w:r w:rsidRPr="000654FD">
        <w:t>a vector for movement, and</w:t>
      </w:r>
    </w:p>
    <w:p w:rsidR="000654FD" w:rsidRPr="000654FD" w:rsidRDefault="00D5332B" w:rsidP="000654FD">
      <w:pPr>
        <w:numPr>
          <w:ilvl w:val="5"/>
          <w:numId w:val="1"/>
        </w:numPr>
      </w:pPr>
      <w:proofErr w:type="gramStart"/>
      <w:r>
        <w:t>exposure</w:t>
      </w:r>
      <w:proofErr w:type="gramEnd"/>
      <w:r>
        <w:t xml:space="preserve"> to predation</w:t>
      </w:r>
      <w:r w:rsidR="000654FD" w:rsidRPr="000654FD">
        <w:t xml:space="preserve"> or other sources of mortality.</w:t>
      </w:r>
    </w:p>
    <w:p w:rsidR="000654FD" w:rsidRDefault="000654FD" w:rsidP="000654FD">
      <w:r w:rsidRPr="000654FD">
        <w:t xml:space="preserve">The aim here is to summarise </w:t>
      </w:r>
      <w:r w:rsidR="006F255C">
        <w:t xml:space="preserve">the nature of habitats in the Southern Ocean and how they </w:t>
      </w:r>
      <w:r w:rsidRPr="000654FD">
        <w:t xml:space="preserve">may </w:t>
      </w:r>
      <w:r w:rsidR="006F255C">
        <w:t xml:space="preserve">vary </w:t>
      </w:r>
      <w:r w:rsidRPr="000654FD">
        <w:t xml:space="preserve">in space and time.  Habitat metrics reported here are those that are considered to represent </w:t>
      </w:r>
      <w:proofErr w:type="spellStart"/>
      <w:r w:rsidRPr="000654FD">
        <w:t>spatio</w:t>
      </w:r>
      <w:proofErr w:type="spellEnd"/>
      <w:r w:rsidRPr="000654FD">
        <w:t xml:space="preserve">-temporal scales of primary importance to biota in the Southern Ocean.  Some metrics are comparatively unchanging, e.g. bathymetry, while others will need to be reported seasonally.  In space, finer grain reporting occurs when taxa are restricted in their distributions, while coarser grain reporting, e.g. whole sectors, </w:t>
      </w:r>
      <w:proofErr w:type="gramStart"/>
      <w:r w:rsidRPr="000654FD">
        <w:t>is</w:t>
      </w:r>
      <w:proofErr w:type="gramEnd"/>
      <w:r w:rsidRPr="000654FD">
        <w:t xml:space="preserve"> suitable for widely distributed taxa.  </w:t>
      </w:r>
    </w:p>
    <w:p w:rsidR="006F255C" w:rsidRDefault="006F255C" w:rsidP="000654FD">
      <w:r>
        <w:t>Where possible, consideration will be given to changes that have occurred since the industrial revolution.  As per the IPCC, we use 1750 as marking the beginning of the industrial period.</w:t>
      </w:r>
    </w:p>
    <w:p w:rsidR="00ED67A0" w:rsidRDefault="00ED67A0" w:rsidP="000654FD"/>
    <w:p w:rsidR="00ED67A0" w:rsidRDefault="00ED67A0" w:rsidP="00ED67A0">
      <w:pPr>
        <w:pStyle w:val="Heading3"/>
      </w:pPr>
      <w:r>
        <w:t>General description of Southern Ocean habitats</w:t>
      </w:r>
    </w:p>
    <w:p w:rsidR="00ED67A0" w:rsidRDefault="00ED67A0" w:rsidP="00ED67A0">
      <w:r>
        <w:t xml:space="preserve">Four sectors, each divided into </w:t>
      </w:r>
      <w:r w:rsidR="00DC5A02">
        <w:t xml:space="preserve">two zones - </w:t>
      </w:r>
      <w:r>
        <w:t>subantarctic and polar (see map):  Map of key features</w:t>
      </w:r>
      <w:r w:rsidR="00DC5A02">
        <w:t>.  [Define the boundaries of the zones in each sector.]</w:t>
      </w:r>
    </w:p>
    <w:p w:rsidR="00ED67A0" w:rsidRDefault="00ED67A0" w:rsidP="00ED67A0"/>
    <w:p w:rsidR="00ED67A0" w:rsidRDefault="00ED67A0" w:rsidP="00ED67A0">
      <w:r>
        <w:rPr>
          <w:rStyle w:val="BookTitle"/>
          <w:noProof/>
          <w:lang w:eastAsia="en-AU"/>
        </w:rPr>
        <w:drawing>
          <wp:inline distT="0" distB="0" distL="0" distR="0" wp14:anchorId="7C0A52FC" wp14:editId="331E95C5">
            <wp:extent cx="4025735" cy="2845186"/>
            <wp:effectExtent l="0" t="0" r="0" b="0"/>
            <wp:docPr id="1" name="Picture 1" descr="C:\Users\andrew_con\AppData\Local\Microsoft\Windows\INetCache\Content.Word\Average se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_con\AppData\Local\Microsoft\Windows\INetCache\Content.Word\Average section.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7817" cy="2846657"/>
                    </a:xfrm>
                    <a:prstGeom prst="rect">
                      <a:avLst/>
                    </a:prstGeom>
                    <a:noFill/>
                    <a:ln>
                      <a:noFill/>
                    </a:ln>
                  </pic:spPr>
                </pic:pic>
              </a:graphicData>
            </a:graphic>
          </wp:inline>
        </w:drawing>
      </w:r>
    </w:p>
    <w:p w:rsidR="00B93E85" w:rsidRDefault="00ED67A0" w:rsidP="00ED67A0">
      <w:r>
        <w:t>Figures: average section (</w:t>
      </w:r>
      <w:r w:rsidR="00B93E85">
        <w:t xml:space="preserve">x-axis is </w:t>
      </w:r>
      <w:r>
        <w:t>latitude) for a set of attributes in each sector</w:t>
      </w:r>
      <w:r w:rsidR="00B93E85">
        <w:t>, one panel per sector in a column of 4 panels [method note: if the routines can be developed to account for any polygon and interacting with any land/ice shelf]</w:t>
      </w:r>
      <w:r>
        <w:t xml:space="preserve">.  </w:t>
      </w:r>
    </w:p>
    <w:p w:rsidR="00D5332B" w:rsidRDefault="00D5332B" w:rsidP="00ED67A0"/>
    <w:p w:rsidR="00B93E85" w:rsidRDefault="00B93E85" w:rsidP="00B93E85"/>
    <w:tbl>
      <w:tblPr>
        <w:tblStyle w:val="TableGrid"/>
        <w:tblW w:w="10348" w:type="dxa"/>
        <w:tblInd w:w="-572" w:type="dxa"/>
        <w:tblLook w:val="04A0" w:firstRow="1" w:lastRow="0" w:firstColumn="1" w:lastColumn="0" w:noHBand="0" w:noVBand="1"/>
      </w:tblPr>
      <w:tblGrid>
        <w:gridCol w:w="567"/>
        <w:gridCol w:w="3611"/>
        <w:gridCol w:w="1803"/>
        <w:gridCol w:w="4367"/>
      </w:tblGrid>
      <w:tr w:rsidR="00ED67A0" w:rsidRPr="00000F57" w:rsidTr="00B93E85">
        <w:tc>
          <w:tcPr>
            <w:tcW w:w="567" w:type="dxa"/>
          </w:tcPr>
          <w:p w:rsidR="00ED67A0" w:rsidRPr="00000F57" w:rsidRDefault="00B93E85" w:rsidP="006540D1">
            <w:pPr>
              <w:rPr>
                <w:b/>
              </w:rPr>
            </w:pPr>
            <w:r>
              <w:rPr>
                <w:b/>
              </w:rPr>
              <w:t>Col</w:t>
            </w:r>
          </w:p>
        </w:tc>
        <w:tc>
          <w:tcPr>
            <w:tcW w:w="3611" w:type="dxa"/>
          </w:tcPr>
          <w:p w:rsidR="00ED67A0" w:rsidRPr="00000F57" w:rsidRDefault="00ED67A0" w:rsidP="006540D1">
            <w:pPr>
              <w:rPr>
                <w:b/>
              </w:rPr>
            </w:pPr>
            <w:r w:rsidRPr="00000F57">
              <w:rPr>
                <w:b/>
              </w:rPr>
              <w:t>Metric</w:t>
            </w:r>
          </w:p>
        </w:tc>
        <w:tc>
          <w:tcPr>
            <w:tcW w:w="1803" w:type="dxa"/>
          </w:tcPr>
          <w:p w:rsidR="00ED67A0" w:rsidRPr="00000F57" w:rsidRDefault="00ED67A0" w:rsidP="006540D1">
            <w:pPr>
              <w:rPr>
                <w:b/>
              </w:rPr>
            </w:pPr>
            <w:r>
              <w:rPr>
                <w:b/>
              </w:rPr>
              <w:t xml:space="preserve">Percentiles </w:t>
            </w:r>
          </w:p>
        </w:tc>
        <w:tc>
          <w:tcPr>
            <w:tcW w:w="4367" w:type="dxa"/>
          </w:tcPr>
          <w:p w:rsidR="00ED67A0" w:rsidRPr="00000F57" w:rsidRDefault="00ED67A0" w:rsidP="006540D1">
            <w:pPr>
              <w:rPr>
                <w:b/>
              </w:rPr>
            </w:pPr>
            <w:r w:rsidRPr="00000F57">
              <w:rPr>
                <w:b/>
              </w:rPr>
              <w:t>Notes</w:t>
            </w:r>
          </w:p>
        </w:tc>
      </w:tr>
      <w:tr w:rsidR="00ED67A0" w:rsidRPr="00000F57" w:rsidTr="00B93E85">
        <w:tc>
          <w:tcPr>
            <w:tcW w:w="567" w:type="dxa"/>
          </w:tcPr>
          <w:p w:rsidR="00ED67A0" w:rsidRDefault="00ED67A0" w:rsidP="006540D1">
            <w:r>
              <w:t>1</w:t>
            </w:r>
          </w:p>
        </w:tc>
        <w:tc>
          <w:tcPr>
            <w:tcW w:w="3611" w:type="dxa"/>
          </w:tcPr>
          <w:p w:rsidR="00ED67A0" w:rsidRDefault="00ED67A0" w:rsidP="006540D1">
            <w:r>
              <w:t xml:space="preserve">Depth </w:t>
            </w:r>
          </w:p>
          <w:p w:rsidR="00ED67A0" w:rsidRDefault="00ED67A0" w:rsidP="006540D1">
            <w:r>
              <w:t>Fronts (latitude)</w:t>
            </w:r>
          </w:p>
          <w:p w:rsidR="00ED67A0" w:rsidRDefault="00ED67A0" w:rsidP="006540D1">
            <w:r>
              <w:t>Island (distance &gt; 0m)</w:t>
            </w:r>
          </w:p>
          <w:p w:rsidR="00B93E85" w:rsidRDefault="00B93E85" w:rsidP="006540D1">
            <w:proofErr w:type="spellStart"/>
            <w:r>
              <w:t>Cont.Shelf</w:t>
            </w:r>
            <w:proofErr w:type="spellEnd"/>
            <w:r>
              <w:t xml:space="preserve"> &gt;-2000m (distance &gt;0m)</w:t>
            </w:r>
          </w:p>
          <w:p w:rsidR="00B93E85" w:rsidRDefault="00B93E85" w:rsidP="00B93E85">
            <w:r>
              <w:t>Plateau/bank &gt;-2000m (dist.&gt;0m)</w:t>
            </w:r>
          </w:p>
          <w:p w:rsidR="00B93E85" w:rsidRDefault="00B93E85" w:rsidP="006540D1">
            <w:r>
              <w:t>Ice shelf (distance &gt;0m)</w:t>
            </w:r>
          </w:p>
          <w:p w:rsidR="00ED67A0" w:rsidRDefault="00ED67A0" w:rsidP="006540D1">
            <w:r>
              <w:t>Total distance across sector</w:t>
            </w:r>
          </w:p>
          <w:p w:rsidR="00B93E85" w:rsidRPr="00000F57" w:rsidRDefault="00B93E85" w:rsidP="006540D1"/>
        </w:tc>
        <w:tc>
          <w:tcPr>
            <w:tcW w:w="1803" w:type="dxa"/>
          </w:tcPr>
          <w:p w:rsidR="00ED67A0" w:rsidRDefault="00ED67A0" w:rsidP="006540D1">
            <w:r>
              <w:t>20,50,80</w:t>
            </w:r>
          </w:p>
          <w:p w:rsidR="00ED67A0" w:rsidRDefault="00ED67A0" w:rsidP="006540D1">
            <w:r>
              <w:t>20,50,80</w:t>
            </w:r>
          </w:p>
          <w:p w:rsidR="00ED67A0" w:rsidRDefault="00ED67A0" w:rsidP="006540D1">
            <w:r>
              <w:t>Sum distance</w:t>
            </w:r>
          </w:p>
          <w:p w:rsidR="00B93E85" w:rsidRDefault="00B93E85" w:rsidP="006540D1">
            <w:r>
              <w:t>Sum distance</w:t>
            </w:r>
          </w:p>
          <w:p w:rsidR="00B93E85" w:rsidRDefault="00B93E85" w:rsidP="00B93E85">
            <w:r>
              <w:t>Sum distance</w:t>
            </w:r>
          </w:p>
          <w:p w:rsidR="00B93E85" w:rsidRDefault="00B93E85" w:rsidP="00B93E85">
            <w:r>
              <w:t>Sum distance</w:t>
            </w:r>
          </w:p>
          <w:p w:rsidR="00ED67A0" w:rsidRDefault="00ED67A0" w:rsidP="006540D1">
            <w:r>
              <w:t>Total</w:t>
            </w:r>
          </w:p>
          <w:p w:rsidR="00B93E85" w:rsidRPr="00000F57" w:rsidRDefault="00B93E85" w:rsidP="006540D1"/>
        </w:tc>
        <w:tc>
          <w:tcPr>
            <w:tcW w:w="4367" w:type="dxa"/>
          </w:tcPr>
          <w:p w:rsidR="00ED67A0" w:rsidRDefault="00ED67A0" w:rsidP="006540D1">
            <w:r>
              <w:t>Vertical (bold within grey shade)</w:t>
            </w:r>
          </w:p>
          <w:p w:rsidR="00ED67A0" w:rsidRDefault="00ED67A0" w:rsidP="006540D1">
            <w:r>
              <w:t>Horizontal (Point 50 with bar 20-80)</w:t>
            </w:r>
          </w:p>
          <w:p w:rsidR="00ED67A0" w:rsidRDefault="00ED67A0" w:rsidP="006540D1">
            <w:r>
              <w:t>Vertical bar</w:t>
            </w:r>
          </w:p>
          <w:p w:rsidR="00B93E85" w:rsidRDefault="00B93E85" w:rsidP="006540D1">
            <w:r>
              <w:t>Vertical bar</w:t>
            </w:r>
          </w:p>
          <w:p w:rsidR="00B93E85" w:rsidRDefault="00B93E85" w:rsidP="00B93E85">
            <w:r>
              <w:t>Vertical bar</w:t>
            </w:r>
          </w:p>
          <w:p w:rsidR="00B93E85" w:rsidRDefault="00B93E85" w:rsidP="00B93E85">
            <w:r>
              <w:t>Vertical bar</w:t>
            </w:r>
          </w:p>
          <w:p w:rsidR="00ED67A0" w:rsidRDefault="00ED67A0" w:rsidP="006540D1">
            <w:r>
              <w:t>Vertical bar</w:t>
            </w:r>
          </w:p>
          <w:p w:rsidR="00ED67A0" w:rsidRPr="00000F57" w:rsidRDefault="00ED67A0" w:rsidP="006540D1"/>
        </w:tc>
      </w:tr>
      <w:tr w:rsidR="00ED67A0" w:rsidRPr="00000F57" w:rsidTr="00B93E85">
        <w:tc>
          <w:tcPr>
            <w:tcW w:w="567" w:type="dxa"/>
          </w:tcPr>
          <w:p w:rsidR="00ED67A0" w:rsidRPr="00000F57" w:rsidRDefault="00ED67A0" w:rsidP="006540D1">
            <w:r>
              <w:t>2</w:t>
            </w:r>
          </w:p>
        </w:tc>
        <w:tc>
          <w:tcPr>
            <w:tcW w:w="3611" w:type="dxa"/>
          </w:tcPr>
          <w:p w:rsidR="00ED67A0" w:rsidRDefault="00ED67A0" w:rsidP="006540D1">
            <w:r>
              <w:t>Depth</w:t>
            </w:r>
          </w:p>
          <w:p w:rsidR="00ED67A0" w:rsidRDefault="00ED67A0" w:rsidP="006540D1">
            <w:r>
              <w:t>Fronts</w:t>
            </w:r>
          </w:p>
          <w:p w:rsidR="00ED67A0" w:rsidRDefault="00ED67A0" w:rsidP="006540D1">
            <w:r>
              <w:t xml:space="preserve">Med last 10 </w:t>
            </w:r>
            <w:proofErr w:type="spellStart"/>
            <w:r>
              <w:t>yrs</w:t>
            </w:r>
            <w:proofErr w:type="spellEnd"/>
            <w:r>
              <w:t xml:space="preserve"> of med Feb:</w:t>
            </w:r>
          </w:p>
          <w:p w:rsidR="00ED67A0" w:rsidRDefault="00ED67A0" w:rsidP="006540D1">
            <w:pPr>
              <w:ind w:left="461"/>
            </w:pPr>
            <w:r>
              <w:t>SSH</w:t>
            </w:r>
          </w:p>
          <w:p w:rsidR="00ED67A0" w:rsidRDefault="00ED67A0" w:rsidP="006540D1">
            <w:pPr>
              <w:ind w:left="461"/>
            </w:pPr>
            <w:r>
              <w:t>EKE</w:t>
            </w:r>
          </w:p>
          <w:p w:rsidR="00ED67A0" w:rsidRDefault="00ED67A0" w:rsidP="006540D1">
            <w:pPr>
              <w:ind w:left="461"/>
            </w:pPr>
            <w:r>
              <w:t>Temperature</w:t>
            </w:r>
          </w:p>
          <w:p w:rsidR="00CC6412" w:rsidRDefault="00CC6412" w:rsidP="006540D1">
            <w:pPr>
              <w:ind w:left="461"/>
            </w:pPr>
            <w:r>
              <w:t>Westerly wind strength (+/-)</w:t>
            </w:r>
          </w:p>
          <w:p w:rsidR="00ED67A0" w:rsidRDefault="00ED67A0" w:rsidP="006540D1"/>
        </w:tc>
        <w:tc>
          <w:tcPr>
            <w:tcW w:w="1803" w:type="dxa"/>
          </w:tcPr>
          <w:p w:rsidR="00ED67A0" w:rsidRDefault="00ED67A0" w:rsidP="006540D1">
            <w:r>
              <w:t>50</w:t>
            </w:r>
          </w:p>
          <w:p w:rsidR="00ED67A0" w:rsidRDefault="00ED67A0" w:rsidP="006540D1">
            <w:r>
              <w:t>50</w:t>
            </w:r>
          </w:p>
          <w:p w:rsidR="00ED67A0" w:rsidRDefault="00ED67A0" w:rsidP="006540D1"/>
          <w:p w:rsidR="00ED67A0" w:rsidRDefault="00ED67A0" w:rsidP="006540D1">
            <w:r>
              <w:t>20,50,80</w:t>
            </w:r>
          </w:p>
          <w:p w:rsidR="00ED67A0" w:rsidRDefault="00ED67A0" w:rsidP="006540D1">
            <w:r>
              <w:t>20,50,80</w:t>
            </w:r>
          </w:p>
          <w:p w:rsidR="00ED67A0" w:rsidRDefault="00ED67A0" w:rsidP="006540D1">
            <w:r>
              <w:t>20,50,80</w:t>
            </w:r>
          </w:p>
          <w:p w:rsidR="00B93E85" w:rsidRPr="00000F57" w:rsidRDefault="00B93E85" w:rsidP="006540D1"/>
        </w:tc>
        <w:tc>
          <w:tcPr>
            <w:tcW w:w="4367" w:type="dxa"/>
          </w:tcPr>
          <w:p w:rsidR="00ED67A0" w:rsidRDefault="00ED67A0" w:rsidP="006540D1">
            <w:r>
              <w:t>Point</w:t>
            </w:r>
          </w:p>
          <w:p w:rsidR="00ED67A0" w:rsidRDefault="00ED67A0" w:rsidP="006540D1">
            <w:r>
              <w:t>Point</w:t>
            </w:r>
          </w:p>
          <w:p w:rsidR="00ED67A0" w:rsidRDefault="00ED67A0" w:rsidP="006540D1"/>
          <w:p w:rsidR="00ED67A0" w:rsidRDefault="00ED67A0" w:rsidP="006540D1">
            <w:r>
              <w:t>Vertical (bold within grey shade)</w:t>
            </w:r>
          </w:p>
          <w:p w:rsidR="00ED67A0" w:rsidRDefault="00ED67A0" w:rsidP="006540D1">
            <w:r>
              <w:t>Vertical (bold within grey shade)</w:t>
            </w:r>
          </w:p>
          <w:p w:rsidR="00ED67A0" w:rsidRDefault="00ED67A0" w:rsidP="006540D1">
            <w:r>
              <w:t>Vertical (bold within grey shade)</w:t>
            </w:r>
          </w:p>
          <w:p w:rsidR="00ED67A0" w:rsidRPr="00000F57" w:rsidRDefault="00ED67A0" w:rsidP="006540D1"/>
        </w:tc>
      </w:tr>
      <w:tr w:rsidR="00ED67A0" w:rsidRPr="00000F57" w:rsidTr="00B93E85">
        <w:tc>
          <w:tcPr>
            <w:tcW w:w="567" w:type="dxa"/>
          </w:tcPr>
          <w:p w:rsidR="00ED67A0" w:rsidRPr="00000F57" w:rsidRDefault="00ED67A0" w:rsidP="006540D1">
            <w:r>
              <w:t>3</w:t>
            </w:r>
          </w:p>
        </w:tc>
        <w:tc>
          <w:tcPr>
            <w:tcW w:w="3611" w:type="dxa"/>
          </w:tcPr>
          <w:p w:rsidR="00ED67A0" w:rsidRDefault="00ED67A0" w:rsidP="006540D1">
            <w:r>
              <w:t>Depth</w:t>
            </w:r>
          </w:p>
          <w:p w:rsidR="00ED67A0" w:rsidRDefault="00ED67A0" w:rsidP="006540D1">
            <w:r>
              <w:t>Fronts</w:t>
            </w:r>
          </w:p>
          <w:p w:rsidR="00ED67A0" w:rsidRDefault="00ED67A0" w:rsidP="006540D1">
            <w:r>
              <w:t xml:space="preserve">Zonal-Sum, stats over last 10 </w:t>
            </w:r>
            <w:proofErr w:type="spellStart"/>
            <w:r>
              <w:t>yrs</w:t>
            </w:r>
            <w:proofErr w:type="spellEnd"/>
            <w:r>
              <w:t>:</w:t>
            </w:r>
          </w:p>
          <w:p w:rsidR="00ED67A0" w:rsidRDefault="00ED67A0" w:rsidP="006540D1">
            <w:pPr>
              <w:ind w:left="461"/>
            </w:pPr>
            <w:r>
              <w:t xml:space="preserve">Average </w:t>
            </w:r>
            <w:proofErr w:type="spellStart"/>
            <w:r>
              <w:t>Chl</w:t>
            </w:r>
            <w:proofErr w:type="spellEnd"/>
            <w:r>
              <w:t xml:space="preserve"> Oct-Dec</w:t>
            </w:r>
          </w:p>
          <w:p w:rsidR="00ED67A0" w:rsidRDefault="00ED67A0" w:rsidP="006540D1">
            <w:pPr>
              <w:ind w:left="461"/>
            </w:pPr>
            <w:r>
              <w:t xml:space="preserve">Average </w:t>
            </w:r>
            <w:proofErr w:type="spellStart"/>
            <w:r>
              <w:t>Chl</w:t>
            </w:r>
            <w:proofErr w:type="spellEnd"/>
            <w:r>
              <w:t xml:space="preserve"> Jan-Mar</w:t>
            </w:r>
          </w:p>
          <w:p w:rsidR="00ED67A0" w:rsidRDefault="00ED67A0" w:rsidP="006540D1">
            <w:pPr>
              <w:ind w:left="461"/>
            </w:pPr>
          </w:p>
        </w:tc>
        <w:tc>
          <w:tcPr>
            <w:tcW w:w="1803" w:type="dxa"/>
          </w:tcPr>
          <w:p w:rsidR="00ED67A0" w:rsidRDefault="00ED67A0" w:rsidP="006540D1">
            <w:r>
              <w:t>50</w:t>
            </w:r>
          </w:p>
          <w:p w:rsidR="00ED67A0" w:rsidRDefault="00ED67A0" w:rsidP="006540D1">
            <w:r>
              <w:t>50</w:t>
            </w:r>
          </w:p>
          <w:p w:rsidR="00ED67A0" w:rsidRDefault="00ED67A0" w:rsidP="006540D1"/>
          <w:p w:rsidR="00ED67A0" w:rsidRDefault="00ED67A0" w:rsidP="006540D1">
            <w:r>
              <w:t>20,50,80</w:t>
            </w:r>
          </w:p>
          <w:p w:rsidR="00ED67A0" w:rsidRDefault="00ED67A0" w:rsidP="006540D1">
            <w:r>
              <w:t>20,50,80</w:t>
            </w:r>
          </w:p>
          <w:p w:rsidR="00ED67A0" w:rsidRPr="00000F57" w:rsidRDefault="00ED67A0" w:rsidP="006540D1"/>
        </w:tc>
        <w:tc>
          <w:tcPr>
            <w:tcW w:w="4367" w:type="dxa"/>
          </w:tcPr>
          <w:p w:rsidR="00ED67A0" w:rsidRDefault="00ED67A0" w:rsidP="006540D1">
            <w:r>
              <w:t>Point</w:t>
            </w:r>
          </w:p>
          <w:p w:rsidR="00ED67A0" w:rsidRDefault="00ED67A0" w:rsidP="006540D1">
            <w:r>
              <w:t>Point</w:t>
            </w:r>
          </w:p>
          <w:p w:rsidR="00ED67A0" w:rsidRDefault="00ED67A0" w:rsidP="006540D1"/>
          <w:p w:rsidR="00ED67A0" w:rsidRDefault="00ED67A0" w:rsidP="006540D1">
            <w:r>
              <w:t>Vertical (bold within grey shade)</w:t>
            </w:r>
          </w:p>
          <w:p w:rsidR="00ED67A0" w:rsidRDefault="00ED67A0" w:rsidP="006540D1">
            <w:r>
              <w:t>Vertical (bold within grey shade)</w:t>
            </w:r>
          </w:p>
          <w:p w:rsidR="00ED67A0" w:rsidRPr="00000F57" w:rsidRDefault="00ED67A0" w:rsidP="006540D1"/>
        </w:tc>
      </w:tr>
      <w:tr w:rsidR="00ED67A0" w:rsidRPr="00000F57" w:rsidTr="00B93E85">
        <w:tc>
          <w:tcPr>
            <w:tcW w:w="567" w:type="dxa"/>
          </w:tcPr>
          <w:p w:rsidR="00ED67A0" w:rsidRPr="00000F57" w:rsidRDefault="00ED67A0" w:rsidP="006540D1">
            <w:r>
              <w:t>4</w:t>
            </w:r>
          </w:p>
        </w:tc>
        <w:tc>
          <w:tcPr>
            <w:tcW w:w="3611" w:type="dxa"/>
          </w:tcPr>
          <w:p w:rsidR="00ED67A0" w:rsidRDefault="00ED67A0" w:rsidP="006540D1">
            <w:r>
              <w:t>Depth</w:t>
            </w:r>
          </w:p>
          <w:p w:rsidR="00ED67A0" w:rsidRDefault="00ED67A0" w:rsidP="006540D1">
            <w:r>
              <w:t>Fronts</w:t>
            </w:r>
          </w:p>
          <w:p w:rsidR="00ED67A0" w:rsidRDefault="00ED67A0" w:rsidP="006540D1">
            <w:r>
              <w:t xml:space="preserve">Zonal-median sea ice 95% </w:t>
            </w:r>
            <w:proofErr w:type="spellStart"/>
            <w:r>
              <w:t>conc</w:t>
            </w:r>
            <w:proofErr w:type="spellEnd"/>
            <w:r>
              <w:t xml:space="preserve">, stats over last 10 </w:t>
            </w:r>
            <w:proofErr w:type="spellStart"/>
            <w:r>
              <w:t>yrs</w:t>
            </w:r>
            <w:proofErr w:type="spellEnd"/>
            <w:r>
              <w:t>:</w:t>
            </w:r>
          </w:p>
          <w:p w:rsidR="00ED67A0" w:rsidRDefault="00ED67A0" w:rsidP="006540D1">
            <w:pPr>
              <w:ind w:left="461"/>
            </w:pPr>
            <w:r>
              <w:t>Julian day advance</w:t>
            </w:r>
          </w:p>
          <w:p w:rsidR="00ED67A0" w:rsidRDefault="00ED67A0" w:rsidP="006540D1">
            <w:pPr>
              <w:ind w:left="461"/>
            </w:pPr>
            <w:r>
              <w:t>Julian day retreat</w:t>
            </w:r>
          </w:p>
          <w:p w:rsidR="00ED67A0" w:rsidRDefault="00ED67A0" w:rsidP="006540D1">
            <w:pPr>
              <w:ind w:left="461"/>
            </w:pPr>
            <w:r>
              <w:t>Days duration</w:t>
            </w:r>
          </w:p>
          <w:p w:rsidR="00ED67A0" w:rsidRDefault="00ED67A0" w:rsidP="006540D1">
            <w:pPr>
              <w:ind w:left="461"/>
            </w:pPr>
          </w:p>
        </w:tc>
        <w:tc>
          <w:tcPr>
            <w:tcW w:w="1803" w:type="dxa"/>
          </w:tcPr>
          <w:p w:rsidR="00ED67A0" w:rsidRDefault="00ED67A0" w:rsidP="006540D1">
            <w:r>
              <w:t>50</w:t>
            </w:r>
          </w:p>
          <w:p w:rsidR="00ED67A0" w:rsidRDefault="00ED67A0" w:rsidP="006540D1">
            <w:r>
              <w:t>50</w:t>
            </w:r>
          </w:p>
          <w:p w:rsidR="00ED67A0" w:rsidRDefault="00ED67A0" w:rsidP="006540D1"/>
          <w:p w:rsidR="00ED67A0" w:rsidRDefault="00ED67A0" w:rsidP="006540D1"/>
          <w:p w:rsidR="00ED67A0" w:rsidRDefault="00ED67A0" w:rsidP="006540D1">
            <w:r>
              <w:t>20,50,80</w:t>
            </w:r>
          </w:p>
          <w:p w:rsidR="00ED67A0" w:rsidRDefault="00ED67A0" w:rsidP="006540D1">
            <w:r>
              <w:t>20,50,80</w:t>
            </w:r>
          </w:p>
          <w:p w:rsidR="00ED67A0" w:rsidRDefault="00ED67A0" w:rsidP="006540D1">
            <w:r>
              <w:t>20,50,80</w:t>
            </w:r>
          </w:p>
          <w:p w:rsidR="00ED67A0" w:rsidRPr="00000F57" w:rsidRDefault="00ED67A0" w:rsidP="006540D1"/>
        </w:tc>
        <w:tc>
          <w:tcPr>
            <w:tcW w:w="4367" w:type="dxa"/>
          </w:tcPr>
          <w:p w:rsidR="00ED67A0" w:rsidRDefault="00ED67A0" w:rsidP="006540D1">
            <w:r>
              <w:t>Point</w:t>
            </w:r>
          </w:p>
          <w:p w:rsidR="00ED67A0" w:rsidRDefault="00ED67A0" w:rsidP="006540D1">
            <w:r>
              <w:t>Point</w:t>
            </w:r>
          </w:p>
          <w:p w:rsidR="00ED67A0" w:rsidRDefault="00ED67A0" w:rsidP="006540D1"/>
          <w:p w:rsidR="00ED67A0" w:rsidRDefault="00ED67A0" w:rsidP="006540D1"/>
          <w:p w:rsidR="00ED67A0" w:rsidRDefault="00ED67A0" w:rsidP="006540D1">
            <w:r>
              <w:t>Vertical (bold within grey shade)</w:t>
            </w:r>
          </w:p>
          <w:p w:rsidR="00ED67A0" w:rsidRDefault="00ED67A0" w:rsidP="006540D1">
            <w:r>
              <w:t>Vertical (bold within grey shade)</w:t>
            </w:r>
          </w:p>
          <w:p w:rsidR="00ED67A0" w:rsidRDefault="00ED67A0" w:rsidP="006540D1">
            <w:r>
              <w:t>Vertical (bold within grey shade)</w:t>
            </w:r>
          </w:p>
          <w:p w:rsidR="00ED67A0" w:rsidRPr="00000F57" w:rsidRDefault="00ED67A0" w:rsidP="006540D1"/>
        </w:tc>
      </w:tr>
      <w:tr w:rsidR="00ED67A0" w:rsidRPr="00000F57" w:rsidTr="00B93E85">
        <w:tc>
          <w:tcPr>
            <w:tcW w:w="567" w:type="dxa"/>
          </w:tcPr>
          <w:p w:rsidR="00ED67A0" w:rsidRPr="00000F57" w:rsidRDefault="00ED67A0" w:rsidP="006540D1">
            <w:r>
              <w:t>5</w:t>
            </w:r>
          </w:p>
        </w:tc>
        <w:tc>
          <w:tcPr>
            <w:tcW w:w="3611" w:type="dxa"/>
          </w:tcPr>
          <w:p w:rsidR="00ED67A0" w:rsidRDefault="00ED67A0" w:rsidP="006540D1">
            <w:r>
              <w:t>Depth</w:t>
            </w:r>
          </w:p>
          <w:p w:rsidR="00ED67A0" w:rsidRDefault="00ED67A0" w:rsidP="006540D1">
            <w:r>
              <w:t>Fronts</w:t>
            </w:r>
          </w:p>
          <w:p w:rsidR="00ED67A0" w:rsidRDefault="00ED67A0" w:rsidP="006540D1">
            <w:r>
              <w:t xml:space="preserve">Zonal-median sea ice 70% </w:t>
            </w:r>
            <w:proofErr w:type="spellStart"/>
            <w:r>
              <w:t>conc</w:t>
            </w:r>
            <w:proofErr w:type="spellEnd"/>
            <w:r>
              <w:t xml:space="preserve">, stats over last 10 </w:t>
            </w:r>
            <w:proofErr w:type="spellStart"/>
            <w:r>
              <w:t>yrs</w:t>
            </w:r>
            <w:proofErr w:type="spellEnd"/>
            <w:r>
              <w:t>:</w:t>
            </w:r>
          </w:p>
          <w:p w:rsidR="00ED67A0" w:rsidRDefault="00ED67A0" w:rsidP="006540D1">
            <w:pPr>
              <w:ind w:left="461"/>
            </w:pPr>
            <w:r>
              <w:t>Julian day advance</w:t>
            </w:r>
          </w:p>
          <w:p w:rsidR="00ED67A0" w:rsidRDefault="00ED67A0" w:rsidP="006540D1">
            <w:pPr>
              <w:ind w:left="461"/>
            </w:pPr>
            <w:r>
              <w:t>Julian day retreat</w:t>
            </w:r>
          </w:p>
          <w:p w:rsidR="00ED67A0" w:rsidRDefault="00ED67A0" w:rsidP="006540D1">
            <w:pPr>
              <w:ind w:left="461"/>
            </w:pPr>
            <w:r>
              <w:t>Days duration</w:t>
            </w:r>
          </w:p>
          <w:p w:rsidR="00ED67A0" w:rsidRDefault="00ED67A0" w:rsidP="006540D1">
            <w:pPr>
              <w:ind w:left="461"/>
            </w:pPr>
          </w:p>
        </w:tc>
        <w:tc>
          <w:tcPr>
            <w:tcW w:w="1803" w:type="dxa"/>
          </w:tcPr>
          <w:p w:rsidR="00ED67A0" w:rsidRDefault="00ED67A0" w:rsidP="006540D1">
            <w:r>
              <w:t>50</w:t>
            </w:r>
          </w:p>
          <w:p w:rsidR="00ED67A0" w:rsidRDefault="00ED67A0" w:rsidP="006540D1">
            <w:r>
              <w:t>50</w:t>
            </w:r>
          </w:p>
          <w:p w:rsidR="00ED67A0" w:rsidRDefault="00ED67A0" w:rsidP="006540D1"/>
          <w:p w:rsidR="00ED67A0" w:rsidRDefault="00ED67A0" w:rsidP="006540D1"/>
          <w:p w:rsidR="00ED67A0" w:rsidRDefault="00ED67A0" w:rsidP="006540D1">
            <w:r>
              <w:t>20,50,80</w:t>
            </w:r>
          </w:p>
          <w:p w:rsidR="00ED67A0" w:rsidRDefault="00ED67A0" w:rsidP="006540D1">
            <w:r>
              <w:t>20,50,80</w:t>
            </w:r>
          </w:p>
          <w:p w:rsidR="00ED67A0" w:rsidRDefault="00ED67A0" w:rsidP="006540D1">
            <w:r>
              <w:t>20,50,80</w:t>
            </w:r>
          </w:p>
          <w:p w:rsidR="00ED67A0" w:rsidRPr="00000F57" w:rsidRDefault="00ED67A0" w:rsidP="006540D1"/>
        </w:tc>
        <w:tc>
          <w:tcPr>
            <w:tcW w:w="4367" w:type="dxa"/>
          </w:tcPr>
          <w:p w:rsidR="00ED67A0" w:rsidRDefault="00ED67A0" w:rsidP="006540D1">
            <w:r>
              <w:t>Point</w:t>
            </w:r>
          </w:p>
          <w:p w:rsidR="00ED67A0" w:rsidRDefault="00ED67A0" w:rsidP="006540D1">
            <w:r>
              <w:t>Point</w:t>
            </w:r>
          </w:p>
          <w:p w:rsidR="00ED67A0" w:rsidRDefault="00ED67A0" w:rsidP="006540D1"/>
          <w:p w:rsidR="00ED67A0" w:rsidRDefault="00ED67A0" w:rsidP="006540D1"/>
          <w:p w:rsidR="00ED67A0" w:rsidRDefault="00ED67A0" w:rsidP="006540D1">
            <w:r>
              <w:t>Vertical (bold within grey shade)</w:t>
            </w:r>
          </w:p>
          <w:p w:rsidR="00ED67A0" w:rsidRDefault="00ED67A0" w:rsidP="006540D1">
            <w:r>
              <w:t>Vertical (bold within grey shade)</w:t>
            </w:r>
          </w:p>
          <w:p w:rsidR="00ED67A0" w:rsidRDefault="00ED67A0" w:rsidP="006540D1">
            <w:r>
              <w:t>Vertical (bold within grey shade)</w:t>
            </w:r>
          </w:p>
          <w:p w:rsidR="00ED67A0" w:rsidRPr="00000F57" w:rsidRDefault="00ED67A0" w:rsidP="006540D1"/>
        </w:tc>
      </w:tr>
    </w:tbl>
    <w:p w:rsidR="00ED67A0" w:rsidRDefault="00ED67A0" w:rsidP="00ED67A0">
      <w:bookmarkStart w:id="0" w:name="_GoBack"/>
      <w:bookmarkEnd w:id="0"/>
    </w:p>
    <w:sectPr w:rsidR="00ED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3F4"/>
    <w:multiLevelType w:val="multilevel"/>
    <w:tmpl w:val="FFD2CB1C"/>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EF52A3"/>
    <w:multiLevelType w:val="hybridMultilevel"/>
    <w:tmpl w:val="AD04F352"/>
    <w:lvl w:ilvl="0" w:tplc="32BCAB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20266"/>
    <w:multiLevelType w:val="hybridMultilevel"/>
    <w:tmpl w:val="7F1CB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152FA9"/>
    <w:multiLevelType w:val="hybridMultilevel"/>
    <w:tmpl w:val="2204391A"/>
    <w:lvl w:ilvl="0" w:tplc="0AAE12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A14770"/>
    <w:multiLevelType w:val="hybridMultilevel"/>
    <w:tmpl w:val="93CCA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B97D79"/>
    <w:multiLevelType w:val="hybridMultilevel"/>
    <w:tmpl w:val="C3307C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BC0EB9"/>
    <w:multiLevelType w:val="hybridMultilevel"/>
    <w:tmpl w:val="0D049F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C802F6E"/>
    <w:multiLevelType w:val="hybridMultilevel"/>
    <w:tmpl w:val="0D049F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5E7D36"/>
    <w:multiLevelType w:val="multilevel"/>
    <w:tmpl w:val="A30A58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3"/>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FD"/>
    <w:rsid w:val="00000F57"/>
    <w:rsid w:val="00041991"/>
    <w:rsid w:val="000654FD"/>
    <w:rsid w:val="000B68E5"/>
    <w:rsid w:val="0015722D"/>
    <w:rsid w:val="001D6865"/>
    <w:rsid w:val="0030669E"/>
    <w:rsid w:val="00341C93"/>
    <w:rsid w:val="00584F8E"/>
    <w:rsid w:val="005B033A"/>
    <w:rsid w:val="005E2A82"/>
    <w:rsid w:val="006540D1"/>
    <w:rsid w:val="006D57F3"/>
    <w:rsid w:val="006F255C"/>
    <w:rsid w:val="00725507"/>
    <w:rsid w:val="00915FC9"/>
    <w:rsid w:val="0093244C"/>
    <w:rsid w:val="00AA126C"/>
    <w:rsid w:val="00AB75D3"/>
    <w:rsid w:val="00B8180A"/>
    <w:rsid w:val="00B93E85"/>
    <w:rsid w:val="00C6676F"/>
    <w:rsid w:val="00CC6412"/>
    <w:rsid w:val="00D5332B"/>
    <w:rsid w:val="00D53824"/>
    <w:rsid w:val="00DB092B"/>
    <w:rsid w:val="00DC5A02"/>
    <w:rsid w:val="00ED67A0"/>
    <w:rsid w:val="00F31FFF"/>
    <w:rsid w:val="00F53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11D2"/>
  <w15:chartTrackingRefBased/>
  <w15:docId w15:val="{AEC80D53-45D8-48A9-B742-D21782C5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654FD"/>
    <w:pPr>
      <w:numPr>
        <w:numId w:val="3"/>
      </w:numPr>
      <w:spacing w:before="480" w:after="240" w:line="240" w:lineRule="auto"/>
      <w:ind w:left="357" w:hanging="357"/>
      <w:outlineLvl w:val="0"/>
    </w:pPr>
    <w:rPr>
      <w:color w:val="2E74B5" w:themeColor="accent1" w:themeShade="BF"/>
      <w:sz w:val="32"/>
      <w:szCs w:val="32"/>
    </w:rPr>
  </w:style>
  <w:style w:type="paragraph" w:styleId="Heading2">
    <w:name w:val="heading 2"/>
    <w:basedOn w:val="ListParagraph"/>
    <w:next w:val="Normal"/>
    <w:link w:val="Heading2Char"/>
    <w:uiPriority w:val="9"/>
    <w:unhideWhenUsed/>
    <w:qFormat/>
    <w:rsid w:val="000654FD"/>
    <w:pPr>
      <w:numPr>
        <w:ilvl w:val="1"/>
        <w:numId w:val="3"/>
      </w:numPr>
      <w:spacing w:before="240" w:after="240" w:line="240" w:lineRule="auto"/>
      <w:ind w:left="426" w:hanging="431"/>
      <w:outlineLvl w:val="1"/>
    </w:pPr>
    <w:rPr>
      <w:rFonts w:asciiTheme="majorHAnsi" w:hAnsiTheme="majorHAnsi" w:cstheme="majorHAnsi"/>
      <w:b/>
      <w:color w:val="1F4E79" w:themeColor="accent1" w:themeShade="80"/>
      <w:sz w:val="26"/>
      <w:szCs w:val="26"/>
    </w:rPr>
  </w:style>
  <w:style w:type="paragraph" w:styleId="Heading3">
    <w:name w:val="heading 3"/>
    <w:basedOn w:val="ListParagraph"/>
    <w:next w:val="Normal"/>
    <w:link w:val="Heading3Char"/>
    <w:uiPriority w:val="9"/>
    <w:unhideWhenUsed/>
    <w:qFormat/>
    <w:rsid w:val="000654FD"/>
    <w:pPr>
      <w:numPr>
        <w:ilvl w:val="2"/>
        <w:numId w:val="3"/>
      </w:numPr>
      <w:spacing w:before="120" w:after="120"/>
      <w:ind w:left="425" w:hanging="425"/>
      <w:outlineLvl w:val="2"/>
    </w:pPr>
    <w:rPr>
      <w:color w:val="1F4E79" w:themeColor="accent1" w:themeShade="80"/>
      <w:sz w:val="24"/>
      <w:szCs w:val="24"/>
    </w:rPr>
  </w:style>
  <w:style w:type="paragraph" w:styleId="Heading4">
    <w:name w:val="heading 4"/>
    <w:basedOn w:val="Normal"/>
    <w:next w:val="Normal"/>
    <w:link w:val="Heading4Char"/>
    <w:uiPriority w:val="9"/>
    <w:unhideWhenUsed/>
    <w:qFormat/>
    <w:rsid w:val="000654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Topic1">
    <w:name w:val="MM Topic 1"/>
    <w:basedOn w:val="Heading1"/>
    <w:rsid w:val="000654FD"/>
    <w:pPr>
      <w:numPr>
        <w:numId w:val="1"/>
      </w:numPr>
    </w:pPr>
  </w:style>
  <w:style w:type="paragraph" w:customStyle="1" w:styleId="MMTopic3">
    <w:name w:val="MM Topic 3"/>
    <w:basedOn w:val="Heading3"/>
    <w:rsid w:val="000654FD"/>
    <w:pPr>
      <w:numPr>
        <w:numId w:val="1"/>
      </w:numPr>
      <w:ind w:left="360"/>
    </w:pPr>
  </w:style>
  <w:style w:type="character" w:customStyle="1" w:styleId="Heading1Char">
    <w:name w:val="Heading 1 Char"/>
    <w:basedOn w:val="DefaultParagraphFont"/>
    <w:link w:val="Heading1"/>
    <w:uiPriority w:val="9"/>
    <w:rsid w:val="000654FD"/>
    <w:rPr>
      <w:color w:val="2E74B5" w:themeColor="accent1" w:themeShade="BF"/>
      <w:sz w:val="32"/>
      <w:szCs w:val="32"/>
    </w:rPr>
  </w:style>
  <w:style w:type="character" w:customStyle="1" w:styleId="Heading3Char">
    <w:name w:val="Heading 3 Char"/>
    <w:basedOn w:val="DefaultParagraphFont"/>
    <w:link w:val="Heading3"/>
    <w:uiPriority w:val="9"/>
    <w:rsid w:val="000654FD"/>
    <w:rPr>
      <w:color w:val="1F4E79" w:themeColor="accent1" w:themeShade="80"/>
      <w:sz w:val="24"/>
      <w:szCs w:val="24"/>
    </w:rPr>
  </w:style>
  <w:style w:type="character" w:styleId="BookTitle">
    <w:name w:val="Book Title"/>
    <w:basedOn w:val="DefaultParagraphFont"/>
    <w:uiPriority w:val="33"/>
    <w:qFormat/>
    <w:rsid w:val="000654FD"/>
    <w:rPr>
      <w:b/>
      <w:bCs/>
      <w:i/>
      <w:iCs/>
      <w:spacing w:val="5"/>
    </w:rPr>
  </w:style>
  <w:style w:type="paragraph" w:styleId="Title">
    <w:name w:val="Title"/>
    <w:basedOn w:val="Normal"/>
    <w:next w:val="Normal"/>
    <w:link w:val="TitleChar"/>
    <w:uiPriority w:val="10"/>
    <w:qFormat/>
    <w:rsid w:val="0006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4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54FD"/>
    <w:pPr>
      <w:ind w:left="720"/>
      <w:contextualSpacing/>
    </w:pPr>
  </w:style>
  <w:style w:type="character" w:customStyle="1" w:styleId="Heading2Char">
    <w:name w:val="Heading 2 Char"/>
    <w:basedOn w:val="DefaultParagraphFont"/>
    <w:link w:val="Heading2"/>
    <w:uiPriority w:val="9"/>
    <w:rsid w:val="000654FD"/>
    <w:rPr>
      <w:rFonts w:asciiTheme="majorHAnsi" w:hAnsiTheme="majorHAnsi" w:cstheme="majorHAnsi"/>
      <w:b/>
      <w:color w:val="1F4E79" w:themeColor="accent1" w:themeShade="80"/>
      <w:sz w:val="26"/>
      <w:szCs w:val="26"/>
    </w:rPr>
  </w:style>
  <w:style w:type="character" w:customStyle="1" w:styleId="Heading4Char">
    <w:name w:val="Heading 4 Char"/>
    <w:basedOn w:val="DefaultParagraphFont"/>
    <w:link w:val="Heading4"/>
    <w:uiPriority w:val="9"/>
    <w:rsid w:val="000654F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00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5FC9"/>
    <w:rPr>
      <w:strike w:val="0"/>
      <w:dstrike w:val="0"/>
      <w:color w:val="3572B0"/>
      <w:u w:val="none"/>
      <w:effect w:val="none"/>
    </w:rPr>
  </w:style>
  <w:style w:type="paragraph" w:styleId="NormalWeb">
    <w:name w:val="Normal (Web)"/>
    <w:basedOn w:val="Normal"/>
    <w:uiPriority w:val="99"/>
    <w:semiHidden/>
    <w:unhideWhenUsed/>
    <w:rsid w:val="00915FC9"/>
    <w:pPr>
      <w:spacing w:before="150" w:after="0"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15FC9"/>
    <w:rPr>
      <w:b/>
      <w:bCs/>
    </w:rPr>
  </w:style>
  <w:style w:type="character" w:styleId="Emphasis">
    <w:name w:val="Emphasis"/>
    <w:basedOn w:val="DefaultParagraphFont"/>
    <w:uiPriority w:val="20"/>
    <w:qFormat/>
    <w:rsid w:val="00915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476102">
      <w:bodyDiv w:val="1"/>
      <w:marLeft w:val="0"/>
      <w:marRight w:val="0"/>
      <w:marTop w:val="0"/>
      <w:marBottom w:val="0"/>
      <w:divBdr>
        <w:top w:val="none" w:sz="0" w:space="0" w:color="auto"/>
        <w:left w:val="none" w:sz="0" w:space="0" w:color="auto"/>
        <w:bottom w:val="none" w:sz="0" w:space="0" w:color="auto"/>
        <w:right w:val="none" w:sz="0" w:space="0" w:color="auto"/>
      </w:divBdr>
      <w:divsChild>
        <w:div w:id="380832723">
          <w:marLeft w:val="0"/>
          <w:marRight w:val="0"/>
          <w:marTop w:val="0"/>
          <w:marBottom w:val="0"/>
          <w:divBdr>
            <w:top w:val="none" w:sz="0" w:space="0" w:color="auto"/>
            <w:left w:val="none" w:sz="0" w:space="0" w:color="auto"/>
            <w:bottom w:val="none" w:sz="0" w:space="0" w:color="auto"/>
            <w:right w:val="none" w:sz="0" w:space="0" w:color="auto"/>
          </w:divBdr>
        </w:div>
        <w:div w:id="2068065995">
          <w:marLeft w:val="0"/>
          <w:marRight w:val="0"/>
          <w:marTop w:val="0"/>
          <w:marBottom w:val="0"/>
          <w:divBdr>
            <w:top w:val="none" w:sz="0" w:space="0" w:color="auto"/>
            <w:left w:val="none" w:sz="0" w:space="0" w:color="auto"/>
            <w:bottom w:val="none" w:sz="0" w:space="0" w:color="auto"/>
            <w:right w:val="none" w:sz="0" w:space="0" w:color="auto"/>
          </w:divBdr>
        </w:div>
        <w:div w:id="508495614">
          <w:marLeft w:val="0"/>
          <w:marRight w:val="0"/>
          <w:marTop w:val="0"/>
          <w:marBottom w:val="0"/>
          <w:divBdr>
            <w:top w:val="none" w:sz="0" w:space="0" w:color="auto"/>
            <w:left w:val="none" w:sz="0" w:space="0" w:color="auto"/>
            <w:bottom w:val="none" w:sz="0" w:space="0" w:color="auto"/>
            <w:right w:val="none" w:sz="0" w:space="0" w:color="auto"/>
          </w:divBdr>
        </w:div>
        <w:div w:id="427507595">
          <w:marLeft w:val="0"/>
          <w:marRight w:val="0"/>
          <w:marTop w:val="0"/>
          <w:marBottom w:val="0"/>
          <w:divBdr>
            <w:top w:val="none" w:sz="0" w:space="0" w:color="auto"/>
            <w:left w:val="none" w:sz="0" w:space="0" w:color="auto"/>
            <w:bottom w:val="none" w:sz="0" w:space="0" w:color="auto"/>
            <w:right w:val="none" w:sz="0" w:space="0" w:color="auto"/>
          </w:divBdr>
        </w:div>
        <w:div w:id="442505947">
          <w:marLeft w:val="0"/>
          <w:marRight w:val="0"/>
          <w:marTop w:val="0"/>
          <w:marBottom w:val="0"/>
          <w:divBdr>
            <w:top w:val="none" w:sz="0" w:space="0" w:color="auto"/>
            <w:left w:val="none" w:sz="0" w:space="0" w:color="auto"/>
            <w:bottom w:val="none" w:sz="0" w:space="0" w:color="auto"/>
            <w:right w:val="none" w:sz="0" w:space="0" w:color="auto"/>
          </w:divBdr>
        </w:div>
        <w:div w:id="1310280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Constable</dc:creator>
  <cp:keywords/>
  <dc:description/>
  <cp:lastModifiedBy>Andrew Constable</cp:lastModifiedBy>
  <cp:revision>3</cp:revision>
  <dcterms:created xsi:type="dcterms:W3CDTF">2019-02-04T09:07:00Z</dcterms:created>
  <dcterms:modified xsi:type="dcterms:W3CDTF">2019-02-04T09:08:00Z</dcterms:modified>
</cp:coreProperties>
</file>