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hhjbc_hqznubguluzugw7">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Sections</w:t>
      </w:r>
    </w:p>
    <w:p>
      <w:pPr>
        <w:spacing w:after="120"/>
      </w:pPr>
      <w:r>
        <w:rPr>
          <w:rFonts w:ascii="Arial" w:cs="Arial" w:eastAsia="Arial" w:hAnsi="Arial"/>
        </w:rPr>
        <w:t xml:space="preserve">Reusable blocks that appear on multiple pages. Right now the only one is </w:t>
      </w:r>
      <w:r>
        <w:rPr>
          <w:rFonts w:ascii="Arial" w:cs="Arial" w:eastAsia="Arial" w:hAnsi="Arial"/>
          <w:b/>
          <w:bCs/>
        </w:rPr>
        <w:t xml:space="preserve">Partners Section</w:t>
      </w:r>
      <w:r>
        <w:rPr>
          <w:rFonts w:ascii="Arial" w:cs="Arial" w:eastAsia="Arial" w:hAnsi="Arial"/>
        </w:rPr>
        <w:t xml:space="preserve"> — the marquee of partner logos at the foot of every page.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Coming soon (site-wide kill switch)</w:t>
      </w:r>
    </w:p>
    <w:p>
      <w:pPr>
        <w:spacing w:after="120"/>
      </w:pPr>
      <w:r>
        <w:rPr>
          <w:rFonts w:ascii="Arial" w:cs="Arial" w:eastAsia="Arial" w:hAnsi="Arial"/>
        </w:rPr>
        <w:t xml:space="preserve">Sits at the top of Site Settings. When ON, every page on the site — home, about, projects, careers, contact, legal, all of it — is replaced by the holding message. Useful for pre-launch holds or unscheduled maintenance. Turn OFF to bring the full site back.</w:t>
      </w:r>
    </w:p>
    <w:p>
      <w:pPr>
        <w:pStyle w:val="ListParagraph"/>
        <w:numPr>
          <w:ilvl w:val="0"/>
          <w:numId w:val="4"/>
        </w:numPr>
        <w:spacing w:after="100"/>
      </w:pPr>
      <w:r>
        <w:rPr>
          <w:rFonts w:ascii="Arial" w:cs="Arial" w:eastAsia="Arial" w:hAnsi="Arial"/>
          <w:b/>
          <w:bCs/>
        </w:rPr>
        <w:t xml:space="preserve">Show coming-soon page</w:t>
      </w:r>
      <w:r>
        <w:rPr>
          <w:rFonts w:ascii="Arial" w:cs="Arial" w:eastAsia="Arial" w:hAnsi="Arial"/>
        </w:rPr>
        <w:t xml:space="preserve"> — </w:t>
      </w:r>
      <w:r>
        <w:rPr>
          <w:rFonts w:ascii="Arial" w:cs="Arial" w:eastAsia="Arial" w:hAnsi="Arial"/>
        </w:rPr>
        <w:t xml:space="preserve">Toggle. ON = every page renders the holding message only. OFF = normal site.</w:t>
      </w:r>
      <w:r>
        <w:rPr>
          <w:rFonts w:ascii="Arial" w:cs="Arial" w:eastAsia="Arial" w:hAnsi="Arial"/>
        </w:rPr>
        <w:t xml:space="preserve"> </w:t>
      </w:r>
      <w:r>
        <w:rPr>
          <w:rFonts w:ascii="Arial" w:cs="Arial" w:eastAsia="Arial" w:hAnsi="Arial"/>
          <w:i/>
          <w:iCs/>
          <w:color w:val="555555"/>
        </w:rPr>
        <w:t xml:space="preserve">Untick once you're live.</w:t>
      </w:r>
    </w:p>
    <w:p>
      <w:pPr>
        <w:pStyle w:val="ListParagraph"/>
        <w:numPr>
          <w:ilvl w:val="0"/>
          <w:numId w:val="4"/>
        </w:numPr>
        <w:spacing w:after="100"/>
      </w:pPr>
      <w:r>
        <w:rPr>
          <w:rFonts w:ascii="Arial" w:cs="Arial" w:eastAsia="Arial" w:hAnsi="Arial"/>
          <w:b/>
          <w:bCs/>
        </w:rPr>
        <w:t xml:space="preserve">Holding heading</w:t>
      </w:r>
      <w:r>
        <w:rPr>
          <w:rFonts w:ascii="Arial" w:cs="Arial" w:eastAsia="Arial" w:hAnsi="Arial"/>
        </w:rPr>
        <w:t xml:space="preserve"> — </w:t>
      </w:r>
      <w:r>
        <w:rPr>
          <w:rFonts w:ascii="Arial" w:cs="Arial" w:eastAsia="Arial" w:hAnsi="Arial"/>
        </w:rPr>
        <w:t xml:space="preserve">The big editorial line, e.g. "Site updating." Optional — defaults to a sensible value if blank.</w:t>
      </w:r>
    </w:p>
    <w:p>
      <w:pPr>
        <w:pStyle w:val="ListParagraph"/>
        <w:numPr>
          <w:ilvl w:val="0"/>
          <w:numId w:val="4"/>
        </w:numPr>
        <w:spacing w:after="100"/>
      </w:pPr>
      <w:r>
        <w:rPr>
          <w:rFonts w:ascii="Arial" w:cs="Arial" w:eastAsia="Arial" w:hAnsi="Arial"/>
          <w:b/>
          <w:bCs/>
        </w:rPr>
        <w:t xml:space="preserve">Holding message</w:t>
      </w:r>
      <w:r>
        <w:rPr>
          <w:rFonts w:ascii="Arial" w:cs="Arial" w:eastAsia="Arial" w:hAnsi="Arial"/>
        </w:rPr>
        <w:t xml:space="preserve"> — </w:t>
      </w:r>
      <w:r>
        <w:rPr>
          <w:rFonts w:ascii="Arial" w:cs="Arial" w:eastAsia="Arial" w:hAnsi="Arial"/>
        </w:rPr>
        <w:t xml:space="preserve">Supporting paragraph beneath the heading.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What gets hidden</w:t>
            </w:r>
          </w:p>
          <w:p>
            <w:r>
              <w:rPr>
                <w:rFonts w:ascii="Arial" w:cs="Arial" w:eastAsia="Arial" w:hAnsi="Arial"/>
              </w:rPr>
              <w:t xml:space="preserve">Header, footer, side menu, and the preloader are all skipped while the kill switch is ON — visitors only see the holding page no matter which URL they typed.</w:t>
            </w:r>
          </w:p>
        </w:tc>
      </w:tr>
    </w:tbl>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a link field works</w:t>
            </w:r>
          </w:p>
          <w:p>
            <w:r>
              <w:rPr>
                <w:rFonts w:ascii="Arial" w:cs="Arial" w:eastAsia="Arial" w:hAnsi="Arial"/>
              </w:rPr>
              <w:t xml:space="preserve">Every link field on the site (nav items, footer columns, CTAs, buttons) shares the same shape: a Label, then either an Internal page dropdown (Home / About / Services / etc.) or a Custom link text field for external URLs (https://…), email (mailto:…), phone (tel:…), or in-page anchors (#process). Use the dropdown for site pages — no need to type the slug. The Custom link field is only for things outside the dropdown. If both are set, the dropdown wins. There's also an optional Transition label shown briefly during the page-transition wipe.</w:t>
            </w:r>
          </w:p>
        </w:tc>
      </w:tr>
    </w:tbl>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Hero · About statement · Introducing · Services · Featured projects · Stats · Why Box 3 · Testimonials · Final CTA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Reusable Sections</w:t>
      </w:r>
    </w:p>
    <w:p>
      <w:pPr>
        <w:spacing w:after="200"/>
      </w:pPr>
      <w:r>
        <w:rPr>
          <w:rFonts w:ascii="Arial" w:cs="Arial" w:eastAsia="Arial" w:hAnsi="Arial"/>
          <w:color w:val="555555"/>
          <w:sz w:val="26"/>
          <w:szCs w:val="26"/>
        </w:rPr>
        <w:t xml:space="preserve">Blocks that appear on multiple pages. Edit once, applies everywhere.</w:t>
      </w:r>
    </w:p>
    <w:p>
      <w:pPr>
        <w:pStyle w:val="Heading2"/>
      </w:pPr>
      <w:r>
        <w:rPr>
          <w:rFonts w:ascii="Arial" w:cs="Arial" w:eastAsia="Arial" w:hAnsi="Arial"/>
        </w:rPr>
        <w:t xml:space="preserve">Partners Section</w:t>
      </w:r>
    </w:p>
    <w:p>
      <w:pPr>
        <w:spacing w:after="120"/>
      </w:pPr>
      <w:r>
        <w:rPr>
          <w:rFonts w:ascii="Arial" w:cs="Arial" w:eastAsia="Arial" w:hAnsi="Arial"/>
        </w:rPr>
        <w:t xml:space="preserve">The marquee of partner logos at the foot of every page (the brown band above the footer columns).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marquee. Default "Our Partners".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Heading shown above the marquee. Default "Trusted By".</w:t>
      </w:r>
    </w:p>
    <w:p>
      <w:pPr>
        <w:pStyle w:val="ListParagraph"/>
        <w:numPr>
          <w:ilvl w:val="0"/>
          <w:numId w:val="4"/>
        </w:numPr>
        <w:spacing w:after="100"/>
      </w:pPr>
      <w:r>
        <w:rPr>
          <w:rFonts w:ascii="Arial" w:cs="Arial" w:eastAsia="Arial" w:hAnsi="Arial"/>
          <w:b/>
          <w:bCs/>
        </w:rPr>
        <w:t xml:space="preserve">Partners list</w:t>
      </w:r>
      <w:r>
        <w:rPr>
          <w:rFonts w:ascii="Arial" w:cs="Arial" w:eastAsia="Arial" w:hAnsi="Arial"/>
        </w:rPr>
        <w:t xml:space="preserve"> — </w:t>
      </w:r>
      <w:r>
        <w:rPr>
          <w:rFonts w:ascii="Arial" w:cs="Arial" w:eastAsia="Arial" w:hAnsi="Arial"/>
        </w:rPr>
        <w:t xml:space="preserve">References to Partner documents in the Partners collection. Drag to reorder.</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and beside testimonials (when the testimonial links to a partner).</w:t>
      </w:r>
    </w:p>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hjbc_hqznubguluzugw7"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2026-05-17T21:19:36.608Z</dcterms:created>
  <dcterms:modified xsi:type="dcterms:W3CDTF">2026-05-17T21:19:36.611Z</dcterms:modified>
</cp:coreProperties>
</file>

<file path=docProps/custom.xml><?xml version="1.0" encoding="utf-8"?>
<Properties xmlns="http://schemas.openxmlformats.org/officeDocument/2006/custom-properties" xmlns:vt="http://schemas.openxmlformats.org/officeDocument/2006/docPropsVTypes"/>
</file>