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ALHASSAN ABDULAI</w:t>
      </w:r>
    </w:p>
    <w:p>
      <w:pPr>
        <w:spacing w:after="80"/>
        <w:jc w:val="center"/>
      </w:pPr>
      <w:r>
        <w:rPr>
          <w:rFonts w:ascii="Arial" w:hAnsi="Arial" w:eastAsia="Arial"/>
          <w:b w:val="0"/>
          <w:i w:val="0"/>
          <w:sz w:val="17"/>
        </w:rPr>
        <w:t>Manchester, United Kingdom  |  +44 7826 448718  |  abdulaia549@gmail.com  |  linkedin.com/in/alhassan-abdulai-1a9198169  |  github.com/Authenticscholar/peak-cluster-ccs-analysis  |  Available to relocate to Amsterdam · EU mobility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RESEARCH PROFILE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1"/>
        </w:rPr>
        <w:t>Environmental and climate researcher focused on physical climate risk, drought and flood exposure, and adaptation options that reduce societal risk. Dual MSc training (Erasmus Mundus Environmental Science, Policy and Management — Distinction, GPA 3.73; Climate Change Engineering) with hands-on climate-projection analysis (CMIP5), GIS-based flood and drought risk mapping, and reproducible Python modelling. Peer-reviewed publications on climate change hotspots (rainfall, temperature and drought trends) and on climate adaptation and disaster risk reduction in Africa. Motivated to develop multi-risk simulation methods for consecutive droughts and compound flood–drought risk in Europe, and to assess how adaptation behaviour reduces risk under alternative climate scenarios — aligned with IVM Water &amp; Climate Risk and the GEB modelling framework.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KEY QUALIFICATIONS FOR THIS PHD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Climate risk evidence: co-author of peer-reviewed drought-trend hotspot analysis (GIS &amp; statistical modelling) and a comprehensive review of climate adaptation and disaster risk reduction in Africa; Stanford Global Sustainability Challenge Top 6 (Adaptation &amp; Resilience).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Climate-model and geospatial data: processed CMIP5 RCP 4.5 projections (1950–2100) for temperature, precipitation and dryness across Africa (University of the Aegean poster); ArcGIS Model Builder and Python pipelines; QGIS flood-projection styling and flood susceptibility layer preparation (TWI, drainage density, slope, precipitation, LULC, soil).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Scientific Python: built a reproducible research pipeline (numpy, pandas, matplotlib) for Monte Carlo simulation (N=10,000), scenario and sensitivity analysis (github.com/Authenticscholar/peak-cluster-ccs-analysis); strongly motivated to deepen Python skills and learn HPC workflows for large-scale GEB simulations.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Adaptation and societal vulnerability: drought policy analysis for northern Ghana food security; desertification mapping (Digital Earth Africa); community-based flood risk management literature synthesis (Algeria); field RCT operations with IPA linking household vulnerability to programme response.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Interdisciplinary collaboration: delivery across UNFCCC, SEforALL, Common Fund for Commodities and multi-university Erasmus Mundus consortia; fluent academic English; experience presenting and publishing scientific results.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RESEARCH INTERESTS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Multi-hazard and consecutive drought risk assessment at regional and local scales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Compound flood–drought interactions and sectoral vulnerability under climate scenarios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Adaptation measures and behavioural responses that reduce climate risk (policy-to-society link)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Large-scale climate and geospatial data processing for comparable climate risk assessments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1"/>
        </w:rPr>
        <w:t>Integrating hydrological / flood hazard information with societal impact and adaptation modelling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EDUCATION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MSc Environmental Science, Policy and Management — Erasmus Mundus</w:t>
      </w:r>
    </w:p>
    <w:p>
      <w:pPr>
        <w:spacing w:after="0"/>
      </w:pPr>
      <w:r>
        <w:rPr>
          <w:rFonts w:ascii="Arial" w:hAnsi="Arial" w:eastAsia="Arial"/>
          <w:b w:val="0"/>
          <w:i/>
          <w:sz w:val="20"/>
        </w:rPr>
        <w:t>Central European University · University of the Aegean · University of Manchester  |  2024 – 2026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Distinction (GPA 3.73). Coursework: Quantitative Methods, GIS / geospatial analysis, Energy Markets, Energy Transition, Environmental Policy, EIA, Pollution Management. Thesis: Path dependency and cement-industry decarbonisation (Peak Cluster CCS) — Monte Carlo LCO₂A, MAC/ETS scenarios, policy lock-in analysis (Supervisor: Prof. Ian Kane).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MSc Climate Change Engineering</w:t>
      </w:r>
    </w:p>
    <w:p>
      <w:pPr>
        <w:spacing w:after="0"/>
      </w:pPr>
      <w:r>
        <w:rPr>
          <w:rFonts w:ascii="Arial" w:hAnsi="Arial" w:eastAsia="Arial"/>
          <w:b w:val="0"/>
          <w:i/>
          <w:sz w:val="20"/>
        </w:rPr>
        <w:t>Université Abou Bekr Belkaïd — Pan African University Institute of Water and Energy Sciences including Climate Change (PAUWES)  |  2022 – 2024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Coursework: Climate Change Mitigation, Climate Modelling, Low Carbon Climate Resilient Development, Transdisciplinarity in Climate Change. Thesis: Blockchain and carbon-market transparency in Africa. Co-authored abstract on community-based flood risk management in Algeria.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BSc Agribusiness (Climate Change &amp; Food Security)</w:t>
      </w:r>
    </w:p>
    <w:p>
      <w:pPr>
        <w:spacing w:after="0"/>
      </w:pPr>
      <w:r>
        <w:rPr>
          <w:rFonts w:ascii="Arial" w:hAnsi="Arial" w:eastAsia="Arial"/>
          <w:b w:val="0"/>
          <w:i/>
          <w:sz w:val="20"/>
        </w:rPr>
        <w:t>University for Development Studies, Ghana  |  2015 – 2019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First Class Honours · CGPA 4.51 · Best Graduating Student (department). Econometrics, statistics, sustainable agriculture, climate change and food security.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SELECTED RESEARCH RELEVANT TO CLIMATE RISK &amp; ADAPTATION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Climate change hotspots — rainfall, temperature and drought trends (Africa)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Co-author, Journal of Earth System Science (2026). GIS and statistical modelling of climate hotspots with explicit drought-trend analysis — directly relevant to consecutive drought risk characterisation.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Climate adaptation and disaster risk reduction (Africa)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Co-author, Journal of Water and Climate Change (2025). Comprehensive review of adaptation and DRR evidence — framing how measures reduce risk under climate stress.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CMIP5 climate-projection analysis — Africa under RCP 4.5 (1950–2100)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Research poster, University of the Aegean (with Ilyas &amp; Kontos). Mapped spatial and temporal shifts in temperature, precipitation and dryness using Köppen-Geiger classification and trend detection (temperature R²=0.93; dryness R²=0.66); automated ArcGIS Model Builder and Python folder/pipeline structure for RCP 4.5 / 8.5 outputs.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Flood susceptibility GIS layers and flood risk synthesis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Prepared multi-criteria flood classification layers (topographic wetness index, elevation, slope, precipitation, LULC, NDVI, drainage density, soil type) and contributed to a community-based flood risk management review for Algeria (PAUWES).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Drought, food security and adaptation options — northern Ghana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Policy analysis on consecutive drought threats to agriculture-dependent livelihoods; Digital Earth Africa GIS mapping of desertification; sector climate-impact synthesis using CMIP5 / USAID climate risk evidence for Ghana.</w:t>
      </w:r>
    </w:p>
    <w:p>
      <w:pPr>
        <w:spacing w:before="40" w:after="0"/>
      </w:pPr>
      <w:r>
        <w:rPr>
          <w:rFonts w:ascii="Arial" w:hAnsi="Arial" w:eastAsia="Arial"/>
          <w:b/>
          <w:i w:val="0"/>
          <w:sz w:val="21"/>
        </w:rPr>
        <w:t>Reproducible quantitative modelling (Python + Stata)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MSc thesis pipeline: Monte Carlo simulation, tornado/sensitivity analysis, ETS scenarios; optional R cross-check of Monte Carlo median. Demonstrates scientific coding discipline transferable to GEB model development and experiment design.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RESEARCH &amp; PROFESSIONAL EXPERIENCE</w:t>
      </w:r>
    </w:p>
    <w:p>
      <w:pPr>
        <w:spacing w:before="60" w:after="0"/>
      </w:pPr>
      <w:r>
        <w:rPr>
          <w:rFonts w:ascii="Arial" w:hAnsi="Arial" w:eastAsia="Arial"/>
          <w:b/>
          <w:i w:val="0"/>
          <w:sz w:val="21"/>
        </w:rPr>
        <w:t>Climate &amp; Carbon Markets Consultant</w:t>
      </w:r>
    </w:p>
    <w:p>
      <w:pPr>
        <w:spacing w:after="20"/>
      </w:pPr>
      <w:r>
        <w:rPr>
          <w:rFonts w:ascii="Arial" w:hAnsi="Arial" w:eastAsia="Arial"/>
          <w:b w:val="0"/>
          <w:i/>
          <w:sz w:val="20"/>
        </w:rPr>
        <w:t>Common Fund for Commodities (Amsterdam) &amp; Forestry and Land Check  |  Remote  |  Jul 2025 – Oct 2025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Produced GIS-based environmental analysis and risk assessments for five project locations.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Designed MRV / monitoring plans for REDD+ and PES covering 10,000+ hectares; synthesised 20+ technical reports into KPIs for a USD 75M outcomes fund.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Collaborated with international partners on climate finance and land-use risk documentation.</w:t>
      </w:r>
    </w:p>
    <w:p>
      <w:pPr>
        <w:spacing w:before="60" w:after="0"/>
      </w:pPr>
      <w:r>
        <w:rPr>
          <w:rFonts w:ascii="Arial" w:hAnsi="Arial" w:eastAsia="Arial"/>
          <w:b/>
          <w:i w:val="0"/>
          <w:sz w:val="21"/>
        </w:rPr>
        <w:t>High Integrity Project Development Officer</w:t>
      </w:r>
    </w:p>
    <w:p>
      <w:pPr>
        <w:spacing w:after="20"/>
      </w:pPr>
      <w:r>
        <w:rPr>
          <w:rFonts w:ascii="Arial" w:hAnsi="Arial" w:eastAsia="Arial"/>
          <w:b w:val="0"/>
          <w:i/>
          <w:sz w:val="20"/>
        </w:rPr>
        <w:t>Sustainable Energy for All — Africa Carbon Markets Initiative  |  Ghana / Remote  |  Mar 2024 – Oct 2024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Supported GHG baselining, MRV design and methodology research (including diesel genset displacement for DRE); engaged 50+ project developers across Africa.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Contributed to Mission 300 programme activities and Carbon Hub intelligence synthesis.</w:t>
      </w:r>
    </w:p>
    <w:p>
      <w:pPr>
        <w:spacing w:before="60" w:after="0"/>
      </w:pPr>
      <w:r>
        <w:rPr>
          <w:rFonts w:ascii="Arial" w:hAnsi="Arial" w:eastAsia="Arial"/>
          <w:b/>
          <w:i w:val="0"/>
          <w:sz w:val="21"/>
        </w:rPr>
        <w:t>Intern — Climate Transparency and Carbon Markets</w:t>
      </w:r>
    </w:p>
    <w:p>
      <w:pPr>
        <w:spacing w:after="20"/>
      </w:pPr>
      <w:r>
        <w:rPr>
          <w:rFonts w:ascii="Arial" w:hAnsi="Arial" w:eastAsia="Arial"/>
          <w:b w:val="0"/>
          <w:i/>
          <w:sz w:val="20"/>
        </w:rPr>
        <w:t>UNFCCC Regional Collaboration Centre for East and Southern Africa  |  Remote  |  Jul 2023 – Feb 2024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Analysed 15+ national GHG inventories and Biennial Update Reports; identified data gaps and methodological inconsistencies under the Enhanced Transparency Framework.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Produced structured synthesis on Article 6 and carbon pricing for regional processes.</w:t>
      </w:r>
    </w:p>
    <w:p>
      <w:pPr>
        <w:spacing w:before="60" w:after="0"/>
      </w:pPr>
      <w:r>
        <w:rPr>
          <w:rFonts w:ascii="Arial" w:hAnsi="Arial" w:eastAsia="Arial"/>
          <w:b/>
          <w:i w:val="0"/>
          <w:sz w:val="21"/>
        </w:rPr>
        <w:t>National Climate Action Fellow</w:t>
      </w:r>
    </w:p>
    <w:p>
      <w:pPr>
        <w:spacing w:after="20"/>
      </w:pPr>
      <w:r>
        <w:rPr>
          <w:rFonts w:ascii="Arial" w:hAnsi="Arial" w:eastAsia="Arial"/>
          <w:b w:val="0"/>
          <w:i/>
          <w:sz w:val="20"/>
        </w:rPr>
        <w:t>Youth Challenge International — HerStart  |  Ghana  |  Feb 2021 – May 2022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Delivered climate action training to 300+ youth; facilitated 15 multi-stakeholder workshops (teaching and supervision experience relevant to the 10% teaching component).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Reviewed 20 national climate policy documents and supported adaptation-oriented entrepreneurship mentoring.</w:t>
      </w:r>
    </w:p>
    <w:p>
      <w:pPr>
        <w:spacing w:before="60" w:after="0"/>
      </w:pPr>
      <w:r>
        <w:rPr>
          <w:rFonts w:ascii="Arial" w:hAnsi="Arial" w:eastAsia="Arial"/>
          <w:b/>
          <w:i w:val="0"/>
          <w:sz w:val="21"/>
        </w:rPr>
        <w:t>Project Assistant</w:t>
      </w:r>
    </w:p>
    <w:p>
      <w:pPr>
        <w:spacing w:after="20"/>
      </w:pPr>
      <w:r>
        <w:rPr>
          <w:rFonts w:ascii="Arial" w:hAnsi="Arial" w:eastAsia="Arial"/>
          <w:b w:val="0"/>
          <w:i/>
          <w:sz w:val="20"/>
        </w:rPr>
        <w:t>Innovations for Poverty Action — Escaping Poverty Project  |  Ghana  |  Sep 2019 – Feb 2021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Supported multi-site randomised controlled trial operations; supervised field auditors and agents; managed tracking systems for large participant cohorts — experience with household vulnerability data relevant to agent-level societal response modelling.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Applied Stata / Excel discipline for monitoring and operational data integrity.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PUBLICATIONS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Saber, M., Posite, V. R., Abdulai, A., et al. (2026). Climate change hotspots in Africa: rainfall, temperature and drought trends (GIS &amp; statistical modelling). Journal of Earth System Science, 135, 187. https://doi.org/10.1007/s12040-026-02867-4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Saber, M., Koroma, A., Posite, R. V., Ly, A., Tejan Bah, A. M., Abdulai, A., et al. (2025). A comprehensive review of climate change adaptation and disaster risk reduction in Africa. Journal of Water and Climate Change, 16(5), 1831–1862.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Siddique, H. A., Kanagie, A., &amp; Abdulai, A. (2024). Echoes of the past: Power and colonial impact on contemporary climate politics. In Climate change and environmental politics (pp. 141–166). Transnational Press London.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TECHNICAL SKILLS</w:t>
      </w:r>
    </w:p>
    <w:p>
      <w:pPr>
        <w:spacing w:after="20"/>
      </w:pPr>
      <w:r>
        <w:rPr>
          <w:rFonts w:ascii="Arial" w:hAnsi="Arial" w:eastAsia="Arial"/>
          <w:b/>
          <w:i w:val="0"/>
          <w:sz w:val="21"/>
        </w:rPr>
        <w:t xml:space="preserve">Programming &amp; quantitative methods: </w:t>
      </w:r>
      <w:r>
        <w:rPr>
          <w:rFonts w:ascii="Arial" w:hAnsi="Arial" w:eastAsia="Arial"/>
          <w:b w:val="0"/>
          <w:i w:val="0"/>
          <w:sz w:val="21"/>
        </w:rPr>
        <w:t>Python (numpy, pandas, matplotlib — reproducible research pipelines); Stata; SPSS; advanced Excel; Monte Carlo, scenario and sensitivity analysis; motivated to advance Python for agent-based / HPC modelling</w:t>
      </w:r>
    </w:p>
    <w:p>
      <w:pPr>
        <w:spacing w:after="20"/>
      </w:pPr>
      <w:r>
        <w:rPr>
          <w:rFonts w:ascii="Arial" w:hAnsi="Arial" w:eastAsia="Arial"/>
          <w:b/>
          <w:i w:val="0"/>
          <w:sz w:val="21"/>
        </w:rPr>
        <w:t xml:space="preserve">Climate &amp; geospatial data: </w:t>
      </w:r>
      <w:r>
        <w:rPr>
          <w:rFonts w:ascii="Arial" w:hAnsi="Arial" w:eastAsia="Arial"/>
          <w:b w:val="0"/>
          <w:i w:val="0"/>
          <w:sz w:val="21"/>
        </w:rPr>
        <w:t>CMIP5 climate projections; ArcGIS (incl. Model Builder); QGIS; Digital Earth Africa; flood susceptibility multi-criteria layers; drought / aridity trend analysis</w:t>
      </w:r>
    </w:p>
    <w:p>
      <w:pPr>
        <w:spacing w:after="20"/>
      </w:pPr>
      <w:r>
        <w:rPr>
          <w:rFonts w:ascii="Arial" w:hAnsi="Arial" w:eastAsia="Arial"/>
          <w:b/>
          <w:i w:val="0"/>
          <w:sz w:val="21"/>
        </w:rPr>
        <w:t xml:space="preserve">Domain: </w:t>
      </w:r>
      <w:r>
        <w:rPr>
          <w:rFonts w:ascii="Arial" w:hAnsi="Arial" w:eastAsia="Arial"/>
          <w:b w:val="0"/>
          <w:i w:val="0"/>
          <w:sz w:val="21"/>
        </w:rPr>
        <w:t>Climate risk and adaptation; drought and flood risk evidence; disaster risk reduction; sectoral vulnerability (agriculture / food security); MRV and climate policy synthesis</w:t>
      </w:r>
    </w:p>
    <w:p>
      <w:pPr>
        <w:spacing w:after="20"/>
      </w:pPr>
      <w:r>
        <w:rPr>
          <w:rFonts w:ascii="Arial" w:hAnsi="Arial" w:eastAsia="Arial"/>
          <w:b/>
          <w:i w:val="0"/>
          <w:sz w:val="21"/>
        </w:rPr>
        <w:t xml:space="preserve">Collaboration &amp; communication: </w:t>
      </w:r>
      <w:r>
        <w:rPr>
          <w:rFonts w:ascii="Arial" w:hAnsi="Arial" w:eastAsia="Arial"/>
          <w:b w:val="0"/>
          <w:i w:val="0"/>
          <w:sz w:val="21"/>
        </w:rPr>
        <w:t>Scientific writing and peer-reviewed publication; conference/poster presentation; workshop facilitation; international project partner coordination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AWARDS &amp; HONOURS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Stanford Global Sustainability Challenge — Top 6 · Jury Award for Strategic Thinking, Adaptation &amp; Resilience (2026)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Schneider Electric Go Green Challenge — Global Winner · technical lead (2025)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Erasmus Mundus Scholarship (2024)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Geneva Challenge — 2nd Place globally, 1st in Africa (2023)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PAU African Union Scholarship (2022)</w:t>
      </w:r>
    </w:p>
    <w:p>
      <w:pPr>
        <w:spacing w:before="160" w:after="60"/>
      </w:pPr>
      <w:r>
        <w:rPr>
          <w:rFonts w:ascii="Arial" w:hAnsi="Arial" w:eastAsia="Arial"/>
          <w:b/>
          <w:i w:val="0"/>
          <w:color w:val="1A3A5C"/>
          <w:sz w:val="22"/>
        </w:rPr>
        <w:t>REFERENCES</w:t>
      </w:r>
    </w:p>
    <w:p>
      <w:pPr>
        <w:spacing w:after="40"/>
      </w:pPr>
      <w:r>
        <w:rPr>
          <w:rFonts w:ascii="Arial" w:hAnsi="Arial" w:eastAsia="Arial"/>
          <w:b w:val="0"/>
          <w:i w:val="0"/>
          <w:sz w:val="20"/>
        </w:rPr>
        <w:t>Reference letters can be requested; contact details for two academic/professional referees are listed below (VU application allows upload or contact details).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Prof. Ian Kane — Thesis supervisor, University of Manchester (Peak Cluster CCS MSc thesis). Contact on request / via University of Manchester.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Ishmail Azindoo Baako — Regional Technical Manager, West Africa, Innovations for Poverty Action · iabaako@poverty-action.org · +233 24 916 8102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sz w:val="20"/>
        </w:rPr>
        <w:t>Dr Abdul Rahman Awal — Senior Lecturer, University for Development Studies · lawalrahman108@gmail.com · +233 20 402 4398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