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CRP</w:t>
      </w:r>
      <w:r>
        <w:t xml:space="preserve"> </w:t>
      </w:r>
      <w:r>
        <w:t xml:space="preserve">v6</w:t>
      </w:r>
      <w:r>
        <w:t xml:space="preserve"> </w:t>
      </w:r>
      <w:r>
        <w:t xml:space="preserve">—</w:t>
      </w:r>
      <w:r>
        <w:t xml:space="preserve"> </w:t>
      </w:r>
      <w:r>
        <w:t xml:space="preserve">The</w:t>
      </w:r>
      <w:r>
        <w:t xml:space="preserve"> </w:t>
      </w:r>
      <w:r>
        <w:t xml:space="preserve">Agent</w:t>
      </w:r>
      <w:r>
        <w:t xml:space="preserve"> </w:t>
      </w:r>
      <w:r>
        <w:t xml:space="preserve">SDK</w:t>
      </w:r>
      <w:r>
        <w:t xml:space="preserve"> </w:t>
      </w:r>
      <w:r>
        <w:t xml:space="preserve">&amp;</w:t>
      </w:r>
      <w:r>
        <w:t xml:space="preserve"> </w:t>
      </w:r>
      <w:r>
        <w:t xml:space="preserve">Launch-Ready</w:t>
      </w:r>
      <w:r>
        <w:t xml:space="preserve"> </w:t>
      </w:r>
      <w:r>
        <w:t xml:space="preserve">Completion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X77501cd3abb61f029eaa0f3b0fdaf1f0aca18fc"/>
    <w:p>
      <w:pPr>
        <w:pStyle w:val="Heading1"/>
      </w:pPr>
      <w:r>
        <w:t xml:space="preserve">CRP v6 — The Agent SDK &amp; Launch-Ready Completion</w:t>
      </w:r>
    </w:p>
    <w:bookmarkStart w:id="20" w:name="X5c6853654b5cd635f9a8a3fe1aaf0db8dc87d85"/>
    <w:p>
      <w:pPr>
        <w:pStyle w:val="Heading3"/>
      </w:pPr>
      <w:r>
        <w:t xml:space="preserve">Making the Protocol Reusable: The Coverage Verdict, the Agent-Builder SDK (with Exact Code That Fills the Real Gap), the One-Month Launch Cut, and Product Positioning for Comply, Gateway, and Scan</w:t>
      </w:r>
    </w:p>
    <w:p>
      <w:pPr>
        <w:pStyle w:val="FirstParagraph"/>
      </w:pPr>
      <w:r>
        <w:rPr>
          <w:bCs/>
          <w:b/>
        </w:rPr>
        <w:t xml:space="preserve">Prepared for Constantinos Vidiniotis, AutoCyber AI Pty Ltd</w:t>
      </w:r>
    </w:p>
    <w:p>
      <w:pPr>
        <w:pStyle w:val="BodyText"/>
      </w:pPr>
      <w:r>
        <w:rPr>
          <w:bCs/>
          <w:b/>
        </w:rPr>
        <w:t xml:space="preserve">July 2026</w:t>
      </w:r>
    </w:p>
    <w:p>
      <w:pPr>
        <w:pStyle w:val="BodyText"/>
      </w:pPr>
      <w:r>
        <w:rPr>
          <w:iCs/>
          <w:i/>
        </w:rPr>
        <w:t xml:space="preserve">This document does one job: turn CRP from</w:t>
      </w:r>
      <w:r>
        <w:rPr>
          <w:iCs/>
          <w:i/>
        </w:rPr>
        <w:t xml:space="preserve"> </w:t>
      </w:r>
      <w:r>
        <w:rPr>
          <w:iCs/>
          <w:i/>
        </w:rPr>
        <w:t xml:space="preserve">“</w:t>
      </w:r>
      <w:r>
        <w:rPr>
          <w:iCs/>
          <w:i/>
        </w:rPr>
        <w:t xml:space="preserve">a protocol with fifty specs and a governance SDK</w:t>
      </w:r>
      <w:r>
        <w:rPr>
          <w:iCs/>
          <w:i/>
        </w:rPr>
        <w:t xml:space="preserve">”</w:t>
      </w:r>
      <w:r>
        <w:rPr>
          <w:iCs/>
          <w:i/>
        </w:rPr>
        <w:t xml:space="preserve"> </w:t>
      </w:r>
      <w:r>
        <w:rPr>
          <w:iCs/>
          <w:i/>
        </w:rPr>
        <w:t xml:space="preserve">into</w:t>
      </w:r>
      <w:r>
        <w:rPr>
          <w:iCs/>
          <w:i/>
        </w:rPr>
        <w:t xml:space="preserve"> </w:t>
      </w:r>
      <w:r>
        <w:rPr>
          <w:iCs/>
          <w:i/>
        </w:rPr>
        <w:t xml:space="preserve">“</w:t>
      </w:r>
      <w:r>
        <w:rPr>
          <w:iCs/>
          <w:i/>
        </w:rPr>
        <w:t xml:space="preserve">a protocol you build full agents on without re-innovating.</w:t>
      </w:r>
      <w:r>
        <w:rPr>
          <w:iCs/>
          <w:i/>
        </w:rPr>
        <w:t xml:space="preserve">”</w:t>
      </w:r>
      <w:r>
        <w:rPr>
          <w:iCs/>
          <w:i/>
        </w:rPr>
        <w:t xml:space="preserve"> </w:t>
      </w:r>
      <w:r>
        <w:rPr>
          <w:iCs/>
          <w:i/>
        </w:rPr>
        <w:t xml:space="preserve">It maps the four research reports against the shipped spec catalogue to find what is actually missing, specifies the missing reuse layer as an Agent SDK with runnable code, and separates what must ship for the one-month open-protocol launch from what is post-launch roadmap.</w:t>
      </w:r>
    </w:p>
    <w:p>
      <w:r>
        <w:pict>
          <v:rect style="width:0;height:1.5pt" o:hralign="center" o:hrstd="t" o:hr="t"/>
        </w:pict>
      </w:r>
    </w:p>
    <w:bookmarkEnd w:id="20"/>
    <w:bookmarkEnd w:id="21"/>
    <w:bookmarkStart w:id="25" w:name="X29272e69b1f4cc9a5c9fccc5f49c573df40c8fd"/>
    <w:p>
      <w:pPr>
        <w:pStyle w:val="Heading1"/>
      </w:pPr>
      <w:r>
        <w:t xml:space="preserve">Part 1 — The Coverage Verdict: Do the Specs Cover the Research?</w:t>
      </w:r>
    </w:p>
    <w:bookmarkStart w:id="22" w:name="the-honest-answer-up-front"/>
    <w:p>
      <w:pPr>
        <w:pStyle w:val="Heading2"/>
      </w:pPr>
      <w:r>
        <w:t xml:space="preserve">1.1 The honest answer, up front</w:t>
      </w:r>
    </w:p>
    <w:p>
      <w:pPr>
        <w:pStyle w:val="FirstParagraph"/>
      </w:pPr>
      <w:r>
        <w:t xml:space="preserve">Yes — with one real, specific gap. The v6 specification set (SPEC-049 through -057)</w:t>
      </w:r>
      <w:r>
        <w:t xml:space="preserve"> </w:t>
      </w:r>
      <w:r>
        <w:rPr>
          <w:iCs/>
          <w:i/>
        </w:rPr>
        <w:t xml:space="preserve">is</w:t>
      </w:r>
      <w:r>
        <w:t xml:space="preserve"> </w:t>
      </w:r>
      <w:r>
        <w:t xml:space="preserve">the research roadmaps rendered as documents; it was derived from them, so it covers them almost by construction. And a large fraction of the research is already marked</w:t>
      </w:r>
      <w:r>
        <w:t xml:space="preserve"> </w:t>
      </w:r>
      <w:r>
        <w:rPr>
          <w:rStyle w:val="VerbatimChar"/>
        </w:rPr>
        <w:t xml:space="preserve">[SHIPPED]</w:t>
      </w:r>
      <w:r>
        <w:t xml:space="preserve"> </w:t>
      </w:r>
      <w:r>
        <w:t xml:space="preserve">in the existing catalogue (001–048). The single place where coverage is genuinely thin is the</w:t>
      </w:r>
      <w:r>
        <w:t xml:space="preserve"> </w:t>
      </w:r>
      <w:r>
        <w:rPr>
          <w:bCs/>
          <w:b/>
        </w:rPr>
        <w:t xml:space="preserve">Tool-Use roadmap’s manifest / compiler / envelope layer (T1, T2, T4)</w:t>
      </w:r>
      <w:r>
        <w:t xml:space="preserve"> </w:t>
      </w:r>
      <w:r>
        <w:t xml:space="preserve">— and that is precisely the layer your stated goal depends on, because it is what lets you</w:t>
      </w:r>
      <w:r>
        <w:t xml:space="preserve"> </w:t>
      </w:r>
      <w:r>
        <w:rPr>
          <w:iCs/>
          <w:i/>
        </w:rPr>
        <w:t xml:space="preserve">declare</w:t>
      </w:r>
      <w:r>
        <w:t xml:space="preserve"> </w:t>
      </w:r>
      <w:r>
        <w:t xml:space="preserve">an agent’s tools rather than</w:t>
      </w:r>
      <w:r>
        <w:t xml:space="preserve"> </w:t>
      </w:r>
      <w:r>
        <w:rPr>
          <w:iCs/>
          <w:i/>
        </w:rPr>
        <w:t xml:space="preserve">re-implement</w:t>
      </w:r>
      <w:r>
        <w:t xml:space="preserve"> </w:t>
      </w:r>
      <w:r>
        <w:t xml:space="preserve">them each time. Filling that is the substance of this document.</w:t>
      </w:r>
    </w:p>
    <w:bookmarkEnd w:id="22"/>
    <w:bookmarkStart w:id="23" w:name="the-three-roadmaps-mapped-to-specs"/>
    <w:p>
      <w:pPr>
        <w:pStyle w:val="Heading2"/>
      </w:pPr>
      <w:r>
        <w:t xml:space="preserve">1.2 The three roadmaps, mapped to specs</w:t>
      </w:r>
    </w:p>
    <w:p>
      <w:pPr>
        <w:pStyle w:val="FirstParagraph"/>
      </w:pPr>
      <w:r>
        <w:t xml:space="preserve">The four reports produced three concrete roadmaps. Here is each item, where it lands, and an honest status.</w:t>
      </w:r>
    </w:p>
    <w:p>
      <w:pPr>
        <w:pStyle w:val="BodyText"/>
      </w:pPr>
      <w:r>
        <w:rPr>
          <w:bCs/>
          <w:b/>
        </w:rPr>
        <w:t xml:space="preserve">Understanding roadmap (R1–R5):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Lands in</w:t>
            </w:r>
          </w:p>
        </w:tc>
        <w:tc>
          <w:tcPr/>
          <w:p>
            <w:pPr>
              <w:pStyle w:val="Compact"/>
              <w:jc w:val="left"/>
            </w:pPr>
            <w:r>
              <w:t xml:space="preserve">Status</w:t>
            </w:r>
          </w:p>
        </w:tc>
      </w:tr>
      <w:tr>
        <w:tc>
          <w:tcPr/>
          <w:p>
            <w:pPr>
              <w:pStyle w:val="Compact"/>
              <w:jc w:val="left"/>
            </w:pPr>
            <w:r>
              <w:t xml:space="preserve">R1 Verification Relay (PRM + symbolic + LLM-Modulo)</w:t>
            </w:r>
          </w:p>
        </w:tc>
        <w:tc>
          <w:tcPr/>
          <w:p>
            <w:pPr>
              <w:pStyle w:val="Compact"/>
              <w:jc w:val="left"/>
            </w:pPr>
            <w:r>
              <w:t xml:space="preserve">SPEC-049</w:t>
            </w:r>
          </w:p>
        </w:tc>
        <w:tc>
          <w:tcPr/>
          <w:p>
            <w:pPr>
              <w:pStyle w:val="Compact"/>
              <w:jc w:val="left"/>
            </w:pPr>
            <w:r>
              <w:t xml:space="preserve">Specced;</w:t>
            </w:r>
            <w:r>
              <w:t xml:space="preserve"> </w:t>
            </w:r>
            <w:r>
              <w:rPr>
                <w:bCs/>
                <w:b/>
              </w:rPr>
              <w:t xml:space="preserve">build post-launch</w:t>
            </w:r>
            <w:r>
              <w:t xml:space="preserve"> </w:t>
            </w:r>
            <w:r>
              <w:t xml:space="preserve">(symbolic part cheap, PRM needs a trained judge)</w:t>
            </w:r>
          </w:p>
        </w:tc>
      </w:tr>
      <w:tr>
        <w:tc>
          <w:tcPr/>
          <w:p>
            <w:pPr>
              <w:pStyle w:val="Compact"/>
              <w:jc w:val="left"/>
            </w:pPr>
            <w:r>
              <w:t xml:space="preserve">R2 Quality-Tier-Supervised Routing</w:t>
            </w:r>
          </w:p>
        </w:tc>
        <w:tc>
          <w:tcPr/>
          <w:p>
            <w:pPr>
              <w:pStyle w:val="Compact"/>
              <w:jc w:val="left"/>
            </w:pPr>
            <w:r>
              <w:t xml:space="preserve">SPEC-050</w:t>
            </w:r>
          </w:p>
        </w:tc>
        <w:tc>
          <w:tcPr/>
          <w:p>
            <w:pPr>
              <w:pStyle w:val="Compact"/>
              <w:jc w:val="left"/>
            </w:pPr>
            <w:r>
              <w:t xml:space="preserve">Specced;</w:t>
            </w:r>
            <w:r>
              <w:t xml:space="preserve"> </w:t>
            </w:r>
            <w:r>
              <w:rPr>
                <w:bCs/>
                <w:b/>
              </w:rPr>
              <w:t xml:space="preserve">needs data scale</w:t>
            </w:r>
            <w:r>
              <w:t xml:space="preserve"> </w:t>
            </w:r>
            <w:r>
              <w:t xml:space="preserve">— premature at 3 clients</w:t>
            </w:r>
          </w:p>
        </w:tc>
      </w:tr>
      <w:tr>
        <w:tc>
          <w:tcPr/>
          <w:p>
            <w:pPr>
              <w:pStyle w:val="Compact"/>
              <w:jc w:val="left"/>
            </w:pPr>
            <w:r>
              <w:t xml:space="preserve">R3 Predictive Positioning (world-model induction)</w:t>
            </w:r>
          </w:p>
        </w:tc>
        <w:tc>
          <w:tcPr/>
          <w:p>
            <w:pPr>
              <w:pStyle w:val="Compact"/>
              <w:jc w:val="left"/>
            </w:pPr>
            <w:r>
              <w:t xml:space="preserve">SPEC-051</w:t>
            </w:r>
          </w:p>
        </w:tc>
        <w:tc>
          <w:tcPr/>
          <w:p>
            <w:pPr>
              <w:pStyle w:val="Compact"/>
              <w:jc w:val="left"/>
            </w:pPr>
            <w:r>
              <w:t xml:space="preserve">Specced;</w:t>
            </w:r>
            <w:r>
              <w:t xml:space="preserve"> </w:t>
            </w:r>
            <w:r>
              <w:rPr>
                <w:bCs/>
                <w:b/>
              </w:rPr>
              <w:t xml:space="preserve">research-tier, year-scale</w:t>
            </w:r>
          </w:p>
        </w:tc>
      </w:tr>
      <w:tr>
        <w:tc>
          <w:tcPr/>
          <w:p>
            <w:pPr>
              <w:pStyle w:val="Compact"/>
              <w:jc w:val="left"/>
            </w:pPr>
            <w:r>
              <w:t xml:space="preserve">R4 Interpretation (intent/coref) + Clarification</w:t>
            </w:r>
          </w:p>
        </w:tc>
        <w:tc>
          <w:tcPr/>
          <w:p>
            <w:pPr>
              <w:pStyle w:val="Compact"/>
              <w:jc w:val="left"/>
            </w:pPr>
            <w:r>
              <w:t xml:space="preserve">SPEC-052 + SPEC-053; intent/coref already</w:t>
            </w:r>
            <w:r>
              <w:t xml:space="preserve"> </w:t>
            </w:r>
            <w:r>
              <w:rPr>
                <w:rStyle w:val="VerbatimChar"/>
              </w:rPr>
              <w:t xml:space="preserve">[SHIPPED]</w:t>
            </w:r>
            <w:r>
              <w:t xml:space="preserve"> </w:t>
            </w:r>
            <w:r>
              <w:t xml:space="preserve">in extraction</w:t>
            </w:r>
          </w:p>
        </w:tc>
        <w:tc>
          <w:tcPr/>
          <w:p>
            <w:pPr>
              <w:pStyle w:val="Compact"/>
              <w:jc w:val="left"/>
            </w:pPr>
            <w:r>
              <w:t xml:space="preserve">Partly shipped; clarification is the novel add</w:t>
            </w:r>
          </w:p>
        </w:tc>
      </w:tr>
      <w:tr>
        <w:tc>
          <w:tcPr/>
          <w:p>
            <w:pPr>
              <w:pStyle w:val="Compact"/>
              <w:jc w:val="left"/>
            </w:pPr>
            <w:r>
              <w:t xml:space="preserve">R5 Epistemic Profiles + bi-temporal CKF</w:t>
            </w:r>
          </w:p>
        </w:tc>
        <w:tc>
          <w:tcPr/>
          <w:p>
            <w:pPr>
              <w:pStyle w:val="Compact"/>
              <w:jc w:val="left"/>
            </w:pPr>
            <w:r>
              <w:t xml:space="preserve">SPEC-055 + SPEC-057</w:t>
            </w:r>
          </w:p>
        </w:tc>
        <w:tc>
          <w:tcPr/>
          <w:p>
            <w:pPr>
              <w:pStyle w:val="Compact"/>
              <w:jc w:val="left"/>
            </w:pPr>
            <w:r>
              <w:t xml:space="preserve">Specced; rides on R1 data</w:t>
            </w:r>
          </w:p>
        </w:tc>
      </w:tr>
    </w:tbl>
    <w:p>
      <w:pPr>
        <w:pStyle w:val="BodyText"/>
      </w:pPr>
      <w:r>
        <w:rPr>
          <w:bCs/>
          <w:b/>
        </w:rPr>
        <w:t xml:space="preserve">Tool-Use roadmap (T1–T6):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Lands in</w:t>
            </w:r>
          </w:p>
        </w:tc>
        <w:tc>
          <w:tcPr/>
          <w:p>
            <w:pPr>
              <w:pStyle w:val="Compact"/>
              <w:jc w:val="left"/>
            </w:pPr>
            <w:r>
              <w:t xml:space="preserve">Status</w:t>
            </w:r>
          </w:p>
        </w:tc>
      </w:tr>
      <w:tr>
        <w:tc>
          <w:tcPr/>
          <w:p>
            <w:pPr>
              <w:pStyle w:val="Compact"/>
              <w:jc w:val="left"/>
            </w:pPr>
            <w:r>
              <w:rPr>
                <w:bCs/>
                <w:b/>
              </w:rPr>
              <w:t xml:space="preserve">T1 Typed Tool Manifest</w:t>
            </w:r>
          </w:p>
        </w:tc>
        <w:tc>
          <w:tcPr/>
          <w:p>
            <w:pPr>
              <w:pStyle w:val="Compact"/>
              <w:jc w:val="left"/>
            </w:pPr>
            <w:r>
              <w:rPr>
                <w:iCs/>
                <w:i/>
              </w:rPr>
              <w:t xml:space="preserve">no v6 spec</w:t>
            </w:r>
          </w:p>
        </w:tc>
        <w:tc>
          <w:tcPr/>
          <w:p>
            <w:pPr>
              <w:pStyle w:val="Compact"/>
              <w:jc w:val="left"/>
            </w:pPr>
            <w:r>
              <w:rPr>
                <w:bCs/>
                <w:b/>
              </w:rPr>
              <w:t xml:space="preserve">REAL GAP → SPEC-059 (this doc)</w:t>
            </w:r>
          </w:p>
        </w:tc>
      </w:tr>
      <w:tr>
        <w:tc>
          <w:tcPr/>
          <w:p>
            <w:pPr>
              <w:pStyle w:val="Compact"/>
              <w:jc w:val="left"/>
            </w:pPr>
            <w:r>
              <w:rPr>
                <w:bCs/>
                <w:b/>
              </w:rPr>
              <w:t xml:space="preserve">T2 Intent-Compiler convention</w:t>
            </w:r>
          </w:p>
        </w:tc>
        <w:tc>
          <w:tcPr/>
          <w:p>
            <w:pPr>
              <w:pStyle w:val="Compact"/>
              <w:jc w:val="left"/>
            </w:pPr>
            <w:r>
              <w:rPr>
                <w:iCs/>
                <w:i/>
              </w:rPr>
              <w:t xml:space="preserve">no v6 spec</w:t>
            </w:r>
          </w:p>
        </w:tc>
        <w:tc>
          <w:tcPr/>
          <w:p>
            <w:pPr>
              <w:pStyle w:val="Compact"/>
              <w:jc w:val="left"/>
            </w:pPr>
            <w:r>
              <w:rPr>
                <w:bCs/>
                <w:b/>
              </w:rPr>
              <w:t xml:space="preserve">REAL GAP → SPEC-059 (this doc)</w:t>
            </w:r>
          </w:p>
        </w:tc>
      </w:tr>
      <w:tr>
        <w:tc>
          <w:tcPr/>
          <w:p>
            <w:pPr>
              <w:pStyle w:val="Compact"/>
              <w:jc w:val="left"/>
            </w:pPr>
            <w:r>
              <w:t xml:space="preserve">T3 Constrained Dispatch at Gateway</w:t>
            </w:r>
          </w:p>
        </w:tc>
        <w:tc>
          <w:tcPr/>
          <w:p>
            <w:pPr>
              <w:pStyle w:val="Compact"/>
              <w:jc w:val="left"/>
            </w:pPr>
            <w:r>
              <w:t xml:space="preserve">SPEC-054</w:t>
            </w:r>
          </w:p>
        </w:tc>
        <w:tc>
          <w:tcPr/>
          <w:p>
            <w:pPr>
              <w:pStyle w:val="Compact"/>
              <w:jc w:val="left"/>
            </w:pPr>
            <w:r>
              <w:t xml:space="preserve">Specced;</w:t>
            </w:r>
            <w:r>
              <w:t xml:space="preserve"> </w:t>
            </w:r>
            <w:r>
              <w:rPr>
                <w:bCs/>
                <w:b/>
              </w:rPr>
              <w:t xml:space="preserve">low-regret, ship now</w:t>
            </w:r>
          </w:p>
        </w:tc>
      </w:tr>
      <w:tr>
        <w:tc>
          <w:tcPr/>
          <w:p>
            <w:pPr>
              <w:pStyle w:val="Compact"/>
              <w:jc w:val="left"/>
            </w:pPr>
            <w:r>
              <w:rPr>
                <w:bCs/>
                <w:b/>
              </w:rPr>
              <w:t xml:space="preserve">T4 Tool-Result Envelope</w:t>
            </w:r>
          </w:p>
        </w:tc>
        <w:tc>
          <w:tcPr/>
          <w:p>
            <w:pPr>
              <w:pStyle w:val="Compact"/>
              <w:jc w:val="left"/>
            </w:pPr>
            <w:r>
              <w:rPr>
                <w:iCs/>
                <w:i/>
              </w:rPr>
              <w:t xml:space="preserve">no v6 spec</w:t>
            </w:r>
          </w:p>
        </w:tc>
        <w:tc>
          <w:tcPr/>
          <w:p>
            <w:pPr>
              <w:pStyle w:val="Compact"/>
              <w:jc w:val="left"/>
            </w:pPr>
            <w:r>
              <w:rPr>
                <w:bCs/>
                <w:b/>
              </w:rPr>
              <w:t xml:space="preserve">REAL GAP → SPEC-059 (this doc)</w:t>
            </w:r>
          </w:p>
        </w:tc>
      </w:tr>
      <w:tr>
        <w:tc>
          <w:tcPr/>
          <w:p>
            <w:pPr>
              <w:pStyle w:val="Compact"/>
              <w:jc w:val="left"/>
            </w:pPr>
            <w:r>
              <w:t xml:space="preserve">T5 Selection-as-Retrieval over CKF</w:t>
            </w:r>
          </w:p>
        </w:tc>
        <w:tc>
          <w:tcPr/>
          <w:p>
            <w:pPr>
              <w:pStyle w:val="Compact"/>
              <w:jc w:val="left"/>
            </w:pPr>
            <w:r>
              <w:t xml:space="preserve">partial in SPEC-050</w:t>
            </w:r>
          </w:p>
        </w:tc>
        <w:tc>
          <w:tcPr/>
          <w:p>
            <w:pPr>
              <w:pStyle w:val="Compact"/>
              <w:jc w:val="left"/>
            </w:pPr>
            <w:r>
              <w:t xml:space="preserve">Partial; the manifest (T1) unblocks it</w:t>
            </w:r>
          </w:p>
        </w:tc>
      </w:tr>
      <w:tr>
        <w:tc>
          <w:tcPr/>
          <w:p>
            <w:pPr>
              <w:pStyle w:val="Compact"/>
              <w:jc w:val="left"/>
            </w:pPr>
            <w:r>
              <w:t xml:space="preserve">T6 Narration Faithfulness</w:t>
            </w:r>
          </w:p>
        </w:tc>
        <w:tc>
          <w:tcPr/>
          <w:p>
            <w:pPr>
              <w:pStyle w:val="Compact"/>
              <w:jc w:val="left"/>
            </w:pPr>
            <w:r>
              <w:t xml:space="preserve">SPEC-049/056</w:t>
            </w:r>
          </w:p>
        </w:tc>
        <w:tc>
          <w:tcPr/>
          <w:p>
            <w:pPr>
              <w:pStyle w:val="Compact"/>
              <w:jc w:val="left"/>
            </w:pPr>
            <w:r>
              <w:t xml:space="preserve">Specced;</w:t>
            </w:r>
            <w:r>
              <w:t xml:space="preserve"> </w:t>
            </w:r>
            <w:r>
              <w:rPr>
                <w:bCs/>
                <w:b/>
              </w:rPr>
              <w:t xml:space="preserve">low-regret, ship now</w:t>
            </w:r>
          </w:p>
        </w:tc>
      </w:tr>
    </w:tbl>
    <w:p>
      <w:pPr>
        <w:pStyle w:val="BodyText"/>
      </w:pPr>
      <w:r>
        <w:rPr>
          <w:bCs/>
          <w:b/>
        </w:rPr>
        <w:t xml:space="preserve">Transparency roadmap (D1–D6):</w:t>
      </w:r>
      <w:r>
        <w:t xml:space="preserve"> </w:t>
      </w:r>
      <w:r>
        <w:t xml:space="preserve">all six land in SPEC-056 (AG-UI mapping, governance events, faithful narration, live provenance, quality streaming, resumable transparency). D1/D2/D3 are the low-regret, ship-now subset.</w:t>
      </w:r>
    </w:p>
    <w:bookmarkEnd w:id="23"/>
    <w:bookmarkStart w:id="24" w:name="what-this-reveals"/>
    <w:p>
      <w:pPr>
        <w:pStyle w:val="Heading2"/>
      </w:pPr>
      <w:r>
        <w:t xml:space="preserve">1.3 What this reveals</w:t>
      </w:r>
    </w:p>
    <w:p>
      <w:pPr>
        <w:pStyle w:val="FirstParagraph"/>
      </w:pPr>
      <w:r>
        <w:t xml:space="preserve">Three things fall out of the map, and they redirect the work:</w:t>
      </w:r>
    </w:p>
    <w:p>
      <w:pPr>
        <w:pStyle w:val="BodyText"/>
      </w:pPr>
      <w:r>
        <w:t xml:space="preserve">First,</w:t>
      </w:r>
      <w:r>
        <w:t xml:space="preserve"> </w:t>
      </w:r>
      <w:r>
        <w:rPr>
          <w:bCs/>
          <w:b/>
        </w:rPr>
        <w:t xml:space="preserve">the Understanding and Transparency research is covered on paper; the Tool-Use</w:t>
      </w:r>
      <w:r>
        <w:rPr>
          <w:bCs/>
          <w:b/>
        </w:rPr>
        <w:t xml:space="preserve"> </w:t>
      </w:r>
      <w:r>
        <w:rPr>
          <w:iCs/>
          <w:i/>
          <w:bCs/>
          <w:b/>
        </w:rPr>
        <w:t xml:space="preserve">mechanics</w:t>
      </w:r>
      <w:r>
        <w:rPr>
          <w:bCs/>
          <w:b/>
        </w:rPr>
        <w:t xml:space="preserve"> </w:t>
      </w:r>
      <w:r>
        <w:rPr>
          <w:bCs/>
          <w:b/>
        </w:rPr>
        <w:t xml:space="preserve">are not.</w:t>
      </w:r>
      <w:r>
        <w:t xml:space="preserve"> </w:t>
      </w:r>
      <w:r>
        <w:t xml:space="preserve">T1/T2/T4 — manifest, compiler, envelope — were treated as</w:t>
      </w:r>
      <w:r>
        <w:t xml:space="preserve"> </w:t>
      </w:r>
      <w:r>
        <w:t xml:space="preserve">“</w:t>
      </w:r>
      <w:r>
        <w:t xml:space="preserve">conventions</w:t>
      </w:r>
      <w:r>
        <w:t xml:space="preserve">”</w:t>
      </w:r>
      <w:r>
        <w:t xml:space="preserve"> </w:t>
      </w:r>
      <w:r>
        <w:t xml:space="preserve">in the tool-use report and never specced. But they are not optional polish: they are the</w:t>
      </w:r>
      <w:r>
        <w:t xml:space="preserve"> </w:t>
      </w:r>
      <w:r>
        <w:rPr>
          <w:iCs/>
          <w:i/>
        </w:rPr>
        <w:t xml:space="preserve">interface through which a developer declares an agent’s capabilities</w:t>
      </w:r>
      <w:r>
        <w:t xml:space="preserve">. Without them, every new agent re-hand-codes tool wiring, which is exactly the re-innovation you want to eliminate. This is the gap that matters most for your goal, and it is small and concrete to close.</w:t>
      </w:r>
    </w:p>
    <w:p>
      <w:pPr>
        <w:pStyle w:val="BodyText"/>
      </w:pPr>
      <w:r>
        <w:t xml:space="preserve">Second,</w:t>
      </w:r>
      <w:r>
        <w:t xml:space="preserve"> </w:t>
      </w:r>
      <w:r>
        <w:rPr>
          <w:bCs/>
          <w:b/>
        </w:rPr>
        <w:t xml:space="preserve">coverage is not the constraint; implementation and sequencing are.</w:t>
      </w:r>
      <w:r>
        <w:t xml:space="preserve"> </w:t>
      </w:r>
      <w:r>
        <w:t xml:space="preserve">Everything in R1–R5 is specced. The reason CRP is not yet</w:t>
      </w:r>
      <w:r>
        <w:t xml:space="preserve"> </w:t>
      </w:r>
      <w:r>
        <w:t xml:space="preserve">“</w:t>
      </w:r>
      <w:r>
        <w:t xml:space="preserve">reusable for building agents</w:t>
      </w:r>
      <w:r>
        <w:t xml:space="preserve">”</w:t>
      </w:r>
      <w:r>
        <w:t xml:space="preserve"> </w:t>
      </w:r>
      <w:r>
        <w:t xml:space="preserve">is not missing design — it is that the design is spread across fifty specs with no single</w:t>
      </w:r>
      <w:r>
        <w:t xml:space="preserve"> </w:t>
      </w:r>
      <w:r>
        <w:rPr>
          <w:iCs/>
          <w:i/>
        </w:rPr>
        <w:t xml:space="preserve">builder surface</w:t>
      </w:r>
      <w:r>
        <w:t xml:space="preserve"> </w:t>
      </w:r>
      <w:r>
        <w:t xml:space="preserve">that composes them. A developer today can make a governed</w:t>
      </w:r>
      <w:r>
        <w:t xml:space="preserve"> </w:t>
      </w:r>
      <w:r>
        <w:rPr>
          <w:rStyle w:val="VerbatimChar"/>
        </w:rPr>
        <w:t xml:space="preserve">ask()</w:t>
      </w:r>
      <w:r>
        <w:t xml:space="preserve"> </w:t>
      </w:r>
      <w:r>
        <w:t xml:space="preserve">call in one line, but building a</w:t>
      </w:r>
      <w:r>
        <w:t xml:space="preserve"> </w:t>
      </w:r>
      <w:r>
        <w:rPr>
          <w:iCs/>
          <w:i/>
        </w:rPr>
        <w:t xml:space="preserve">full agent</w:t>
      </w:r>
      <w:r>
        <w:t xml:space="preserve"> </w:t>
      </w:r>
      <w:r>
        <w:t xml:space="preserve">(positioned loop + typed tools + memory + safety + streaming) means reading a dozen specs and wiring them by hand. The missing artifact is an</w:t>
      </w:r>
      <w:r>
        <w:t xml:space="preserve"> </w:t>
      </w:r>
      <w:r>
        <w:rPr>
          <w:bCs/>
          <w:b/>
        </w:rPr>
        <w:t xml:space="preserve">Agent SDK</w:t>
      </w:r>
      <w:r>
        <w:t xml:space="preserve">, not another protocol layer.</w:t>
      </w:r>
    </w:p>
    <w:p>
      <w:pPr>
        <w:pStyle w:val="BodyText"/>
      </w:pPr>
      <w:r>
        <w:t xml:space="preserve">Third,</w:t>
      </w:r>
      <w:r>
        <w:t xml:space="preserve"> </w:t>
      </w:r>
      <w:r>
        <w:rPr>
          <w:bCs/>
          <w:b/>
        </w:rPr>
        <w:t xml:space="preserve">the heavy specs are correctly roadmap, not launch.</w:t>
      </w:r>
      <w:r>
        <w:t xml:space="preserve"> </w:t>
      </w:r>
      <w:r>
        <w:t xml:space="preserve">R1’s PRM judge, R2’s learned router, R3’s world model all need either a trained model or data volume you do not yet have. Publishing them as the open protocol’s forward roadmap is right and even attractive to adopters;</w:t>
      </w:r>
      <w:r>
        <w:t xml:space="preserve"> </w:t>
      </w:r>
      <w:r>
        <w:rPr>
          <w:iCs/>
          <w:i/>
        </w:rPr>
        <w:t xml:space="preserve">implementing</w:t>
      </w:r>
      <w:r>
        <w:t xml:space="preserve"> </w:t>
      </w:r>
      <w:r>
        <w:t xml:space="preserve">them before launch would burn the month and delay Comply. The launch needs the reuse layer and the low-regret specs, nothing heavier.</w:t>
      </w:r>
    </w:p>
    <w:p>
      <w:pPr>
        <w:pStyle w:val="BodyText"/>
      </w:pPr>
      <w:r>
        <w:t xml:space="preserve">So the completion of v6, correctly scoped, is:</w:t>
      </w:r>
      <w:r>
        <w:t xml:space="preserve"> </w:t>
      </w:r>
      <w:r>
        <w:rPr>
          <w:bCs/>
          <w:b/>
        </w:rPr>
        <w:t xml:space="preserve">(a) close the T1/T2/T4 gap as one new spec, SPEC-059; (b) expose the whole protocol through an Agent SDK that makes building an agent a declaration, not an implementation; (c) ship the low-regret specs (T3/SPEC-054, T6+D1–D3/SPEC-056 subset); (d) publish R1–R5 and R3’s paper as roadmap.</w:t>
      </w:r>
      <w:r>
        <w:t xml:space="preserve"> </w:t>
      </w:r>
      <w:r>
        <w:t xml:space="preserve">Parts 2–4 do exactly this.</w:t>
      </w:r>
    </w:p>
    <w:bookmarkEnd w:id="24"/>
    <w:bookmarkEnd w:id="25"/>
    <w:bookmarkStart w:id="31" w:name="Xc5a2d172351d6455bd45b9e587be8888eb32686"/>
    <w:p>
      <w:pPr>
        <w:pStyle w:val="Heading1"/>
      </w:pPr>
      <w:r>
        <w:t xml:space="preserve">Part 2 — The Reuse Layer: SPEC-059 and the Agent SDK</w:t>
      </w:r>
    </w:p>
    <w:p>
      <w:pPr>
        <w:pStyle w:val="FirstParagraph"/>
      </w:pPr>
      <w:r>
        <w:t xml:space="preserve">This is the heart of the completion. It closes the one real gap (T1/T2/T4) and exposes the entire protocol through a builder so that</w:t>
      </w:r>
      <w:r>
        <w:t xml:space="preserve"> </w:t>
      </w:r>
      <w:r>
        <w:rPr>
          <w:bCs/>
          <w:b/>
        </w:rPr>
        <w:t xml:space="preserve">creating a new agent is declaring its tools and policy, not re-implementing the loop.</w:t>
      </w:r>
      <w:r>
        <w:t xml:space="preserve"> </w:t>
      </w:r>
      <w:r>
        <w:t xml:space="preserve">All code is runnable shape, built on the shipped SDK (</w:t>
      </w:r>
      <w:r>
        <w:rPr>
          <w:rStyle w:val="VerbatimChar"/>
        </w:rPr>
        <w:t xml:space="preserve">crp.SDKClient</w:t>
      </w:r>
      <w:r>
        <w:t xml:space="preserve">, the Gateway, the CKF, the DPE) rather than replacing it.</w:t>
      </w:r>
    </w:p>
    <w:bookmarkStart w:id="28" w:name="X2d7cc2c8c7ff6a076540b4a573511453561df07"/>
    <w:p>
      <w:pPr>
        <w:pStyle w:val="Heading2"/>
      </w:pPr>
      <w:r>
        <w:t xml:space="preserve">2.1 CRP-SPEC-059 — Typed Tool Manifest, Intent-Compiler, and Result Envelope</w:t>
      </w:r>
    </w:p>
    <w:p>
      <w:pPr>
        <w:pStyle w:val="SourceCode"/>
      </w:pPr>
      <w:r>
        <w:rPr>
          <w:rStyle w:val="VerbatimChar"/>
        </w:rPr>
        <w:t xml:space="preserve">Spec:     CRP-SPEC-059</w:t>
      </w:r>
      <w:r>
        <w:br/>
      </w:r>
      <w:r>
        <w:rPr>
          <w:rStyle w:val="VerbatimChar"/>
        </w:rPr>
        <w:t xml:space="preserve">Title:    The Agent Capability Layer — Typed Tool Manifest, Intent-Compiler,</w:t>
      </w:r>
      <w:r>
        <w:br/>
      </w:r>
      <w:r>
        <w:rPr>
          <w:rStyle w:val="VerbatimChar"/>
        </w:rPr>
        <w:t xml:space="preserve">          and Tool-Result Envelope</w:t>
      </w:r>
      <w:r>
        <w:br/>
      </w:r>
      <w:r>
        <w:rPr>
          <w:rStyle w:val="VerbatimChar"/>
        </w:rPr>
        <w:t xml:space="preserve">Status:   Proposed (Wave 1 — required for the Agent SDK)</w:t>
      </w:r>
      <w:r>
        <w:br/>
      </w:r>
      <w:r>
        <w:rPr>
          <w:rStyle w:val="VerbatimChar"/>
        </w:rPr>
        <w:t xml:space="preserve">Requires: CRP-SPEC-008 (Dispatch), 009 (CKF), 011 (Audit), 031 (STL),</w:t>
      </w:r>
      <w:r>
        <w:br/>
      </w:r>
      <w:r>
        <w:rPr>
          <w:rStyle w:val="VerbatimChar"/>
        </w:rPr>
        <w:t xml:space="preserve">          054 (Structured Decoding)</w:t>
      </w:r>
      <w:r>
        <w:br/>
      </w:r>
      <w:r>
        <w:rPr>
          <w:rStyle w:val="VerbatimChar"/>
        </w:rPr>
        <w:t xml:space="preserve">Closes:   Tool-Use roadmap T1, T2, T4</w:t>
      </w:r>
    </w:p>
    <w:bookmarkStart w:id="26" w:name="the-typed-tool-manifest-t1"/>
    <w:p>
      <w:pPr>
        <w:pStyle w:val="Heading3"/>
      </w:pPr>
      <w:r>
        <w:t xml:space="preserve">2.1.1 The typed tool manifest (T1)</w:t>
      </w:r>
    </w:p>
    <w:p>
      <w:pPr>
        <w:pStyle w:val="FirstParagraph"/>
      </w:pPr>
      <w:r>
        <w:t xml:space="preserve">A tool is declared once, as a governable artifact carrying everything selection, parameterisation, gating, and audit need. This is</w:t>
      </w:r>
      <w:r>
        <w:t xml:space="preserve"> </w:t>
      </w:r>
      <w:r>
        <w:t xml:space="preserve">“</w:t>
      </w:r>
      <w:r>
        <w:t xml:space="preserve">disposable runtime knowledge</w:t>
      </w:r>
      <w:r>
        <w:t xml:space="preserve">”</w:t>
      </w:r>
      <w:r>
        <w:t xml:space="preserve"> </w:t>
      </w:r>
      <w:r>
        <w:t xml:space="preserve">made into a first-class object — and it is the thing a developer writes to add a capability to an agent.</w:t>
      </w:r>
    </w:p>
    <w:p>
      <w:pPr>
        <w:pStyle w:val="SourceCode"/>
      </w:pPr>
      <w:r>
        <w:rPr>
          <w:rStyle w:val="CommentTok"/>
        </w:rPr>
        <w:t xml:space="preserve"># crp/agent/manifest.py — the typed tool manifest (T1) + intent-compiler base (T2)</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typing </w:t>
      </w:r>
      <w:r>
        <w:rPr>
          <w:rStyle w:val="ImportTok"/>
        </w:rPr>
        <w:t xml:space="preserve">import</w:t>
      </w:r>
      <w:r>
        <w:rPr>
          <w:rStyle w:val="NormalTok"/>
        </w:rPr>
        <w:t xml:space="preserve"> ClassVar</w:t>
      </w:r>
      <w:r>
        <w:br/>
      </w:r>
      <w:r>
        <w:br/>
      </w:r>
      <w:r>
        <w:rPr>
          <w:rStyle w:val="KeywordTok"/>
        </w:rPr>
        <w:t xml:space="preserve">class</w:t>
      </w:r>
      <w:r>
        <w:rPr>
          <w:rStyle w:val="NormalTok"/>
        </w:rPr>
        <w:t xml:space="preserve"> Effect(</w:t>
      </w:r>
      <w:r>
        <w:rPr>
          <w:rStyle w:val="BuiltInTok"/>
        </w:rPr>
        <w:t xml:space="preserve">str</w:t>
      </w:r>
      <w:r>
        <w:rPr>
          <w:rStyle w:val="NormalTok"/>
        </w:rPr>
        <w:t xml:space="preserve">, Enum):</w:t>
      </w:r>
      <w:r>
        <w:br/>
      </w:r>
      <w:r>
        <w:rPr>
          <w:rStyle w:val="NormalTok"/>
        </w:rPr>
        <w:t xml:space="preserve">    READ_ONLY    </w:t>
      </w:r>
      <w:r>
        <w:rPr>
          <w:rStyle w:val="OperatorTok"/>
        </w:rPr>
        <w:t xml:space="preserve">=</w:t>
      </w:r>
      <w:r>
        <w:rPr>
          <w:rStyle w:val="NormalTok"/>
        </w:rPr>
        <w:t xml:space="preserve"> </w:t>
      </w:r>
      <w:r>
        <w:rPr>
          <w:rStyle w:val="StringTok"/>
        </w:rPr>
        <w:t xml:space="preserve">"read_only"</w:t>
      </w:r>
      <w:r>
        <w:rPr>
          <w:rStyle w:val="NormalTok"/>
        </w:rPr>
        <w:t xml:space="preserve">      </w:t>
      </w:r>
      <w:r>
        <w:rPr>
          <w:rStyle w:val="CommentTok"/>
        </w:rPr>
        <w:t xml:space="preserve"># no state change (a scan that only reads)</w:t>
      </w:r>
      <w:r>
        <w:br/>
      </w:r>
      <w:r>
        <w:rPr>
          <w:rStyle w:val="NormalTok"/>
        </w:rPr>
        <w:t xml:space="preserve">    IDEMPOTENT   </w:t>
      </w:r>
      <w:r>
        <w:rPr>
          <w:rStyle w:val="OperatorTok"/>
        </w:rPr>
        <w:t xml:space="preserve">=</w:t>
      </w:r>
      <w:r>
        <w:rPr>
          <w:rStyle w:val="NormalTok"/>
        </w:rPr>
        <w:t xml:space="preserve"> </w:t>
      </w:r>
      <w:r>
        <w:rPr>
          <w:rStyle w:val="StringTok"/>
        </w:rPr>
        <w:t xml:space="preserve">"idempotent"</w:t>
      </w:r>
      <w:r>
        <w:rPr>
          <w:rStyle w:val="NormalTok"/>
        </w:rPr>
        <w:t xml:space="preserve">     </w:t>
      </w:r>
      <w:r>
        <w:rPr>
          <w:rStyle w:val="CommentTok"/>
        </w:rPr>
        <w:t xml:space="preserve"># safe to repeat</w:t>
      </w:r>
      <w:r>
        <w:br/>
      </w:r>
      <w:r>
        <w:rPr>
          <w:rStyle w:val="NormalTok"/>
        </w:rPr>
        <w:t xml:space="preserve">    IRREVERSIBLE </w:t>
      </w:r>
      <w:r>
        <w:rPr>
          <w:rStyle w:val="OperatorTok"/>
        </w:rPr>
        <w:t xml:space="preserve">=</w:t>
      </w:r>
      <w:r>
        <w:rPr>
          <w:rStyle w:val="NormalTok"/>
        </w:rPr>
        <w:t xml:space="preserve"> </w:t>
      </w:r>
      <w:r>
        <w:rPr>
          <w:rStyle w:val="StringTok"/>
        </w:rPr>
        <w:t xml:space="preserve">"irreversible"</w:t>
      </w:r>
      <w:r>
        <w:rPr>
          <w:rStyle w:val="NormalTok"/>
        </w:rPr>
        <w:t xml:space="preserve">   </w:t>
      </w:r>
      <w:r>
        <w:rPr>
          <w:rStyle w:val="CommentTok"/>
        </w:rPr>
        <w:t xml:space="preserve"># a real, non-repeatable side effect</w:t>
      </w:r>
      <w:r>
        <w:br/>
      </w:r>
      <w:r>
        <w:br/>
      </w:r>
      <w:r>
        <w:rPr>
          <w:rStyle w:val="KeywordTok"/>
        </w:rPr>
        <w:t xml:space="preserve">class</w:t>
      </w:r>
      <w:r>
        <w:rPr>
          <w:rStyle w:val="NormalTok"/>
        </w:rPr>
        <w:t xml:space="preserve"> SafetyClass(</w:t>
      </w:r>
      <w:r>
        <w:rPr>
          <w:rStyle w:val="BuiltInTok"/>
        </w:rPr>
        <w:t xml:space="preserve">str</w:t>
      </w:r>
      <w:r>
        <w:rPr>
          <w:rStyle w:val="NormalTok"/>
        </w:rPr>
        <w:t xml:space="preserve">, Enum):</w:t>
      </w:r>
      <w:r>
        <w:br/>
      </w:r>
      <w:r>
        <w:rPr>
          <w:rStyle w:val="NormalTok"/>
        </w:rPr>
        <w:t xml:space="preserve">    AUTO  </w:t>
      </w:r>
      <w:r>
        <w:rPr>
          <w:rStyle w:val="OperatorTok"/>
        </w:rPr>
        <w:t xml:space="preserve">=</w:t>
      </w:r>
      <w:r>
        <w:rPr>
          <w:rStyle w:val="NormalTok"/>
        </w:rPr>
        <w:t xml:space="preserve"> </w:t>
      </w:r>
      <w:r>
        <w:rPr>
          <w:rStyle w:val="StringTok"/>
        </w:rPr>
        <w:t xml:space="preserve">"auto"</w:t>
      </w:r>
      <w:r>
        <w:rPr>
          <w:rStyle w:val="NormalTok"/>
        </w:rPr>
        <w:t xml:space="preserve">      </w:t>
      </w:r>
      <w:r>
        <w:rPr>
          <w:rStyle w:val="CommentTok"/>
        </w:rPr>
        <w:t xml:space="preserve"># may run without approval</w:t>
      </w:r>
      <w:r>
        <w:br/>
      </w:r>
      <w:r>
        <w:rPr>
          <w:rStyle w:val="NormalTok"/>
        </w:rPr>
        <w:t xml:space="preserve">    GATED </w:t>
      </w:r>
      <w:r>
        <w:rPr>
          <w:rStyle w:val="OperatorTok"/>
        </w:rPr>
        <w:t xml:space="preserve">=</w:t>
      </w:r>
      <w:r>
        <w:rPr>
          <w:rStyle w:val="NormalTok"/>
        </w:rPr>
        <w:t xml:space="preserve"> </w:t>
      </w:r>
      <w:r>
        <w:rPr>
          <w:rStyle w:val="StringTok"/>
        </w:rPr>
        <w:t xml:space="preserve">"gated"</w:t>
      </w:r>
      <w:r>
        <w:rPr>
          <w:rStyle w:val="NormalTok"/>
        </w:rPr>
        <w:t xml:space="preserve">     </w:t>
      </w:r>
      <w:r>
        <w:rPr>
          <w:rStyle w:val="CommentTok"/>
        </w:rPr>
        <w:t xml:space="preserve"># must pass a policy check (SPDL, SPEC-006)</w:t>
      </w:r>
      <w:r>
        <w:br/>
      </w:r>
      <w:r>
        <w:rPr>
          <w:rStyle w:val="NormalTok"/>
        </w:rPr>
        <w:t xml:space="preserve">    HITL  </w:t>
      </w:r>
      <w:r>
        <w:rPr>
          <w:rStyle w:val="OperatorTok"/>
        </w:rPr>
        <w:t xml:space="preserve">=</w:t>
      </w:r>
      <w:r>
        <w:rPr>
          <w:rStyle w:val="NormalTok"/>
        </w:rPr>
        <w:t xml:space="preserve"> </w:t>
      </w:r>
      <w:r>
        <w:rPr>
          <w:rStyle w:val="StringTok"/>
        </w:rPr>
        <w:t xml:space="preserve">"hitl"</w:t>
      </w:r>
      <w:r>
        <w:rPr>
          <w:rStyle w:val="NormalTok"/>
        </w:rPr>
        <w:t xml:space="preserve">      </w:t>
      </w:r>
      <w:r>
        <w:rPr>
          <w:rStyle w:val="CommentTok"/>
        </w:rPr>
        <w:t xml:space="preserve"># requires human approval (SPEC-033)</w:t>
      </w:r>
      <w:r>
        <w:br/>
      </w:r>
      <w:r>
        <w:br/>
      </w:r>
      <w:r>
        <w:rPr>
          <w:rStyle w:val="KeywordTok"/>
        </w:rPr>
        <w:t xml:space="preserve">class</w:t>
      </w:r>
      <w:r>
        <w:rPr>
          <w:rStyle w:val="NormalTok"/>
        </w:rPr>
        <w:t xml:space="preserve"> Intent(BaseModel):</w:t>
      </w:r>
      <w:r>
        <w:br/>
      </w:r>
      <w:r>
        <w:rPr>
          <w:rStyle w:val="NormalTok"/>
        </w:rPr>
        <w:t xml:space="preserve">    </w:t>
      </w:r>
      <w:r>
        <w:rPr>
          <w:rStyle w:val="CommentTok"/>
        </w:rPr>
        <w:t xml:space="preserve">"""T2: the model fills this SAFE typed intent; compile() emits the real invocation.</w:t>
      </w:r>
      <w:r>
        <w:br/>
      </w:r>
      <w:r>
        <w:rPr>
          <w:rStyle w:val="CommentTok"/>
        </w:rPr>
        <w:t xml:space="preserve">    The model never touches raw argv, so it cannot emit a dangerous/malformed call."""</w:t>
      </w:r>
      <w:r>
        <w:br/>
      </w:r>
      <w:r>
        <w:rPr>
          <w:rStyle w:val="NormalTok"/>
        </w:rPr>
        <w:t xml:space="preserve">    </w:t>
      </w:r>
      <w:r>
        <w:rPr>
          <w:rStyle w:val="CommentTok"/>
        </w:rPr>
        <w:t xml:space="preserve"># --- manifest metadata (T1), declared per tool as class attributes ---</w:t>
      </w:r>
      <w:r>
        <w:br/>
      </w:r>
      <w:r>
        <w:rPr>
          <w:rStyle w:val="NormalTok"/>
        </w:rPr>
        <w:t xml:space="preserve">    name: ClassVar[</w:t>
      </w:r>
      <w:r>
        <w:rPr>
          <w:rStyle w:val="BuiltInTok"/>
        </w:rPr>
        <w:t xml:space="preserve">str</w:t>
      </w:r>
      <w:r>
        <w:rPr>
          <w:rStyle w:val="NormalTok"/>
        </w:rPr>
        <w:t xml:space="preserve">]</w:t>
      </w:r>
      <w:r>
        <w:br/>
      </w:r>
      <w:r>
        <w:rPr>
          <w:rStyle w:val="NormalTok"/>
        </w:rPr>
        <w:t xml:space="preserve">    description: ClassVar[</w:t>
      </w:r>
      <w:r>
        <w:rPr>
          <w:rStyle w:val="BuiltInTok"/>
        </w:rPr>
        <w:t xml:space="preserve">str</w:t>
      </w:r>
      <w:r>
        <w:rPr>
          <w:rStyle w:val="NormalTok"/>
        </w:rPr>
        <w:t xml:space="preserve">]</w:t>
      </w:r>
      <w:r>
        <w:br/>
      </w:r>
      <w:r>
        <w:rPr>
          <w:rStyle w:val="NormalTok"/>
        </w:rPr>
        <w:t xml:space="preserve">    when_to_use: ClassVar[</w:t>
      </w:r>
      <w:r>
        <w:rPr>
          <w:rStyle w:val="BuiltInTok"/>
        </w:rPr>
        <w:t xml:space="preserve">str</w:t>
      </w:r>
      <w:r>
        <w:rPr>
          <w:rStyle w:val="NormalTok"/>
        </w:rPr>
        <w:t xml:space="preserve">]</w:t>
      </w:r>
      <w:r>
        <w:br/>
      </w:r>
      <w:r>
        <w:rPr>
          <w:rStyle w:val="NormalTok"/>
        </w:rPr>
        <w:t xml:space="preserve">    when_not_to_use: ClassVar[</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effect: ClassVar[Effect] </w:t>
      </w:r>
      <w:r>
        <w:rPr>
          <w:rStyle w:val="OperatorTok"/>
        </w:rPr>
        <w:t xml:space="preserve">=</w:t>
      </w:r>
      <w:r>
        <w:rPr>
          <w:rStyle w:val="NormalTok"/>
        </w:rPr>
        <w:t xml:space="preserve"> Effect.READ_ONLY</w:t>
      </w:r>
      <w:r>
        <w:br/>
      </w:r>
      <w:r>
        <w:rPr>
          <w:rStyle w:val="NormalTok"/>
        </w:rPr>
        <w:t xml:space="preserve">    safety_class: ClassVar[SafetyClass] </w:t>
      </w:r>
      <w:r>
        <w:rPr>
          <w:rStyle w:val="OperatorTok"/>
        </w:rPr>
        <w:t xml:space="preserve">=</w:t>
      </w:r>
      <w:r>
        <w:rPr>
          <w:rStyle w:val="NormalTok"/>
        </w:rPr>
        <w:t xml:space="preserve"> SafetyClass.AUTO</w:t>
      </w:r>
      <w:r>
        <w:br/>
      </w:r>
      <w:r>
        <w:rPr>
          <w:rStyle w:val="NormalTok"/>
        </w:rPr>
        <w:t xml:space="preserve">    requires_privilege: ClassVar[</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w:t>
      </w:r>
      <w:r>
        <w:rPr>
          <w:rStyle w:val="BuiltInTok"/>
        </w:rPr>
        <w:t xml:space="preserve">compile</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"""Deterministic, versioned transform: safe intent -&gt; real invocation + provenance.</w:t>
      </w:r>
      <w:r>
        <w:br/>
      </w:r>
      <w:r>
        <w:rPr>
          <w:rStyle w:val="CommentTok"/>
        </w:rPr>
        <w:t xml:space="preserve">        Override per tool. This is where dangerous binaries are wrapped PROVABLY safely."""</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manifest(cls)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"""The governable artifact: indexed in the CKF for selection-as-retrieval (T5)."""</w:t>
      </w:r>
      <w:r>
        <w:br/>
      </w:r>
      <w:r>
        <w:rPr>
          <w:rStyle w:val="NormalTok"/>
        </w:rPr>
        <w:t xml:space="preserve">        </w:t>
      </w:r>
      <w:r>
        <w:rPr>
          <w:rStyle w:val="ControlFlowTok"/>
        </w:rPr>
        <w:t xml:space="preserve">return</w:t>
      </w:r>
      <w:r>
        <w:rPr>
          <w:rStyle w:val="NormalTok"/>
        </w:rPr>
        <w:t xml:space="preserve"> {</w:t>
      </w:r>
      <w:r>
        <w:rPr>
          <w:rStyle w:val="StringTok"/>
        </w:rPr>
        <w:t xml:space="preserve">"name"</w:t>
      </w:r>
      <w:r>
        <w:rPr>
          <w:rStyle w:val="NormalTok"/>
        </w:rPr>
        <w:t xml:space="preserve">: cls.name, </w:t>
      </w:r>
      <w:r>
        <w:rPr>
          <w:rStyle w:val="StringTok"/>
        </w:rPr>
        <w:t xml:space="preserve">"description"</w:t>
      </w:r>
      <w:r>
        <w:rPr>
          <w:rStyle w:val="NormalTok"/>
        </w:rPr>
        <w:t xml:space="preserve">: cls.description,</w:t>
      </w:r>
      <w:r>
        <w:br/>
      </w:r>
      <w:r>
        <w:rPr>
          <w:rStyle w:val="NormalTok"/>
        </w:rPr>
        <w:t xml:space="preserve">                </w:t>
      </w:r>
      <w:r>
        <w:rPr>
          <w:rStyle w:val="StringTok"/>
        </w:rPr>
        <w:t xml:space="preserve">"when_to_use"</w:t>
      </w:r>
      <w:r>
        <w:rPr>
          <w:rStyle w:val="NormalTok"/>
        </w:rPr>
        <w:t xml:space="preserve">: cls.when_to_use, </w:t>
      </w:r>
      <w:r>
        <w:rPr>
          <w:rStyle w:val="StringTok"/>
        </w:rPr>
        <w:t xml:space="preserve">"when_not_to_use"</w:t>
      </w:r>
      <w:r>
        <w:rPr>
          <w:rStyle w:val="NormalTok"/>
        </w:rPr>
        <w:t xml:space="preserve">: cls.when_not_to_use,</w:t>
      </w:r>
      <w:r>
        <w:br/>
      </w:r>
      <w:r>
        <w:rPr>
          <w:rStyle w:val="NormalTok"/>
        </w:rPr>
        <w:t xml:space="preserve">                </w:t>
      </w:r>
      <w:r>
        <w:rPr>
          <w:rStyle w:val="StringTok"/>
        </w:rPr>
        <w:t xml:space="preserve">"effect"</w:t>
      </w:r>
      <w:r>
        <w:rPr>
          <w:rStyle w:val="NormalTok"/>
        </w:rPr>
        <w:t xml:space="preserve">: cls.effect.value, </w:t>
      </w:r>
      <w:r>
        <w:rPr>
          <w:rStyle w:val="StringTok"/>
        </w:rPr>
        <w:t xml:space="preserve">"safety_class"</w:t>
      </w:r>
      <w:r>
        <w:rPr>
          <w:rStyle w:val="NormalTok"/>
        </w:rPr>
        <w:t xml:space="preserve">: cls.safety_class.value,</w:t>
      </w:r>
      <w:r>
        <w:br/>
      </w:r>
      <w:r>
        <w:rPr>
          <w:rStyle w:val="NormalTok"/>
        </w:rPr>
        <w:t xml:space="preserve">                </w:t>
      </w:r>
      <w:r>
        <w:rPr>
          <w:rStyle w:val="StringTok"/>
        </w:rPr>
        <w:t xml:space="preserve">"requires_privilege"</w:t>
      </w:r>
      <w:r>
        <w:rPr>
          <w:rStyle w:val="NormalTok"/>
        </w:rPr>
        <w:t xml:space="preserve">: cls.requires_privilege,</w:t>
      </w:r>
      <w:r>
        <w:br/>
      </w:r>
      <w:r>
        <w:rPr>
          <w:rStyle w:val="NormalTok"/>
        </w:rPr>
        <w:t xml:space="preserve">                </w:t>
      </w:r>
      <w:r>
        <w:rPr>
          <w:rStyle w:val="StringTok"/>
        </w:rPr>
        <w:t xml:space="preserve">"arg_schema"</w:t>
      </w:r>
      <w:r>
        <w:rPr>
          <w:rStyle w:val="NormalTok"/>
        </w:rPr>
        <w:t xml:space="preserve">: cls.model_json_schema()}   </w:t>
      </w:r>
      <w:r>
        <w:rPr>
          <w:rStyle w:val="CommentTok"/>
        </w:rPr>
        <w:t xml:space="preserve"># feeds structured decoding (SPEC-054)</w:t>
      </w:r>
    </w:p>
    <w:p>
      <w:pPr>
        <w:pStyle w:val="FirstParagraph"/>
      </w:pPr>
      <w:r>
        <w:t xml:space="preserve">A concrete tool — the pentest scanner — is now ~15 lines, and it is</w:t>
      </w:r>
      <w:r>
        <w:t xml:space="preserve"> </w:t>
      </w:r>
      <w:r>
        <w:rPr>
          <w:iCs/>
          <w:i/>
        </w:rPr>
        <w:t xml:space="preserve">complete</w:t>
      </w:r>
      <w:r>
        <w:t xml:space="preserve">: selectable, parameterisable under grammar constraint, gated by safety class, and auditable.</w:t>
      </w:r>
    </w:p>
    <w:p>
      <w:pPr>
        <w:pStyle w:val="SourceCode"/>
      </w:pPr>
      <w:r>
        <w:rPr>
          <w:rStyle w:val="CommentTok"/>
        </w:rPr>
        <w:t xml:space="preserve"># tools/port_scan.py — a complete, governed tool in one declaration</w:t>
      </w:r>
      <w:r>
        <w:br/>
      </w:r>
      <w:r>
        <w:rPr>
          <w:rStyle w:val="ImportTok"/>
        </w:rPr>
        <w:t xml:space="preserve">from</w:t>
      </w:r>
      <w:r>
        <w:rPr>
          <w:rStyle w:val="NormalTok"/>
        </w:rPr>
        <w:t xml:space="preserve"> crp.agent.manifest </w:t>
      </w:r>
      <w:r>
        <w:rPr>
          <w:rStyle w:val="ImportTok"/>
        </w:rPr>
        <w:t xml:space="preserve">import</w:t>
      </w:r>
      <w:r>
        <w:rPr>
          <w:rStyle w:val="NormalTok"/>
        </w:rPr>
        <w:t xml:space="preserve"> Intent, Effect, SafetyClass</w:t>
      </w:r>
      <w:r>
        <w:br/>
      </w:r>
      <w:r>
        <w:br/>
      </w:r>
      <w:r>
        <w:rPr>
          <w:rStyle w:val="KeywordTok"/>
        </w:rPr>
        <w:t xml:space="preserve">class</w:t>
      </w:r>
      <w:r>
        <w:rPr>
          <w:rStyle w:val="NormalTok"/>
        </w:rPr>
        <w:t xml:space="preserve"> PortScan(Intent):</w:t>
      </w:r>
      <w:r>
        <w:br/>
      </w:r>
      <w:r>
        <w:rPr>
          <w:rStyle w:val="NormalTok"/>
        </w:rPr>
        <w:t xml:space="preserve">    name </w:t>
      </w:r>
      <w:r>
        <w:rPr>
          <w:rStyle w:val="OperatorTok"/>
        </w:rPr>
        <w:t xml:space="preserve">=</w:t>
      </w:r>
      <w:r>
        <w:rPr>
          <w:rStyle w:val="NormalTok"/>
        </w:rPr>
        <w:t xml:space="preserve"> </w:t>
      </w:r>
      <w:r>
        <w:rPr>
          <w:rStyle w:val="StringTok"/>
        </w:rPr>
        <w:t xml:space="preserve">"port_scan"</w:t>
      </w:r>
      <w:r>
        <w:br/>
      </w:r>
      <w:r>
        <w:rPr>
          <w:rStyle w:val="NormalTok"/>
        </w:rPr>
        <w:t xml:space="preserve">    description </w:t>
      </w:r>
      <w:r>
        <w:rPr>
          <w:rStyle w:val="OperatorTok"/>
        </w:rPr>
        <w:t xml:space="preserve">=</w:t>
      </w:r>
      <w:r>
        <w:rPr>
          <w:rStyle w:val="NormalTok"/>
        </w:rPr>
        <w:t xml:space="preserve"> </w:t>
      </w:r>
      <w:r>
        <w:rPr>
          <w:rStyle w:val="StringTok"/>
        </w:rPr>
        <w:t xml:space="preserve">"Fingerprint open services on a single host."</w:t>
      </w:r>
      <w:r>
        <w:br/>
      </w:r>
      <w:r>
        <w:rPr>
          <w:rStyle w:val="NormalTok"/>
        </w:rPr>
        <w:t xml:space="preserve">    when_to_use </w:t>
      </w:r>
      <w:r>
        <w:rPr>
          <w:rStyle w:val="OperatorTok"/>
        </w:rPr>
        <w:t xml:space="preserve">=</w:t>
      </w:r>
      <w:r>
        <w:rPr>
          <w:rStyle w:val="NormalTok"/>
        </w:rPr>
        <w:t xml:space="preserve"> </w:t>
      </w:r>
      <w:r>
        <w:rPr>
          <w:rStyle w:val="StringTok"/>
        </w:rPr>
        <w:t xml:space="preserve">"when a target host is in authorised scope and needs service discovery"</w:t>
      </w:r>
      <w:r>
        <w:br/>
      </w:r>
      <w:r>
        <w:rPr>
          <w:rStyle w:val="NormalTok"/>
        </w:rPr>
        <w:t xml:space="preserve">    when_not_to_use </w:t>
      </w:r>
      <w:r>
        <w:rPr>
          <w:rStyle w:val="OperatorTok"/>
        </w:rPr>
        <w:t xml:space="preserve">=</w:t>
      </w:r>
      <w:r>
        <w:rPr>
          <w:rStyle w:val="NormalTok"/>
        </w:rPr>
        <w:t xml:space="preserve"> </w:t>
      </w:r>
      <w:r>
        <w:rPr>
          <w:rStyle w:val="StringTok"/>
        </w:rPr>
        <w:t xml:space="preserve">"any host outside the authorised CIDR list"</w:t>
      </w:r>
      <w:r>
        <w:br/>
      </w:r>
      <w:r>
        <w:rPr>
          <w:rStyle w:val="NormalTok"/>
        </w:rPr>
        <w:t xml:space="preserve">    effect </w:t>
      </w:r>
      <w:r>
        <w:rPr>
          <w:rStyle w:val="OperatorTok"/>
        </w:rPr>
        <w:t xml:space="preserve">=</w:t>
      </w:r>
      <w:r>
        <w:rPr>
          <w:rStyle w:val="NormalTok"/>
        </w:rPr>
        <w:t xml:space="preserve"> Effect.READ_ONLY</w:t>
      </w:r>
      <w:r>
        <w:br/>
      </w:r>
      <w:r>
        <w:rPr>
          <w:rStyle w:val="NormalTok"/>
        </w:rPr>
        <w:t xml:space="preserve">    safety_class </w:t>
      </w:r>
      <w:r>
        <w:rPr>
          <w:rStyle w:val="OperatorTok"/>
        </w:rPr>
        <w:t xml:space="preserve">=</w:t>
      </w:r>
      <w:r>
        <w:rPr>
          <w:rStyle w:val="NormalTok"/>
        </w:rPr>
        <w:t xml:space="preserve"> SafetyClass.GATED          </w:t>
      </w:r>
      <w:r>
        <w:rPr>
          <w:rStyle w:val="CommentTok"/>
        </w:rPr>
        <w:t xml:space="preserve"># must pass scope policy before running</w:t>
      </w:r>
      <w:r>
        <w:br/>
      </w:r>
      <w:r>
        <w:rPr>
          <w:rStyle w:val="NormalTok"/>
        </w:rPr>
        <w:t xml:space="preserve">    requires_privilege </w:t>
      </w:r>
      <w:r>
        <w:rPr>
          <w:rStyle w:val="OperatorTok"/>
        </w:rPr>
        <w:t xml:space="preserve">=</w:t>
      </w:r>
      <w:r>
        <w:rPr>
          <w:rStyle w:val="NormalTok"/>
        </w:rPr>
        <w:t xml:space="preserve"> </w:t>
      </w:r>
      <w:r>
        <w:rPr>
          <w:rStyle w:val="StringTok"/>
        </w:rPr>
        <w:t xml:space="preserve">"pentest"</w:t>
      </w:r>
      <w:r>
        <w:br/>
      </w:r>
      <w:r>
        <w:br/>
      </w:r>
      <w:r>
        <w:rPr>
          <w:rStyle w:val="NormalTok"/>
        </w:rPr>
        <w:t xml:space="preserve">    target: </w:t>
      </w:r>
      <w:r>
        <w:rPr>
          <w:rStyle w:val="BuiltInTok"/>
        </w:rPr>
        <w:t xml:space="preserve">str</w:t>
      </w:r>
      <w:r>
        <w:rPr>
          <w:rStyle w:val="NormalTok"/>
        </w:rPr>
        <w:t xml:space="preserve">                                </w:t>
      </w:r>
      <w:r>
        <w:rPr>
          <w:rStyle w:val="CommentTok"/>
        </w:rPr>
        <w:t xml:space="preserve"># the model fills these (typed, validated)</w:t>
      </w:r>
      <w:r>
        <w:br/>
      </w:r>
      <w:r>
        <w:rPr>
          <w:rStyle w:val="NormalTok"/>
        </w:rPr>
        <w:t xml:space="preserve">    stealth: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w:t>
      </w:r>
      <w:r>
        <w:rPr>
          <w:rStyle w:val="BuiltInTok"/>
        </w:rPr>
        <w:t xml:space="preserve">compile</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str</w:t>
      </w:r>
      <w:r>
        <w:rPr>
          <w:rStyle w:val="NormalTok"/>
        </w:rPr>
        <w:t xml:space="preserve">]:            </w:t>
      </w:r>
      <w:r>
        <w:rPr>
          <w:rStyle w:val="CommentTok"/>
        </w:rPr>
        <w:t xml:space="preserve"># deterministic: intent -&gt; argv (+ provenance)</w:t>
      </w:r>
      <w:r>
        <w:br/>
      </w:r>
      <w:r>
        <w:rPr>
          <w:rStyle w:val="NormalTok"/>
        </w:rPr>
        <w:t xml:space="preserve">        flags </w:t>
      </w:r>
      <w:r>
        <w:rPr>
          <w:rStyle w:val="OperatorTok"/>
        </w:rPr>
        <w:t xml:space="preserve">=</w:t>
      </w:r>
      <w:r>
        <w:rPr>
          <w:rStyle w:val="NormalTok"/>
        </w:rPr>
        <w:t xml:space="preserve"> [</w:t>
      </w:r>
      <w:r>
        <w:rPr>
          <w:rStyle w:val="StringTok"/>
        </w:rPr>
        <w:t xml:space="preserve">"-sS"</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.stealth </w:t>
      </w:r>
      <w:r>
        <w:rPr>
          <w:rStyle w:val="ControlFlowTok"/>
        </w:rPr>
        <w:t xml:space="preserve">else</w:t>
      </w:r>
      <w:r>
        <w:rPr>
          <w:rStyle w:val="NormalTok"/>
        </w:rPr>
        <w:t xml:space="preserve"> [</w:t>
      </w:r>
      <w:r>
        <w:rPr>
          <w:rStyle w:val="StringTok"/>
        </w:rPr>
        <w:t xml:space="preserve">"-sT"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"nmap"</w:t>
      </w:r>
      <w:r>
        <w:rPr>
          <w:rStyle w:val="NormalTok"/>
        </w:rPr>
        <w:t xml:space="preserve">, </w:t>
      </w:r>
      <w:r>
        <w:rPr>
          <w:rStyle w:val="OperatorTok"/>
        </w:rPr>
        <w:t xml:space="preserve">*</w:t>
      </w:r>
      <w:r>
        <w:rPr>
          <w:rStyle w:val="NormalTok"/>
        </w:rPr>
        <w:t xml:space="preserve">flags, </w:t>
      </w:r>
      <w:r>
        <w:rPr>
          <w:rStyle w:val="StringTok"/>
        </w:rPr>
        <w:t xml:space="preserve">"-oX"</w:t>
      </w:r>
      <w:r>
        <w:rPr>
          <w:rStyle w:val="NormalTok"/>
        </w:rPr>
        <w:t xml:space="preserve">, </w:t>
      </w:r>
      <w:r>
        <w:rPr>
          <w:rStyle w:val="StringTok"/>
        </w:rPr>
        <w:t xml:space="preserve">"-"</w:t>
      </w:r>
      <w:r>
        <w:rPr>
          <w:rStyle w:val="NormalTok"/>
        </w:rPr>
        <w:t xml:space="preserve">, </w:t>
      </w:r>
      <w:r>
        <w:rPr>
          <w:rStyle w:val="VariableTok"/>
        </w:rPr>
        <w:t xml:space="preserve">self</w:t>
      </w:r>
      <w:r>
        <w:rPr>
          <w:rStyle w:val="NormalTok"/>
        </w:rPr>
        <w:t xml:space="preserve">.target]</w:t>
      </w:r>
    </w:p>
    <w:bookmarkEnd w:id="26"/>
    <w:bookmarkStart w:id="27" w:name="the-tool-result-envelope-t4"/>
    <w:p>
      <w:pPr>
        <w:pStyle w:val="Heading3"/>
      </w:pPr>
      <w:r>
        <w:t xml:space="preserve">2.1.2 The tool-result envelope (T4)</w:t>
      </w:r>
    </w:p>
    <w:p>
      <w:pPr>
        <w:pStyle w:val="FirstParagraph"/>
      </w:pPr>
      <w:r>
        <w:t xml:space="preserve">Every tool result is captured as a structured envelope: parsed structure stays in-window, raw output goes out-of-window by reference, confidence is attached, and everything is hashed into the audit chain. This solves context-bloat and makes results dedupable and governable.</w:t>
      </w:r>
    </w:p>
    <w:p>
      <w:pPr>
        <w:pStyle w:val="SourceCode"/>
      </w:pPr>
      <w:r>
        <w:rPr>
          <w:rStyle w:val="CommentTok"/>
        </w:rPr>
        <w:t xml:space="preserve"># crp/agent/envelope.py — the Tool-Result Envelope (T4)</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rPr>
          <w:rStyle w:val="ImportTok"/>
        </w:rPr>
        <w:t xml:space="preserve">from</w:t>
      </w:r>
      <w:r>
        <w:rPr>
          <w:rStyle w:val="NormalTok"/>
        </w:rPr>
        <w:t xml:space="preserve"> typing </w:t>
      </w:r>
      <w:r>
        <w:rPr>
          <w:rStyle w:val="ImportTok"/>
        </w:rPr>
        <w:t xml:space="preserve">import</w:t>
      </w:r>
      <w:r>
        <w:rPr>
          <w:rStyle w:val="NormalTok"/>
        </w:rPr>
        <w:t xml:space="preserve"> Any</w:t>
      </w:r>
      <w:r>
        <w:br/>
      </w:r>
      <w:r>
        <w:rPr>
          <w:rStyle w:val="ImportTok"/>
        </w:rPr>
        <w:t xml:space="preserve">import</w:t>
      </w:r>
      <w:r>
        <w:rPr>
          <w:rStyle w:val="NormalTok"/>
        </w:rPr>
        <w:t xml:space="preserve"> hashlib, json</w:t>
      </w:r>
      <w:r>
        <w:br/>
      </w:r>
      <w:r>
        <w:br/>
      </w:r>
      <w:r>
        <w:rPr>
          <w:rStyle w:val="KeywordTok"/>
        </w:rPr>
        <w:t xml:space="preserve">class</w:t>
      </w:r>
      <w:r>
        <w:rPr>
          <w:rStyle w:val="NormalTok"/>
        </w:rPr>
        <w:t xml:space="preserve"> ToolResult(BaseModel):</w:t>
      </w:r>
      <w:r>
        <w:br/>
      </w:r>
      <w:r>
        <w:rPr>
          <w:rStyle w:val="NormalTok"/>
        </w:rPr>
        <w:t xml:space="preserve">    invocation: </w:t>
      </w:r>
      <w:r>
        <w:rPr>
          <w:rStyle w:val="BuiltInTok"/>
        </w:rPr>
        <w:t xml:space="preserve">dict</w:t>
      </w:r>
      <w:r>
        <w:rPr>
          <w:rStyle w:val="NormalTok"/>
        </w:rPr>
        <w:t xml:space="preserve">            </w:t>
      </w:r>
      <w:r>
        <w:rPr>
          <w:rStyle w:val="CommentTok"/>
        </w:rPr>
        <w:t xml:space="preserve"># what was called (compiled, with provenance)</w:t>
      </w:r>
      <w:r>
        <w:br/>
      </w:r>
      <w:r>
        <w:rPr>
          <w:rStyle w:val="NormalTok"/>
        </w:rPr>
        <w:t xml:space="preserve">    outcome: </w:t>
      </w:r>
      <w:r>
        <w:rPr>
          <w:rStyle w:val="BuiltInTok"/>
        </w:rPr>
        <w:t xml:space="preserve">str</w:t>
      </w:r>
      <w:r>
        <w:rPr>
          <w:rStyle w:val="NormalTok"/>
        </w:rPr>
        <w:t xml:space="preserve">                </w:t>
      </w:r>
      <w:r>
        <w:rPr>
          <w:rStyle w:val="CommentTok"/>
        </w:rPr>
        <w:t xml:space="preserve"># "ok" | "error" | "timeout"</w:t>
      </w:r>
      <w:r>
        <w:br/>
      </w:r>
      <w:r>
        <w:rPr>
          <w:rStyle w:val="NormalTok"/>
        </w:rPr>
        <w:t xml:space="preserve">    parsed: </w:t>
      </w:r>
      <w:r>
        <w:rPr>
          <w:rStyle w:val="BuiltInTok"/>
        </w:rPr>
        <w:t xml:space="preserve">dict</w:t>
      </w:r>
      <w:r>
        <w:rPr>
          <w:rStyle w:val="NormalTok"/>
        </w:rPr>
        <w:t xml:space="preserve">                </w:t>
      </w:r>
      <w:r>
        <w:rPr>
          <w:rStyle w:val="CommentTok"/>
        </w:rPr>
        <w:t xml:space="preserve"># structured result kept in-window</w:t>
      </w:r>
      <w:r>
        <w:br/>
      </w:r>
      <w:r>
        <w:rPr>
          <w:rStyle w:val="NormalTok"/>
        </w:rPr>
        <w:t xml:space="preserve">    parse_confidence: </w:t>
      </w:r>
      <w:r>
        <w:rPr>
          <w:rStyle w:val="BuiltInTok"/>
        </w:rPr>
        <w:t xml:space="preserve">float</w:t>
      </w:r>
      <w:r>
        <w:br/>
      </w:r>
      <w:r>
        <w:rPr>
          <w:rStyle w:val="NormalTok"/>
        </w:rPr>
        <w:t xml:space="preserve">    raw_ref: </w:t>
      </w:r>
      <w:r>
        <w:rPr>
          <w:rStyle w:val="BuiltInTok"/>
        </w:rPr>
        <w:t xml:space="preserve">str</w:t>
      </w:r>
      <w:r>
        <w:rPr>
          <w:rStyle w:val="NormalTok"/>
        </w:rPr>
        <w:t xml:space="preserve">                </w:t>
      </w:r>
      <w:r>
        <w:rPr>
          <w:rStyle w:val="CommentTok"/>
        </w:rPr>
        <w:t xml:space="preserve"># pointer to raw output in the store (out-of-window)</w:t>
      </w:r>
      <w:r>
        <w:br/>
      </w:r>
      <w:r>
        <w:rPr>
          <w:rStyle w:val="NormalTok"/>
        </w:rPr>
        <w:t xml:space="preserve">    provenance_hash: </w:t>
      </w:r>
      <w:r>
        <w:rPr>
          <w:rStyle w:val="BuiltInTok"/>
        </w:rPr>
        <w:t xml:space="preserve">str</w:t>
      </w:r>
      <w:r>
        <w:rPr>
          <w:rStyle w:val="NormalTok"/>
        </w:rPr>
        <w:t xml:space="preserve">        </w:t>
      </w:r>
      <w:r>
        <w:rPr>
          <w:rStyle w:val="CommentTok"/>
        </w:rPr>
        <w:t xml:space="preserve"># links into the HMAC audit chain (SPEC-011)</w:t>
      </w:r>
      <w:r>
        <w:br/>
      </w:r>
      <w:r>
        <w:br/>
      </w:r>
      <w:r>
        <w:rPr>
          <w:rStyle w:val="KeywordTok"/>
        </w:rPr>
        <w:t xml:space="preserve">def</w:t>
      </w:r>
      <w:r>
        <w:rPr>
          <w:rStyle w:val="NormalTok"/>
        </w:rPr>
        <w:t xml:space="preserve"> capture(invocation: </w:t>
      </w:r>
      <w:r>
        <w:rPr>
          <w:rStyle w:val="BuiltInTok"/>
        </w:rPr>
        <w:t xml:space="preserve">dict</w:t>
      </w:r>
      <w:r>
        <w:rPr>
          <w:rStyle w:val="NormalTok"/>
        </w:rPr>
        <w:t xml:space="preserve">, raw: </w:t>
      </w:r>
      <w:r>
        <w:rPr>
          <w:rStyle w:val="BuiltInTok"/>
        </w:rPr>
        <w:t xml:space="preserve">str</w:t>
      </w:r>
      <w:r>
        <w:rPr>
          <w:rStyle w:val="NormalTok"/>
        </w:rPr>
        <w:t xml:space="preserve">, parse_fn) </w:t>
      </w:r>
      <w:r>
        <w:rPr>
          <w:rStyle w:val="OperatorTok"/>
        </w:rPr>
        <w:t xml:space="preserve">-&gt;</w:t>
      </w:r>
      <w:r>
        <w:rPr>
          <w:rStyle w:val="NormalTok"/>
        </w:rPr>
        <w:t xml:space="preserve"> ToolResult:</w:t>
      </w:r>
      <w:r>
        <w:br/>
      </w:r>
      <w:r>
        <w:rPr>
          <w:rStyle w:val="NormalTok"/>
        </w:rPr>
        <w:t xml:space="preserve">    parsed, conf </w:t>
      </w:r>
      <w:r>
        <w:rPr>
          <w:rStyle w:val="OperatorTok"/>
        </w:rPr>
        <w:t xml:space="preserve">=</w:t>
      </w:r>
      <w:r>
        <w:rPr>
          <w:rStyle w:val="NormalTok"/>
        </w:rPr>
        <w:t xml:space="preserve"> parse_fn(raw)                      </w:t>
      </w:r>
      <w:r>
        <w:rPr>
          <w:rStyle w:val="CommentTok"/>
        </w:rPr>
        <w:t xml:space="preserve"># structured-first capture</w:t>
      </w:r>
      <w:r>
        <w:br/>
      </w:r>
      <w:r>
        <w:rPr>
          <w:rStyle w:val="NormalTok"/>
        </w:rPr>
        <w:t xml:space="preserve">    raw_ref </w:t>
      </w:r>
      <w:r>
        <w:rPr>
          <w:rStyle w:val="OperatorTok"/>
        </w:rPr>
        <w:t xml:space="preserve">=</w:t>
      </w:r>
      <w:r>
        <w:rPr>
          <w:rStyle w:val="NormalTok"/>
        </w:rPr>
        <w:t xml:space="preserve"> _store_raw(raw)                         </w:t>
      </w:r>
      <w:r>
        <w:rPr>
          <w:rStyle w:val="CommentTok"/>
        </w:rPr>
        <w:t xml:space="preserve"># keep raw out of the context window</w:t>
      </w:r>
      <w:r>
        <w:br/>
      </w:r>
      <w:r>
        <w:rPr>
          <w:rStyle w:val="NormalTok"/>
        </w:rPr>
        <w:t xml:space="preserve">    h </w:t>
      </w:r>
      <w:r>
        <w:rPr>
          <w:rStyle w:val="OperatorTok"/>
        </w:rPr>
        <w:t xml:space="preserve">=</w:t>
      </w:r>
      <w:r>
        <w:rPr>
          <w:rStyle w:val="NormalTok"/>
        </w:rPr>
        <w:t xml:space="preserve"> hashlib.sha256((json.dumps(invocation) </w:t>
      </w:r>
      <w:r>
        <w:rPr>
          <w:rStyle w:val="OperatorTok"/>
        </w:rPr>
        <w:t xml:space="preserve">+</w:t>
      </w:r>
      <w:r>
        <w:rPr>
          <w:rStyle w:val="NormalTok"/>
        </w:rPr>
        <w:t xml:space="preserve"> raw_ref).encode()).hexdigest()</w:t>
      </w:r>
      <w:r>
        <w:br/>
      </w:r>
      <w:r>
        <w:rPr>
          <w:rStyle w:val="NormalTok"/>
        </w:rPr>
        <w:t xml:space="preserve">    </w:t>
      </w:r>
      <w:r>
        <w:rPr>
          <w:rStyle w:val="ControlFlowTok"/>
        </w:rPr>
        <w:t xml:space="preserve">return</w:t>
      </w:r>
      <w:r>
        <w:rPr>
          <w:rStyle w:val="NormalTok"/>
        </w:rPr>
        <w:t xml:space="preserve"> ToolResult(invocation</w:t>
      </w:r>
      <w:r>
        <w:rPr>
          <w:rStyle w:val="OperatorTok"/>
        </w:rPr>
        <w:t xml:space="preserve">=</w:t>
      </w:r>
      <w:r>
        <w:rPr>
          <w:rStyle w:val="NormalTok"/>
        </w:rPr>
        <w:t xml:space="preserve">invocation, outcome</w:t>
      </w:r>
      <w:r>
        <w:rPr>
          <w:rStyle w:val="OperatorTok"/>
        </w:rPr>
        <w:t xml:space="preserve">=</w:t>
      </w:r>
      <w:r>
        <w:rPr>
          <w:rStyle w:val="StringTok"/>
        </w:rPr>
        <w:t xml:space="preserve">"ok"</w:t>
      </w:r>
      <w:r>
        <w:rPr>
          <w:rStyle w:val="NormalTok"/>
        </w:rPr>
        <w:t xml:space="preserve"> </w:t>
      </w:r>
      <w:r>
        <w:rPr>
          <w:rStyle w:val="ControlFlowTok"/>
        </w:rPr>
        <w:t xml:space="preserve">if</w:t>
      </w:r>
      <w:r>
        <w:rPr>
          <w:rStyle w:val="NormalTok"/>
        </w:rPr>
        <w:t xml:space="preserve"> parsed </w:t>
      </w:r>
      <w:r>
        <w:rPr>
          <w:rStyle w:val="ControlFlowTok"/>
        </w:rPr>
        <w:t xml:space="preserve">else</w:t>
      </w:r>
      <w:r>
        <w:rPr>
          <w:rStyle w:val="NormalTok"/>
        </w:rPr>
        <w:t xml:space="preserve"> </w:t>
      </w:r>
      <w:r>
        <w:rPr>
          <w:rStyle w:val="StringTok"/>
        </w:rPr>
        <w:t xml:space="preserve">"error"</w:t>
      </w:r>
      <w:r>
        <w:rPr>
          <w:rStyle w:val="NormalTok"/>
        </w:rPr>
        <w:t xml:space="preserve">,</w:t>
      </w:r>
      <w:r>
        <w:br/>
      </w:r>
      <w:r>
        <w:rPr>
          <w:rStyle w:val="NormalTok"/>
        </w:rPr>
        <w:t xml:space="preserve">                      parsed</w:t>
      </w:r>
      <w:r>
        <w:rPr>
          <w:rStyle w:val="OperatorTok"/>
        </w:rPr>
        <w:t xml:space="preserve">=</w:t>
      </w:r>
      <w:r>
        <w:rPr>
          <w:rStyle w:val="NormalTok"/>
        </w:rPr>
        <w:t xml:space="preserve">parsed, parse_confidence</w:t>
      </w:r>
      <w:r>
        <w:rPr>
          <w:rStyle w:val="OperatorTok"/>
        </w:rPr>
        <w:t xml:space="preserve">=</w:t>
      </w:r>
      <w:r>
        <w:rPr>
          <w:rStyle w:val="NormalTok"/>
        </w:rPr>
        <w:t xml:space="preserve">conf, raw_ref</w:t>
      </w:r>
      <w:r>
        <w:rPr>
          <w:rStyle w:val="OperatorTok"/>
        </w:rPr>
        <w:t xml:space="preserve">=</w:t>
      </w:r>
      <w:r>
        <w:rPr>
          <w:rStyle w:val="NormalTok"/>
        </w:rPr>
        <w:t xml:space="preserve">raw_ref,</w:t>
      </w:r>
      <w:r>
        <w:br/>
      </w:r>
      <w:r>
        <w:rPr>
          <w:rStyle w:val="NormalTok"/>
        </w:rPr>
        <w:t xml:space="preserve">                      provenance_hash</w:t>
      </w:r>
      <w:r>
        <w:rPr>
          <w:rStyle w:val="OperatorTok"/>
        </w:rPr>
        <w:t xml:space="preserve">=</w:t>
      </w:r>
      <w:r>
        <w:rPr>
          <w:rStyle w:val="NormalTok"/>
        </w:rPr>
        <w:t xml:space="preserve">h)</w:t>
      </w:r>
    </w:p>
    <w:bookmarkEnd w:id="27"/>
    <w:bookmarkEnd w:id="28"/>
    <w:bookmarkStart w:id="29" w:name="X5ee066526dc7e538c9a751aac9ef3db921cdc65"/>
    <w:p>
      <w:pPr>
        <w:pStyle w:val="Heading2"/>
      </w:pPr>
      <w:r>
        <w:t xml:space="preserve">2.2 The Agent SDK — building an agent is a declaration</w:t>
      </w:r>
    </w:p>
    <w:p>
      <w:pPr>
        <w:pStyle w:val="FirstParagraph"/>
      </w:pPr>
      <w:r>
        <w:t xml:space="preserve">Now the payoff.</w:t>
      </w:r>
      <w:r>
        <w:t xml:space="preserve"> </w:t>
      </w:r>
      <w:r>
        <w:rPr>
          <w:rStyle w:val="VerbatimChar"/>
        </w:rPr>
        <w:t xml:space="preserve">crp.Agent</w:t>
      </w:r>
      <w:r>
        <w:t xml:space="preserve"> </w:t>
      </w:r>
      <w:r>
        <w:t xml:space="preserve">composes the positioned loop, typed tools, memory, safety, and streaming from the specs above and the shipped catalogue. Building an agent is declaring</w:t>
      </w:r>
      <w:r>
        <w:t xml:space="preserve"> </w:t>
      </w:r>
      <w:r>
        <w:rPr>
          <w:rStyle w:val="VerbatimChar"/>
        </w:rPr>
        <w:t xml:space="preserve">tools + policy + model</w:t>
      </w:r>
      <w:r>
        <w:t xml:space="preserve">; the loop is the protocol’s, not yours.</w:t>
      </w:r>
    </w:p>
    <w:p>
      <w:pPr>
        <w:pStyle w:val="SourceCode"/>
      </w:pPr>
      <w:r>
        <w:rPr>
          <w:rStyle w:val="CommentTok"/>
        </w:rPr>
        <w:t xml:space="preserve"># crp/agent/agent.py — the Agent builder: compose the protocol, don't re-implement it</w:t>
      </w:r>
      <w:r>
        <w:br/>
      </w:r>
      <w:r>
        <w:rPr>
          <w:rStyle w:val="ImportTok"/>
        </w:rPr>
        <w:t xml:space="preserve">from</w:t>
      </w:r>
      <w:r>
        <w:rPr>
          <w:rStyle w:val="NormalTok"/>
        </w:rPr>
        <w:t xml:space="preserve"> crp </w:t>
      </w:r>
      <w:r>
        <w:rPr>
          <w:rStyle w:val="ImportTok"/>
        </w:rPr>
        <w:t xml:space="preserve">import</w:t>
      </w:r>
      <w:r>
        <w:rPr>
          <w:rStyle w:val="NormalTok"/>
        </w:rPr>
        <w:t xml:space="preserve"> SDKClient                              </w:t>
      </w:r>
      <w:r>
        <w:rPr>
          <w:rStyle w:val="CommentTok"/>
        </w:rPr>
        <w:t xml:space="preserve"># the shipped governance client</w:t>
      </w:r>
      <w:r>
        <w:br/>
      </w:r>
      <w:r>
        <w:rPr>
          <w:rStyle w:val="ImportTok"/>
        </w:rPr>
        <w:t xml:space="preserve">from</w:t>
      </w:r>
      <w:r>
        <w:rPr>
          <w:rStyle w:val="NormalTok"/>
        </w:rPr>
        <w:t xml:space="preserve"> crp.agent.manifest </w:t>
      </w:r>
      <w:r>
        <w:rPr>
          <w:rStyle w:val="ImportTok"/>
        </w:rPr>
        <w:t xml:space="preserve">import</w:t>
      </w:r>
      <w:r>
        <w:rPr>
          <w:rStyle w:val="NormalTok"/>
        </w:rPr>
        <w:t xml:space="preserve"> Intent, SafetyClass</w:t>
      </w:r>
      <w:r>
        <w:br/>
      </w:r>
      <w:r>
        <w:rPr>
          <w:rStyle w:val="ImportTok"/>
        </w:rPr>
        <w:t xml:space="preserve">from</w:t>
      </w:r>
      <w:r>
        <w:rPr>
          <w:rStyle w:val="NormalTok"/>
        </w:rPr>
        <w:t xml:space="preserve"> crp.agent.envelope </w:t>
      </w:r>
      <w:r>
        <w:rPr>
          <w:rStyle w:val="ImportTok"/>
        </w:rPr>
        <w:t xml:space="preserve">import</w:t>
      </w:r>
      <w:r>
        <w:rPr>
          <w:rStyle w:val="NormalTok"/>
        </w:rPr>
        <w:t xml:space="preserve"> capture</w:t>
      </w:r>
      <w:r>
        <w:br/>
      </w:r>
      <w:r>
        <w:rPr>
          <w:rStyle w:val="ImportTok"/>
        </w:rPr>
        <w:t xml:space="preserve">from</w:t>
      </w:r>
      <w:r>
        <w:rPr>
          <w:rStyle w:val="NormalTok"/>
        </w:rPr>
        <w:t xml:space="preserve"> crp.agent.gate </w:t>
      </w:r>
      <w:r>
        <w:rPr>
          <w:rStyle w:val="ImportTok"/>
        </w:rPr>
        <w:t xml:space="preserve">import</w:t>
      </w:r>
      <w:r>
        <w:rPr>
          <w:rStyle w:val="NormalTok"/>
        </w:rPr>
        <w:t xml:space="preserve"> trusted_gate               </w:t>
      </w:r>
      <w:r>
        <w:rPr>
          <w:rStyle w:val="CommentTok"/>
        </w:rPr>
        <w:t xml:space="preserve"># SPDL policy gate (SPEC-006)</w:t>
      </w:r>
      <w:r>
        <w:br/>
      </w:r>
      <w:r>
        <w:rPr>
          <w:rStyle w:val="ImportTok"/>
        </w:rPr>
        <w:t xml:space="preserve">from</w:t>
      </w:r>
      <w:r>
        <w:rPr>
          <w:rStyle w:val="NormalTok"/>
        </w:rPr>
        <w:t xml:space="preserve"> crp.sde </w:t>
      </w:r>
      <w:r>
        <w:rPr>
          <w:rStyle w:val="ImportTok"/>
        </w:rPr>
        <w:t xml:space="preserve">import</w:t>
      </w:r>
      <w:r>
        <w:rPr>
          <w:rStyle w:val="NormalTok"/>
        </w:rPr>
        <w:t xml:space="preserve"> GrammarEnforcer, compile_tool_grammar   </w:t>
      </w:r>
      <w:r>
        <w:rPr>
          <w:rStyle w:val="CommentTok"/>
        </w:rPr>
        <w:t xml:space="preserve"># SPEC-054</w:t>
      </w:r>
      <w:r>
        <w:br/>
      </w:r>
      <w:r>
        <w:rPr>
          <w:rStyle w:val="ImportTok"/>
        </w:rPr>
        <w:t xml:space="preserve">from</w:t>
      </w:r>
      <w:r>
        <w:rPr>
          <w:rStyle w:val="NormalTok"/>
        </w:rPr>
        <w:t xml:space="preserve"> crp.tel </w:t>
      </w:r>
      <w:r>
        <w:rPr>
          <w:rStyle w:val="ImportTok"/>
        </w:rPr>
        <w:t xml:space="preserve">import</w:t>
      </w:r>
      <w:r>
        <w:rPr>
          <w:rStyle w:val="NormalTok"/>
        </w:rPr>
        <w:t xml:space="preserve"> CRPEmitter                         </w:t>
      </w:r>
      <w:r>
        <w:rPr>
          <w:rStyle w:val="CommentTok"/>
        </w:rPr>
        <w:t xml:space="preserve"># SPEC-056 streaming (optional)</w:t>
      </w:r>
      <w:r>
        <w:br/>
      </w:r>
      <w:r>
        <w:br/>
      </w:r>
      <w:r>
        <w:rPr>
          <w:rStyle w:val="KeywordTok"/>
        </w:rPr>
        <w:t xml:space="preserve">class</w:t>
      </w:r>
      <w:r>
        <w:rPr>
          <w:rStyle w:val="NormalTok"/>
        </w:rPr>
        <w:t xml:space="preserve"> Agent: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 </w:t>
      </w:r>
      <w:r>
        <w:rPr>
          <w:rStyle w:val="BuiltInTok"/>
        </w:rPr>
        <w:t xml:space="preserve">str</w:t>
      </w:r>
      <w:r>
        <w:rPr>
          <w:rStyle w:val="NormalTok"/>
        </w:rPr>
        <w:t xml:space="preserve">, tools: </w:t>
      </w:r>
      <w:r>
        <w:rPr>
          <w:rStyle w:val="BuiltInTok"/>
        </w:rPr>
        <w:t xml:space="preserve">list</w:t>
      </w:r>
      <w:r>
        <w:rPr>
          <w:rStyle w:val="NormalTok"/>
        </w:rPr>
        <w:t xml:space="preserve">[</w:t>
      </w:r>
      <w:r>
        <w:rPr>
          <w:rStyle w:val="BuiltInTok"/>
        </w:rPr>
        <w:t xml:space="preserve">type</w:t>
      </w:r>
      <w:r>
        <w:rPr>
          <w:rStyle w:val="NormalTok"/>
        </w:rPr>
        <w:t xml:space="preserve">[Intent]], policy,</w:t>
      </w:r>
      <w:r>
        <w:br/>
      </w:r>
      <w:r>
        <w:rPr>
          <w:rStyle w:val="NormalTok"/>
        </w:rPr>
        <w:t xml:space="preserve">                 memory: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"ckf"</w:t>
      </w:r>
      <w:r>
        <w:rPr>
          <w:rStyle w:val="NormalTok"/>
        </w:rPr>
        <w:t xml:space="preserve">, stream: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depth: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"standard"</w:t>
      </w:r>
      <w:r>
        <w:rPr>
          <w:rStyle w:val="NormalTok"/>
        </w:rPr>
        <w:t xml:space="preserve">):</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SDKClient(model</w:t>
      </w:r>
      <w:r>
        <w:rPr>
          <w:rStyle w:val="OperatorTok"/>
        </w:rPr>
        <w:t xml:space="preserve">=</w:t>
      </w:r>
      <w:r>
        <w:rPr>
          <w:rStyle w:val="NormalTok"/>
        </w:rPr>
        <w:t xml:space="preserve">model, depth</w:t>
      </w:r>
      <w:r>
        <w:rPr>
          <w:rStyle w:val="OperatorTok"/>
        </w:rPr>
        <w:t xml:space="preserve">=</w:t>
      </w:r>
      <w:r>
        <w:rPr>
          <w:rStyle w:val="NormalTok"/>
        </w:rPr>
        <w:t xml:space="preserve">depth)   </w:t>
      </w:r>
      <w:r>
        <w:rPr>
          <w:rStyle w:val="CommentTok"/>
        </w:rPr>
        <w:t xml:space="preserve"># reuse shipped client</w:t>
      </w:r>
      <w:r>
        <w:br/>
      </w:r>
      <w:r>
        <w:rPr>
          <w:rStyle w:val="NormalTok"/>
        </w:rPr>
        <w:t xml:space="preserve">        </w:t>
      </w:r>
      <w:r>
        <w:rPr>
          <w:rStyle w:val="VariableTok"/>
        </w:rPr>
        <w:t xml:space="preserve">self</w:t>
      </w:r>
      <w:r>
        <w:rPr>
          <w:rStyle w:val="NormalTok"/>
        </w:rPr>
        <w:t xml:space="preserve">.tools </w:t>
      </w:r>
      <w:r>
        <w:rPr>
          <w:rStyle w:val="OperatorTok"/>
        </w:rPr>
        <w:t xml:space="preserve">=</w:t>
      </w:r>
      <w:r>
        <w:rPr>
          <w:rStyle w:val="NormalTok"/>
        </w:rPr>
        <w:t xml:space="preserve"> {t.name: t </w:t>
      </w:r>
      <w:r>
        <w:rPr>
          <w:rStyle w:val="ControlFlowTok"/>
        </w:rPr>
        <w:t xml:space="preserve">for</w:t>
      </w:r>
      <w:r>
        <w:rPr>
          <w:rStyle w:val="NormalTok"/>
        </w:rPr>
        <w:t xml:space="preserve"> t </w:t>
      </w:r>
      <w:r>
        <w:rPr>
          <w:rStyle w:val="KeywordTok"/>
        </w:rPr>
        <w:t xml:space="preserve">in</w:t>
      </w:r>
      <w:r>
        <w:rPr>
          <w:rStyle w:val="NormalTok"/>
        </w:rPr>
        <w:t xml:space="preserve"> tools}</w:t>
      </w:r>
      <w:r>
        <w:br/>
      </w:r>
      <w:r>
        <w:rPr>
          <w:rStyle w:val="NormalTok"/>
        </w:rPr>
        <w:t xml:space="preserve">        </w:t>
      </w:r>
      <w:r>
        <w:rPr>
          <w:rStyle w:val="VariableTok"/>
        </w:rPr>
        <w:t xml:space="preserve">self</w:t>
      </w:r>
      <w:r>
        <w:rPr>
          <w:rStyle w:val="NormalTok"/>
        </w:rPr>
        <w:t xml:space="preserve">.policy </w:t>
      </w:r>
      <w:r>
        <w:rPr>
          <w:rStyle w:val="OperatorTok"/>
        </w:rPr>
        <w:t xml:space="preserve">=</w:t>
      </w:r>
      <w:r>
        <w:rPr>
          <w:rStyle w:val="NormalTok"/>
        </w:rPr>
        <w:t xml:space="preserve"> policy</w:t>
      </w:r>
      <w:r>
        <w:br/>
      </w:r>
      <w:r>
        <w:rPr>
          <w:rStyle w:val="NormalTok"/>
        </w:rPr>
        <w:t xml:space="preserve">        </w:t>
      </w:r>
      <w:r>
        <w:rPr>
          <w:rStyle w:val="VariableTok"/>
        </w:rPr>
        <w:t xml:space="preserve">self</w:t>
      </w:r>
      <w:r>
        <w:rPr>
          <w:rStyle w:val="NormalTok"/>
        </w:rPr>
        <w:t xml:space="preserve">.stream </w:t>
      </w:r>
      <w:r>
        <w:rPr>
          <w:rStyle w:val="OperatorTok"/>
        </w:rPr>
        <w:t xml:space="preserve">=</w:t>
      </w:r>
      <w:r>
        <w:rPr>
          <w:rStyle w:val="NormalTok"/>
        </w:rPr>
        <w:t xml:space="preserve"> stream</w:t>
      </w:r>
      <w:r>
        <w:br/>
      </w:r>
      <w:r>
        <w:rPr>
          <w:rStyle w:val="NormalTok"/>
        </w:rPr>
        <w:t xml:space="preserve">        </w:t>
      </w:r>
      <w:r>
        <w:rPr>
          <w:rStyle w:val="CommentTok"/>
        </w:rPr>
        <w:t xml:space="preserve"># index tool manifests in the CKF for selection-as-retrieval (T5)</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tools:</w:t>
      </w:r>
      <w:r>
        <w:br/>
      </w:r>
      <w:r>
        <w:rPr>
          <w:rStyle w:val="NormalTok"/>
        </w:rPr>
        <w:t xml:space="preserve">            </w:t>
      </w:r>
      <w:r>
        <w:rPr>
          <w:rStyle w:val="VariableTok"/>
        </w:rPr>
        <w:t xml:space="preserve">self</w:t>
      </w:r>
      <w:r>
        <w:rPr>
          <w:rStyle w:val="NormalTok"/>
        </w:rPr>
        <w:t xml:space="preserve">.client.ckf.index_manifest(t.manifest())</w:t>
      </w:r>
      <w:r>
        <w:br/>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goal: </w:t>
      </w:r>
      <w:r>
        <w:rPr>
          <w:rStyle w:val="BuiltInTok"/>
        </w:rPr>
        <w:t xml:space="preserve">str</w:t>
      </w:r>
      <w:r>
        <w:rPr>
          <w:rStyle w:val="NormalTok"/>
        </w:rPr>
        <w:t xml:space="preserve">, session</w:t>
      </w:r>
      <w:r>
        <w:rPr>
          <w:rStyle w:val="OperatorTok"/>
        </w:rPr>
        <w:t xml:space="preserve">=</w:t>
      </w:r>
      <w:r>
        <w:rPr>
          <w:rStyle w:val="VariableTok"/>
        </w:rPr>
        <w:t xml:space="preserve">None</w:t>
      </w:r>
      <w:r>
        <w:rPr>
          <w:rStyle w:val="NormalTok"/>
        </w:rPr>
        <w:t xml:space="preserve">) </w:t>
      </w:r>
      <w:r>
        <w:rPr>
          <w:rStyle w:val="OperatorTok"/>
        </w:rPr>
        <w:t xml:space="preserve">-&gt;</w:t>
      </w:r>
      <w:r>
        <w:rPr>
          <w:rStyle w:val="NormalTok"/>
        </w:rPr>
        <w:t xml:space="preserve"> </w:t>
      </w:r>
      <w:r>
        <w:rPr>
          <w:rStyle w:val="StringTok"/>
        </w:rPr>
        <w:t xml:space="preserve">"AgentResult"</w:t>
      </w:r>
      <w:r>
        <w:rPr>
          <w:rStyle w:val="NormalTok"/>
        </w:rPr>
        <w:t xml:space="preserve">:</w:t>
      </w:r>
      <w:r>
        <w:br/>
      </w:r>
      <w:r>
        <w:rPr>
          <w:rStyle w:val="NormalTok"/>
        </w:rPr>
        <w:t xml:space="preserve">        emit </w:t>
      </w:r>
      <w:r>
        <w:rPr>
          <w:rStyle w:val="OperatorTok"/>
        </w:rPr>
        <w:t xml:space="preserve">=</w:t>
      </w:r>
      <w:r>
        <w:rPr>
          <w:rStyle w:val="NormalTok"/>
        </w:rPr>
        <w:t xml:space="preserve"> CRPEmitter(</w:t>
      </w:r>
      <w:r>
        <w:rPr>
          <w:rStyle w:val="VariableTok"/>
        </w:rPr>
        <w:t xml:space="preserve">self</w:t>
      </w:r>
      <w:r>
        <w:rPr>
          <w:rStyle w:val="NormalTok"/>
        </w:rPr>
        <w:t xml:space="preserve">.client.stream_sink) </w:t>
      </w:r>
      <w:r>
        <w:rPr>
          <w:rStyle w:val="ControlFlowTok"/>
        </w:rPr>
        <w:t xml:space="preserve">if</w:t>
      </w:r>
      <w:r>
        <w:rPr>
          <w:rStyle w:val="NormalTok"/>
        </w:rPr>
        <w:t xml:space="preserve"> </w:t>
      </w:r>
      <w:r>
        <w:rPr>
          <w:rStyle w:val="VariableTok"/>
        </w:rPr>
        <w:t xml:space="preserve">self</w:t>
      </w:r>
      <w:r>
        <w:rPr>
          <w:rStyle w:val="NormalTok"/>
        </w:rPr>
        <w:t xml:space="preserve">.stream </w:t>
      </w:r>
      <w:r>
        <w:rPr>
          <w:rStyle w:val="ControlFlowTok"/>
        </w:rPr>
        <w:t xml:space="preserve">else</w:t>
      </w:r>
      <w:r>
        <w:rPr>
          <w:rStyle w:val="NormalTok"/>
        </w:rPr>
        <w:t xml:space="preserve"> _noop</w:t>
      </w:r>
      <w:r>
        <w:br/>
      </w:r>
      <w:r>
        <w:rPr>
          <w:rStyle w:val="NormalTok"/>
        </w:rPr>
        <w:t xml:space="preserve">        session </w:t>
      </w:r>
      <w:r>
        <w:rPr>
          <w:rStyle w:val="OperatorTok"/>
        </w:rPr>
        <w:t xml:space="preserve">=</w:t>
      </w:r>
      <w:r>
        <w:rPr>
          <w:rStyle w:val="NormalTok"/>
        </w:rPr>
        <w:t xml:space="preserve"> session </w:t>
      </w:r>
      <w:r>
        <w:rPr>
          <w:rStyle w:val="KeywordTok"/>
        </w:rPr>
        <w:t xml:space="preserve">or</w:t>
      </w:r>
      <w:r>
        <w:rPr>
          <w:rStyle w:val="NormalTok"/>
        </w:rPr>
        <w:t xml:space="preserve"> </w:t>
      </w:r>
      <w:r>
        <w:rPr>
          <w:rStyle w:val="VariableTok"/>
        </w:rPr>
        <w:t xml:space="preserve">self</w:t>
      </w:r>
      <w:r>
        <w:rPr>
          <w:rStyle w:val="NormalTok"/>
        </w:rPr>
        <w:t xml:space="preserve">.client.new_session(goal)</w:t>
      </w:r>
      <w:r>
        <w:br/>
      </w:r>
      <w:r>
        <w:rPr>
          <w:rStyle w:val="NormalTok"/>
        </w:rPr>
        <w:t xml:space="preserve">        emit.run_started(goal)</w:t>
      </w:r>
      <w:r>
        <w:br/>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session.done:</w:t>
      </w:r>
      <w:r>
        <w:br/>
      </w:r>
      <w:r>
        <w:rPr>
          <w:rStyle w:val="NormalTok"/>
        </w:rPr>
        <w:t xml:space="preserve">            </w:t>
      </w:r>
      <w:r>
        <w:rPr>
          <w:rStyle w:val="CommentTok"/>
        </w:rPr>
        <w:t xml:space="preserve"># 1) POSITION: pick the next operation + only the tools it needs (STL, SPEC-031)</w:t>
      </w:r>
      <w:r>
        <w:br/>
      </w:r>
      <w:r>
        <w:rPr>
          <w:rStyle w:val="NormalTok"/>
        </w:rPr>
        <w:t xml:space="preserve">            step </w:t>
      </w:r>
      <w:r>
        <w:rPr>
          <w:rStyle w:val="OperatorTok"/>
        </w:rPr>
        <w:t xml:space="preserve">=</w:t>
      </w:r>
      <w:r>
        <w:rPr>
          <w:rStyle w:val="NormalTok"/>
        </w:rPr>
        <w:t xml:space="preserve"> </w:t>
      </w:r>
      <w:r>
        <w:rPr>
          <w:rStyle w:val="VariableTok"/>
        </w:rPr>
        <w:t xml:space="preserve">self</w:t>
      </w:r>
      <w:r>
        <w:rPr>
          <w:rStyle w:val="NormalTok"/>
        </w:rPr>
        <w:t xml:space="preserve">.client.position(session)              </w:t>
      </w:r>
      <w:r>
        <w:rPr>
          <w:rStyle w:val="CommentTok"/>
        </w:rPr>
        <w:t xml:space="preserve"># returns operation + 1-3 tools</w:t>
      </w:r>
      <w:r>
        <w:br/>
      </w:r>
      <w:r>
        <w:rPr>
          <w:rStyle w:val="NormalTok"/>
        </w:rPr>
        <w:t xml:space="preserve">            emit.reasoning(step.rationale)</w:t>
      </w:r>
      <w:r>
        <w:br/>
      </w:r>
      <w:r>
        <w:br/>
      </w:r>
      <w:r>
        <w:rPr>
          <w:rStyle w:val="NormalTok"/>
        </w:rPr>
        <w:t xml:space="preserve">            </w:t>
      </w:r>
      <w:r>
        <w:rPr>
          <w:rStyle w:val="ControlFlowTok"/>
        </w:rPr>
        <w:t xml:space="preserve">if</w:t>
      </w:r>
      <w:r>
        <w:rPr>
          <w:rStyle w:val="NormalTok"/>
        </w:rPr>
        <w:t xml:space="preserve"> step.tool:                                     </w:t>
      </w:r>
      <w:r>
        <w:rPr>
          <w:rStyle w:val="CommentTok"/>
        </w:rPr>
        <w:t xml:space="preserve"># a tool step</w:t>
      </w:r>
      <w:r>
        <w:br/>
      </w:r>
      <w:r>
        <w:rPr>
          <w:rStyle w:val="NormalTok"/>
        </w:rPr>
        <w:t xml:space="preserve">                ToolCls </w:t>
      </w:r>
      <w:r>
        <w:rPr>
          <w:rStyle w:val="OperatorTok"/>
        </w:rPr>
        <w:t xml:space="preserve">=</w:t>
      </w:r>
      <w:r>
        <w:rPr>
          <w:rStyle w:val="NormalTok"/>
        </w:rPr>
        <w:t xml:space="preserve"> </w:t>
      </w:r>
      <w:r>
        <w:rPr>
          <w:rStyle w:val="VariableTok"/>
        </w:rPr>
        <w:t xml:space="preserve">self</w:t>
      </w:r>
      <w:r>
        <w:rPr>
          <w:rStyle w:val="NormalTok"/>
        </w:rPr>
        <w:t xml:space="preserve">.tools[step.tool]</w:t>
      </w:r>
      <w:r>
        <w:br/>
      </w:r>
      <w:r>
        <w:rPr>
          <w:rStyle w:val="NormalTok"/>
        </w:rPr>
        <w:t xml:space="preserve">                </w:t>
      </w:r>
      <w:r>
        <w:rPr>
          <w:rStyle w:val="CommentTok"/>
        </w:rPr>
        <w:t xml:space="preserve"># 2) PARAMETERISE under grammar constraint — valid args guaranteed (SPEC-054)</w:t>
      </w:r>
      <w:r>
        <w:br/>
      </w:r>
      <w:r>
        <w:rPr>
          <w:rStyle w:val="NormalTok"/>
        </w:rPr>
        <w:t xml:space="preserve">                grammar </w:t>
      </w:r>
      <w:r>
        <w:rPr>
          <w:rStyle w:val="OperatorTok"/>
        </w:rPr>
        <w:t xml:space="preserve">=</w:t>
      </w:r>
      <w:r>
        <w:rPr>
          <w:rStyle w:val="NormalTok"/>
        </w:rPr>
        <w:t xml:space="preserve"> compile_tool_grammar(json.dumps(ToolCls.model_json_schema()),</w:t>
      </w:r>
      <w:r>
        <w:br/>
      </w:r>
      <w:r>
        <w:rPr>
          <w:rStyle w:val="NormalTok"/>
        </w:rPr>
        <w:t xml:space="preserve">                                               </w:t>
      </w:r>
      <w:r>
        <w:rPr>
          <w:rStyle w:val="VariableTok"/>
        </w:rPr>
        <w:t xml:space="preserve">self</w:t>
      </w:r>
      <w:r>
        <w:rPr>
          <w:rStyle w:val="NormalTok"/>
        </w:rPr>
        <w:t xml:space="preserve">.client.tokenizer_key)</w:t>
      </w:r>
      <w:r>
        <w:br/>
      </w:r>
      <w:r>
        <w:rPr>
          <w:rStyle w:val="NormalTok"/>
        </w:rPr>
        <w:t xml:space="preserve">                intent </w:t>
      </w:r>
      <w:r>
        <w:rPr>
          <w:rStyle w:val="OperatorTok"/>
        </w:rPr>
        <w:t xml:space="preserve">=</w:t>
      </w:r>
      <w:r>
        <w:rPr>
          <w:rStyle w:val="NormalTok"/>
        </w:rPr>
        <w:t xml:space="preserve"> </w:t>
      </w:r>
      <w:r>
        <w:rPr>
          <w:rStyle w:val="VariableTok"/>
        </w:rPr>
        <w:t xml:space="preserve">self</w:t>
      </w:r>
      <w:r>
        <w:rPr>
          <w:rStyle w:val="NormalTok"/>
        </w:rPr>
        <w:t xml:space="preserve">.client.fill_intent(ToolCls, step, GrammarEnforcer(grammar))</w:t>
      </w:r>
      <w:r>
        <w:br/>
      </w:r>
      <w:r>
        <w:rPr>
          <w:rStyle w:val="NormalTok"/>
        </w:rPr>
        <w:t xml:space="preserve">                emit.tool_start(ToolCls.name, intent.</w:t>
      </w:r>
      <w:r>
        <w:rPr>
          <w:rStyle w:val="BuiltInTok"/>
        </w:rPr>
        <w:t xml:space="preserve">dict</w:t>
      </w:r>
      <w:r>
        <w:rPr>
          <w:rStyle w:val="NormalTok"/>
        </w:rPr>
        <w:t xml:space="preserve">())</w:t>
      </w:r>
      <w:r>
        <w:br/>
      </w:r>
      <w:r>
        <w:br/>
      </w:r>
      <w:r>
        <w:rPr>
          <w:rStyle w:val="NormalTok"/>
        </w:rPr>
        <w:t xml:space="preserve">                </w:t>
      </w:r>
      <w:r>
        <w:rPr>
          <w:rStyle w:val="CommentTok"/>
        </w:rPr>
        <w:t xml:space="preserve"># 3) GATE: safety class -&gt; policy check / HITL before ANY side effect</w:t>
      </w:r>
      <w:r>
        <w:br/>
      </w:r>
      <w:r>
        <w:rPr>
          <w:rStyle w:val="NormalTok"/>
        </w:rPr>
        <w:t xml:space="preserve">                decision </w:t>
      </w:r>
      <w:r>
        <w:rPr>
          <w:rStyle w:val="OperatorTok"/>
        </w:rPr>
        <w:t xml:space="preserve">=</w:t>
      </w:r>
      <w:r>
        <w:rPr>
          <w:rStyle w:val="NormalTok"/>
        </w:rPr>
        <w:t xml:space="preserve"> trusted_gate(intent, ToolCls.safety_class, </w:t>
      </w:r>
      <w:r>
        <w:rPr>
          <w:rStyle w:val="VariableTok"/>
        </w:rPr>
        <w:t xml:space="preserve">self</w:t>
      </w:r>
      <w:r>
        <w:rPr>
          <w:rStyle w:val="NormalTok"/>
        </w:rPr>
        <w:t xml:space="preserve">.policy, session)</w:t>
      </w:r>
      <w:r>
        <w:br/>
      </w:r>
      <w:r>
        <w:rPr>
          <w:rStyle w:val="NormalTok"/>
        </w:rPr>
        <w:t xml:space="preserve">                </w:t>
      </w:r>
      <w:r>
        <w:rPr>
          <w:rStyle w:val="ControlFlowTok"/>
        </w:rPr>
        <w:t xml:space="preserve">if</w:t>
      </w:r>
      <w:r>
        <w:rPr>
          <w:rStyle w:val="NormalTok"/>
        </w:rPr>
        <w:t xml:space="preserve"> decision.blocked:</w:t>
      </w:r>
      <w:r>
        <w:br/>
      </w:r>
      <w:r>
        <w:rPr>
          <w:rStyle w:val="NormalTok"/>
        </w:rPr>
        <w:t xml:space="preserve">                    emit.blocked(decision.reason)</w:t>
      </w:r>
      <w:r>
        <w:rPr>
          <w:rStyle w:val="OperatorTok"/>
        </w:rPr>
        <w:t xml:space="preserve">;</w:t>
      </w:r>
      <w:r>
        <w:rPr>
          <w:rStyle w:val="NormalTok"/>
        </w:rPr>
        <w:t xml:space="preserve"> session.record_block(decision)</w:t>
      </w:r>
      <w:r>
        <w:rPr>
          <w:rStyle w:val="OperatorTok"/>
        </w:rPr>
        <w:t xml:space="preserve">;</w:t>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decision.needs_human </w:t>
      </w:r>
      <w:r>
        <w:rPr>
          <w:rStyle w:val="KeywordTok"/>
        </w:rPr>
        <w:t xml:space="preserve">and</w:t>
      </w:r>
      <w:r>
        <w:rPr>
          <w:rStyle w:val="NormalTok"/>
        </w:rPr>
        <w:t xml:space="preserve"> </w:t>
      </w:r>
      <w:r>
        <w:rPr>
          <w:rStyle w:val="KeywordTok"/>
        </w:rPr>
        <w:t xml:space="preserve">not</w:t>
      </w:r>
      <w:r>
        <w:rPr>
          <w:rStyle w:val="NormalTok"/>
        </w:rPr>
        <w:t xml:space="preserve"> decision.approved:</w:t>
      </w:r>
      <w:r>
        <w:br/>
      </w:r>
      <w:r>
        <w:rPr>
          <w:rStyle w:val="NormalTok"/>
        </w:rPr>
        <w:t xml:space="preserve">                    emit.interrupt(decision.reason)            </w:t>
      </w:r>
      <w:r>
        <w:rPr>
          <w:rStyle w:val="CommentTok"/>
        </w:rPr>
        <w:t xml:space="preserve"># SPEC-033 HITL, fail-closed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session.await_approval(decision):   </w:t>
      </w:r>
      <w:r>
        <w:rPr>
          <w:rStyle w:val="CommentTok"/>
        </w:rPr>
        <w:t xml:space="preserve"># times out -&gt; not approved</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4) EXECUTE the compiled invocation + 5) CAPTURE the envelope (T4)</w:t>
      </w:r>
      <w:r>
        <w:br/>
      </w:r>
      <w:r>
        <w:rPr>
          <w:rStyle w:val="NormalTok"/>
        </w:rPr>
        <w:t xml:space="preserve">                argv </w:t>
      </w:r>
      <w:r>
        <w:rPr>
          <w:rStyle w:val="OperatorTok"/>
        </w:rPr>
        <w:t xml:space="preserve">=</w:t>
      </w:r>
      <w:r>
        <w:rPr>
          <w:rStyle w:val="NormalTok"/>
        </w:rPr>
        <w:t xml:space="preserve"> intent.</w:t>
      </w:r>
      <w:r>
        <w:rPr>
          <w:rStyle w:val="BuiltInTok"/>
        </w:rPr>
        <w:t xml:space="preserve">compile</w:t>
      </w:r>
      <w:r>
        <w:rPr>
          <w:rStyle w:val="NormalTok"/>
        </w:rPr>
        <w:t xml:space="preserve">()</w:t>
      </w:r>
      <w:r>
        <w:br/>
      </w:r>
      <w:r>
        <w:rPr>
          <w:rStyle w:val="NormalTok"/>
        </w:rPr>
        <w:t xml:space="preserve">                raw </w:t>
      </w:r>
      <w:r>
        <w:rPr>
          <w:rStyle w:val="OperatorTok"/>
        </w:rPr>
        <w:t xml:space="preserve">=</w:t>
      </w:r>
      <w:r>
        <w:rPr>
          <w:rStyle w:val="NormalTok"/>
        </w:rPr>
        <w:t xml:space="preserve"> </w:t>
      </w:r>
      <w:r>
        <w:rPr>
          <w:rStyle w:val="VariableTok"/>
        </w:rPr>
        <w:t xml:space="preserve">self</w:t>
      </w:r>
      <w:r>
        <w:rPr>
          <w:rStyle w:val="NormalTok"/>
        </w:rPr>
        <w:t xml:space="preserve">.client.execute(argv, sandbox</w:t>
      </w:r>
      <w:r>
        <w:rPr>
          <w:rStyle w:val="OperatorTok"/>
        </w:rPr>
        <w:t xml:space="preserve">=</w:t>
      </w:r>
      <w:r>
        <w:rPr>
          <w:rStyle w:val="NormalTok"/>
        </w:rPr>
        <w:t xml:space="preserve">ToolCls.effect)   </w:t>
      </w:r>
      <w:r>
        <w:rPr>
          <w:rStyle w:val="CommentTok"/>
        </w:rPr>
        <w:t xml:space="preserve"># sandboxed</w:t>
      </w:r>
      <w:r>
        <w:br/>
      </w:r>
      <w:r>
        <w:rPr>
          <w:rStyle w:val="NormalTok"/>
        </w:rPr>
        <w:t xml:space="preserve">                result </w:t>
      </w:r>
      <w:r>
        <w:rPr>
          <w:rStyle w:val="OperatorTok"/>
        </w:rPr>
        <w:t xml:space="preserve">=</w:t>
      </w:r>
      <w:r>
        <w:rPr>
          <w:rStyle w:val="NormalTok"/>
        </w:rPr>
        <w:t xml:space="preserve"> capture({</w:t>
      </w:r>
      <w:r>
        <w:rPr>
          <w:rStyle w:val="StringTok"/>
        </w:rPr>
        <w:t xml:space="preserve">"argv"</w:t>
      </w:r>
      <w:r>
        <w:rPr>
          <w:rStyle w:val="NormalTok"/>
        </w:rPr>
        <w:t xml:space="preserve">: argv}, raw, parse_fn</w:t>
      </w:r>
      <w:r>
        <w:rPr>
          <w:rStyle w:val="OperatorTok"/>
        </w:rPr>
        <w:t xml:space="preserve">=</w:t>
      </w:r>
      <w:r>
        <w:rPr>
          <w:rStyle w:val="NormalTok"/>
        </w:rPr>
        <w:t xml:space="preserve">step.parser)</w:t>
      </w:r>
      <w:r>
        <w:br/>
      </w:r>
      <w:r>
        <w:rPr>
          <w:rStyle w:val="NormalTok"/>
        </w:rPr>
        <w:t xml:space="preserve">                emit.tool_result(ToolCls.name, result.parsed)</w:t>
      </w:r>
      <w:r>
        <w:br/>
      </w:r>
      <w:r>
        <w:rPr>
          <w:rStyle w:val="NormalTok"/>
        </w:rPr>
        <w:t xml:space="preserve">                session.add_result(result)                    </w:t>
      </w:r>
      <w:r>
        <w:rPr>
          <w:rStyle w:val="CommentTok"/>
        </w:rPr>
        <w:t xml:space="preserve"># dedup via CDR; carry in CSO</w:t>
      </w:r>
      <w:r>
        <w:br/>
      </w:r>
      <w:r>
        <w:rPr>
          <w:rStyle w:val="NormalTok"/>
        </w:rPr>
        <w:t xml:space="preserve">            </w:t>
      </w:r>
      <w:r>
        <w:rPr>
          <w:rStyle w:val="ControlFlowTok"/>
        </w:rPr>
        <w:t xml:space="preserve">else</w:t>
      </w:r>
      <w:r>
        <w:rPr>
          <w:rStyle w:val="NormalTok"/>
        </w:rPr>
        <w:t xml:space="preserve">:                                             </w:t>
      </w:r>
      <w:r>
        <w:rPr>
          <w:rStyle w:val="CommentTok"/>
        </w:rPr>
        <w:t xml:space="preserve"># a reasoning/synthesis step</w:t>
      </w:r>
      <w:r>
        <w:br/>
      </w:r>
      <w:r>
        <w:rPr>
          <w:rStyle w:val="NormalTok"/>
        </w:rPr>
        <w:t xml:space="preserve">                out </w:t>
      </w:r>
      <w:r>
        <w:rPr>
          <w:rStyle w:val="OperatorTok"/>
        </w:rPr>
        <w:t xml:space="preserve">=</w:t>
      </w:r>
      <w:r>
        <w:rPr>
          <w:rStyle w:val="NormalTok"/>
        </w:rPr>
        <w:t xml:space="preserve"> </w:t>
      </w:r>
      <w:r>
        <w:rPr>
          <w:rStyle w:val="VariableTok"/>
        </w:rPr>
        <w:t xml:space="preserve">self</w:t>
      </w:r>
      <w:r>
        <w:rPr>
          <w:rStyle w:val="NormalTok"/>
        </w:rPr>
        <w:t xml:space="preserve">.client.complete(session)           </w:t>
      </w:r>
      <w:r>
        <w:rPr>
          <w:rStyle w:val="CommentTok"/>
        </w:rPr>
        <w:t xml:space="preserve"># governed generation</w:t>
      </w:r>
      <w:r>
        <w:br/>
      </w:r>
      <w:r>
        <w:rPr>
          <w:rStyle w:val="NormalTok"/>
        </w:rPr>
        <w:t xml:space="preserve">                session.add_output(out)</w:t>
      </w:r>
      <w:r>
        <w:br/>
      </w:r>
      <w:r>
        <w:br/>
      </w:r>
      <w:r>
        <w:rPr>
          <w:rStyle w:val="NormalTok"/>
        </w:rPr>
        <w:t xml:space="preserve">            </w:t>
      </w:r>
      <w:r>
        <w:rPr>
          <w:rStyle w:val="CommentTok"/>
        </w:rPr>
        <w:t xml:space="preserve"># 6) SAFETY + QUALITY on every step (DPE, SPEC-005) — already shipped</w:t>
      </w:r>
      <w:r>
        <w:br/>
      </w:r>
      <w:r>
        <w:rPr>
          <w:rStyle w:val="NormalTok"/>
        </w:rPr>
        <w:t xml:space="preserve">            scan </w:t>
      </w:r>
      <w:r>
        <w:rPr>
          <w:rStyle w:val="OperatorTok"/>
        </w:rPr>
        <w:t xml:space="preserve">=</w:t>
      </w:r>
      <w:r>
        <w:rPr>
          <w:rStyle w:val="NormalTok"/>
        </w:rPr>
        <w:t xml:space="preserve"> </w:t>
      </w:r>
      <w:r>
        <w:rPr>
          <w:rStyle w:val="VariableTok"/>
        </w:rPr>
        <w:t xml:space="preserve">self</w:t>
      </w:r>
      <w:r>
        <w:rPr>
          <w:rStyle w:val="NormalTok"/>
        </w:rPr>
        <w:t xml:space="preserve">.client.dpe(session.last)</w:t>
      </w:r>
      <w:r>
        <w:br/>
      </w:r>
      <w:r>
        <w:rPr>
          <w:rStyle w:val="NormalTok"/>
        </w:rPr>
        <w:t xml:space="preserve">            emit.safety(scan.stage, scan.risk, scan.ms)</w:t>
      </w:r>
      <w:r>
        <w:rPr>
          <w:rStyle w:val="OperatorTok"/>
        </w:rPr>
        <w:t xml:space="preserve">;</w:t>
      </w:r>
      <w:r>
        <w:rPr>
          <w:rStyle w:val="NormalTok"/>
        </w:rPr>
        <w:t xml:space="preserve"> emit.quality(scan.tier, scan.confidence)</w:t>
      </w:r>
      <w:r>
        <w:br/>
      </w:r>
      <w:r>
        <w:rPr>
          <w:rStyle w:val="NormalTok"/>
        </w:rPr>
        <w:t xml:space="preserve">            session.advance(scan)</w:t>
      </w:r>
      <w:r>
        <w:br/>
      </w:r>
      <w:r>
        <w:br/>
      </w:r>
      <w:r>
        <w:rPr>
          <w:rStyle w:val="NormalTok"/>
        </w:rPr>
        <w:t xml:space="preserve">        </w:t>
      </w:r>
      <w:r>
        <w:rPr>
          <w:rStyle w:val="CommentTok"/>
        </w:rPr>
        <w:t xml:space="preserve"># 7) FAITHFUL narration from the trace (T6/D3) + provenance close-out</w:t>
      </w:r>
      <w:r>
        <w:br/>
      </w:r>
      <w:r>
        <w:rPr>
          <w:rStyle w:val="NormalTok"/>
        </w:rPr>
        <w:t xml:space="preserve">        narrative </w:t>
      </w:r>
      <w:r>
        <w:rPr>
          <w:rStyle w:val="OperatorTok"/>
        </w:rPr>
        <w:t xml:space="preserve">=</w:t>
      </w:r>
      <w:r>
        <w:rPr>
          <w:rStyle w:val="NormalTok"/>
        </w:rPr>
        <w:t xml:space="preserve"> </w:t>
      </w:r>
      <w:r>
        <w:rPr>
          <w:rStyle w:val="VariableTok"/>
        </w:rPr>
        <w:t xml:space="preserve">self</w:t>
      </w:r>
      <w:r>
        <w:rPr>
          <w:rStyle w:val="NormalTok"/>
        </w:rPr>
        <w:t xml:space="preserve">.client.narrate_faithful(session)     </w:t>
      </w:r>
      <w:r>
        <w:rPr>
          <w:rStyle w:val="CommentTok"/>
        </w:rPr>
        <w:t xml:space="preserve"># entailment-checked</w:t>
      </w:r>
      <w:r>
        <w:br/>
      </w:r>
      <w:r>
        <w:rPr>
          <w:rStyle w:val="NormalTok"/>
        </w:rPr>
        <w:t xml:space="preserve">        emit.narrative(narrative)</w:t>
      </w:r>
      <w:r>
        <w:rPr>
          <w:rStyle w:val="OperatorTok"/>
        </w:rPr>
        <w:t xml:space="preserve">;</w:t>
      </w:r>
      <w:r>
        <w:rPr>
          <w:rStyle w:val="NormalTok"/>
        </w:rPr>
        <w:t xml:space="preserve"> emit.provenance(session.audit.head())</w:t>
      </w:r>
      <w:r>
        <w:br/>
      </w:r>
      <w:r>
        <w:rPr>
          <w:rStyle w:val="NormalTok"/>
        </w:rPr>
        <w:t xml:space="preserve">        emit.run_finished()</w:t>
      </w:r>
      <w:r>
        <w:br/>
      </w:r>
      <w:r>
        <w:rPr>
          <w:rStyle w:val="NormalTok"/>
        </w:rPr>
        <w:t xml:space="preserve">        </w:t>
      </w:r>
      <w:r>
        <w:rPr>
          <w:rStyle w:val="ControlFlowTok"/>
        </w:rPr>
        <w:t xml:space="preserve">return</w:t>
      </w:r>
      <w:r>
        <w:rPr>
          <w:rStyle w:val="NormalTok"/>
        </w:rPr>
        <w:t xml:space="preserve"> AgentResult(output</w:t>
      </w:r>
      <w:r>
        <w:rPr>
          <w:rStyle w:val="OperatorTok"/>
        </w:rPr>
        <w:t xml:space="preserve">=</w:t>
      </w:r>
      <w:r>
        <w:rPr>
          <w:rStyle w:val="NormalTok"/>
        </w:rPr>
        <w:t xml:space="preserve">narrative, session</w:t>
      </w:r>
      <w:r>
        <w:rPr>
          <w:rStyle w:val="OperatorTok"/>
        </w:rPr>
        <w:t xml:space="preserve">=</w:t>
      </w:r>
      <w:r>
        <w:rPr>
          <w:rStyle w:val="NormalTok"/>
        </w:rPr>
        <w:t xml:space="preserve">session,</w:t>
      </w:r>
      <w:r>
        <w:br/>
      </w:r>
      <w:r>
        <w:rPr>
          <w:rStyle w:val="NormalTok"/>
        </w:rPr>
        <w:t xml:space="preserve">                           quality</w:t>
      </w:r>
      <w:r>
        <w:rPr>
          <w:rStyle w:val="OperatorTok"/>
        </w:rPr>
        <w:t xml:space="preserve">=</w:t>
      </w:r>
      <w:r>
        <w:rPr>
          <w:rStyle w:val="NormalTok"/>
        </w:rPr>
        <w:t xml:space="preserve">session.quality, audit</w:t>
      </w:r>
      <w:r>
        <w:rPr>
          <w:rStyle w:val="OperatorTok"/>
        </w:rPr>
        <w:t xml:space="preserve">=</w:t>
      </w:r>
      <w:r>
        <w:rPr>
          <w:rStyle w:val="NormalTok"/>
        </w:rPr>
        <w:t xml:space="preserve">session.audit.head())</w:t>
      </w:r>
      <w:r>
        <w:br/>
      </w:r>
      <w:r>
        <w:br/>
      </w:r>
      <w:r>
        <w:rPr>
          <w:rStyle w:val="NormalTok"/>
        </w:rPr>
        <w:t xml:space="preserve">_noop </w:t>
      </w:r>
      <w:r>
        <w:rPr>
          <w:rStyle w:val="OperatorTok"/>
        </w:rPr>
        <w:t xml:space="preserve">=</w:t>
      </w:r>
      <w:r>
        <w:rPr>
          <w:rStyle w:val="NormalTok"/>
        </w:rPr>
        <w:t xml:space="preserve"> </w:t>
      </w:r>
      <w:r>
        <w:rPr>
          <w:rStyle w:val="BuiltInTok"/>
        </w:rPr>
        <w:t xml:space="preserve">type</w:t>
      </w:r>
      <w:r>
        <w:rPr>
          <w:rStyle w:val="NormalTok"/>
        </w:rPr>
        <w:t xml:space="preserve">(</w:t>
      </w:r>
      <w:r>
        <w:rPr>
          <w:rStyle w:val="StringTok"/>
        </w:rPr>
        <w:t xml:space="preserve">"N"</w:t>
      </w:r>
      <w:r>
        <w:rPr>
          <w:rStyle w:val="NormalTok"/>
        </w:rPr>
        <w:t xml:space="preserve">, (), {m: </w:t>
      </w:r>
      <w:r>
        <w:rPr>
          <w:rStyle w:val="BuiltInTok"/>
        </w:rPr>
        <w:t xml:space="preserve">staticmethod</w:t>
      </w:r>
      <w:r>
        <w:rPr>
          <w:rStyle w:val="NormalTok"/>
        </w:rPr>
        <w:t xml:space="preserve">(</w:t>
      </w:r>
      <w:r>
        <w:rPr>
          <w:rStyle w:val="KeywordTok"/>
        </w:rPr>
        <w:t xml:space="preserve">lambda</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k: </w:t>
      </w:r>
      <w:r>
        <w:rPr>
          <w:rStyle w:val="VariableTok"/>
        </w:rPr>
        <w:t xml:space="preserve">None</w:t>
      </w:r>
      <w:r>
        <w:rPr>
          <w:rStyle w:val="NormalTok"/>
        </w:rPr>
        <w:t xml:space="preserve">)</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w:t>
      </w:r>
      <w:r>
        <w:rPr>
          <w:rStyle w:val="StringTok"/>
        </w:rPr>
        <w:t xml:space="preserve">"run_started"</w:t>
      </w:r>
      <w:r>
        <w:rPr>
          <w:rStyle w:val="NormalTok"/>
        </w:rPr>
        <w:t xml:space="preserve">,</w:t>
      </w:r>
      <w:r>
        <w:rPr>
          <w:rStyle w:val="StringTok"/>
        </w:rPr>
        <w:t xml:space="preserve">"reasoning"</w:t>
      </w:r>
      <w:r>
        <w:rPr>
          <w:rStyle w:val="NormalTok"/>
        </w:rPr>
        <w:t xml:space="preserve">,</w:t>
      </w:r>
      <w:r>
        <w:rPr>
          <w:rStyle w:val="StringTok"/>
        </w:rPr>
        <w:t xml:space="preserve">"tool_start"</w:t>
      </w:r>
      <w:r>
        <w:rPr>
          <w:rStyle w:val="NormalTok"/>
        </w:rPr>
        <w:t xml:space="preserve">,</w:t>
      </w:r>
      <w:r>
        <w:rPr>
          <w:rStyle w:val="StringTok"/>
        </w:rPr>
        <w:t xml:space="preserve">"tool_result"</w:t>
      </w:r>
      <w:r>
        <w:rPr>
          <w:rStyle w:val="NormalTok"/>
        </w:rPr>
        <w:t xml:space="preserve">,</w:t>
      </w:r>
      <w:r>
        <w:br/>
      </w:r>
      <w:r>
        <w:rPr>
          <w:rStyle w:val="NormalTok"/>
        </w:rPr>
        <w:t xml:space="preserve">                                 </w:t>
      </w:r>
      <w:r>
        <w:rPr>
          <w:rStyle w:val="StringTok"/>
        </w:rPr>
        <w:t xml:space="preserve">"blocked"</w:t>
      </w:r>
      <w:r>
        <w:rPr>
          <w:rStyle w:val="NormalTok"/>
        </w:rPr>
        <w:t xml:space="preserve">,</w:t>
      </w:r>
      <w:r>
        <w:rPr>
          <w:rStyle w:val="StringTok"/>
        </w:rPr>
        <w:t xml:space="preserve">"interrupt"</w:t>
      </w:r>
      <w:r>
        <w:rPr>
          <w:rStyle w:val="NormalTok"/>
        </w:rPr>
        <w:t xml:space="preserve">,</w:t>
      </w:r>
      <w:r>
        <w:rPr>
          <w:rStyle w:val="StringTok"/>
        </w:rPr>
        <w:t xml:space="preserve">"safety"</w:t>
      </w:r>
      <w:r>
        <w:rPr>
          <w:rStyle w:val="NormalTok"/>
        </w:rPr>
        <w:t xml:space="preserve">,</w:t>
      </w:r>
      <w:r>
        <w:rPr>
          <w:rStyle w:val="StringTok"/>
        </w:rPr>
        <w:t xml:space="preserve">"quality"</w:t>
      </w:r>
      <w:r>
        <w:rPr>
          <w:rStyle w:val="NormalTok"/>
        </w:rPr>
        <w:t xml:space="preserve">,</w:t>
      </w:r>
      <w:r>
        <w:rPr>
          <w:rStyle w:val="StringTok"/>
        </w:rPr>
        <w:t xml:space="preserve">"narrative"</w:t>
      </w:r>
      <w:r>
        <w:rPr>
          <w:rStyle w:val="NormalTok"/>
        </w:rPr>
        <w:t xml:space="preserve">,</w:t>
      </w:r>
      <w:r>
        <w:br/>
      </w:r>
      <w:r>
        <w:rPr>
          <w:rStyle w:val="NormalTok"/>
        </w:rPr>
        <w:t xml:space="preserve">                                 </w:t>
      </w:r>
      <w:r>
        <w:rPr>
          <w:rStyle w:val="StringTok"/>
        </w:rPr>
        <w:t xml:space="preserve">"provenance"</w:t>
      </w:r>
      <w:r>
        <w:rPr>
          <w:rStyle w:val="NormalTok"/>
        </w:rPr>
        <w:t xml:space="preserve">,</w:t>
      </w:r>
      <w:r>
        <w:rPr>
          <w:rStyle w:val="StringTok"/>
        </w:rPr>
        <w:t xml:space="preserve">"run_finished"</w:t>
      </w:r>
      <w:r>
        <w:rPr>
          <w:rStyle w:val="NormalTok"/>
        </w:rPr>
        <w:t xml:space="preserve">)})()</w:t>
      </w:r>
    </w:p>
    <w:p>
      <w:pPr>
        <w:pStyle w:val="FirstParagraph"/>
      </w:pPr>
      <w:r>
        <w:t xml:space="preserve">The wiring is the point. Every numbered step is an existing or Wave-1 spec, composed for you:</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What happens</w:t>
            </w:r>
          </w:p>
        </w:tc>
        <w:tc>
          <w:tcPr/>
          <w:p>
            <w:pPr>
              <w:pStyle w:val="Compact"/>
              <w:jc w:val="left"/>
            </w:pPr>
            <w:r>
              <w:t xml:space="preserve">Spec</w:t>
            </w:r>
          </w:p>
        </w:tc>
      </w:tr>
      <w:tr>
        <w:tc>
          <w:tcPr/>
          <w:p>
            <w:pPr>
              <w:pStyle w:val="Compact"/>
              <w:jc w:val="left"/>
            </w:pPr>
            <w:r>
              <w:t xml:space="preserve">Position</w:t>
            </w:r>
          </w:p>
        </w:tc>
        <w:tc>
          <w:tcPr/>
          <w:p>
            <w:pPr>
              <w:pStyle w:val="Compact"/>
              <w:jc w:val="left"/>
            </w:pPr>
            <w:r>
              <w:t xml:space="preserve">pick operation + only needed tools</w:t>
            </w:r>
          </w:p>
        </w:tc>
        <w:tc>
          <w:tcPr/>
          <w:p>
            <w:pPr>
              <w:pStyle w:val="Compact"/>
              <w:jc w:val="left"/>
            </w:pPr>
            <w:r>
              <w:t xml:space="preserve">031 (STL)</w:t>
            </w:r>
          </w:p>
        </w:tc>
      </w:tr>
      <w:tr>
        <w:tc>
          <w:tcPr/>
          <w:p>
            <w:pPr>
              <w:pStyle w:val="Compact"/>
              <w:jc w:val="left"/>
            </w:pPr>
            <w:r>
              <w:t xml:space="preserve">Parameterise</w:t>
            </w:r>
          </w:p>
        </w:tc>
        <w:tc>
          <w:tcPr/>
          <w:p>
            <w:pPr>
              <w:pStyle w:val="Compact"/>
              <w:jc w:val="left"/>
            </w:pPr>
            <w:r>
              <w:t xml:space="preserve">fill typed intent under grammar constraint</w:t>
            </w:r>
          </w:p>
        </w:tc>
        <w:tc>
          <w:tcPr/>
          <w:p>
            <w:pPr>
              <w:pStyle w:val="Compact"/>
              <w:jc w:val="left"/>
            </w:pPr>
            <w:r>
              <w:t xml:space="preserve">059 (T2) + 054</w:t>
            </w:r>
          </w:p>
        </w:tc>
      </w:tr>
      <w:tr>
        <w:tc>
          <w:tcPr/>
          <w:p>
            <w:pPr>
              <w:pStyle w:val="Compact"/>
              <w:jc w:val="left"/>
            </w:pPr>
            <w:r>
              <w:t xml:space="preserve">Gate</w:t>
            </w:r>
          </w:p>
        </w:tc>
        <w:tc>
          <w:tcPr/>
          <w:p>
            <w:pPr>
              <w:pStyle w:val="Compact"/>
              <w:jc w:val="left"/>
            </w:pPr>
            <w:r>
              <w:t xml:space="preserve">safety-class policy / HITL before side effects</w:t>
            </w:r>
          </w:p>
        </w:tc>
        <w:tc>
          <w:tcPr/>
          <w:p>
            <w:pPr>
              <w:pStyle w:val="Compact"/>
              <w:jc w:val="left"/>
            </w:pPr>
            <w:r>
              <w:t xml:space="preserve">006 + 033</w:t>
            </w:r>
          </w:p>
        </w:tc>
      </w:tr>
      <w:tr>
        <w:tc>
          <w:tcPr/>
          <w:p>
            <w:pPr>
              <w:pStyle w:val="Compact"/>
              <w:jc w:val="left"/>
            </w:pPr>
            <w:r>
              <w:t xml:space="preserve">Execute</w:t>
            </w:r>
          </w:p>
        </w:tc>
        <w:tc>
          <w:tcPr/>
          <w:p>
            <w:pPr>
              <w:pStyle w:val="Compact"/>
              <w:jc w:val="left"/>
            </w:pPr>
            <w:r>
              <w:t xml:space="preserve">run the compiled, sandboxed invocation</w:t>
            </w:r>
          </w:p>
        </w:tc>
        <w:tc>
          <w:tcPr/>
          <w:p>
            <w:pPr>
              <w:pStyle w:val="Compact"/>
              <w:jc w:val="left"/>
            </w:pPr>
            <w:r>
              <w:t xml:space="preserve">059 (T2)</w:t>
            </w:r>
          </w:p>
        </w:tc>
      </w:tr>
      <w:tr>
        <w:tc>
          <w:tcPr/>
          <w:p>
            <w:pPr>
              <w:pStyle w:val="Compact"/>
              <w:jc w:val="left"/>
            </w:pPr>
            <w:r>
              <w:t xml:space="preserve">Capture</w:t>
            </w:r>
          </w:p>
        </w:tc>
        <w:tc>
          <w:tcPr/>
          <w:p>
            <w:pPr>
              <w:pStyle w:val="Compact"/>
              <w:jc w:val="left"/>
            </w:pPr>
            <w:r>
              <w:t xml:space="preserve">structured result envelope, raw by reference</w:t>
            </w:r>
          </w:p>
        </w:tc>
        <w:tc>
          <w:tcPr/>
          <w:p>
            <w:pPr>
              <w:pStyle w:val="Compact"/>
              <w:jc w:val="left"/>
            </w:pPr>
            <w:r>
              <w:t xml:space="preserve">059 (T4)</w:t>
            </w:r>
          </w:p>
        </w:tc>
      </w:tr>
      <w:tr>
        <w:tc>
          <w:tcPr/>
          <w:p>
            <w:pPr>
              <w:pStyle w:val="Compact"/>
              <w:jc w:val="left"/>
            </w:pPr>
            <w:r>
              <w:t xml:space="preserve">Safety/Quality</w:t>
            </w:r>
          </w:p>
        </w:tc>
        <w:tc>
          <w:tcPr/>
          <w:p>
            <w:pPr>
              <w:pStyle w:val="Compact"/>
              <w:jc w:val="left"/>
            </w:pPr>
            <w:r>
              <w:t xml:space="preserve">DPE scan + tier on every step</w:t>
            </w:r>
          </w:p>
        </w:tc>
        <w:tc>
          <w:tcPr/>
          <w:p>
            <w:pPr>
              <w:pStyle w:val="Compact"/>
              <w:jc w:val="left"/>
            </w:pPr>
            <w:r>
              <w:t xml:space="preserve">005 + 026</w:t>
            </w:r>
          </w:p>
        </w:tc>
      </w:tr>
      <w:tr>
        <w:tc>
          <w:tcPr/>
          <w:p>
            <w:pPr>
              <w:pStyle w:val="Compact"/>
              <w:jc w:val="left"/>
            </w:pPr>
            <w:r>
              <w:t xml:space="preserve">Memory</w:t>
            </w:r>
          </w:p>
        </w:tc>
        <w:tc>
          <w:tcPr/>
          <w:p>
            <w:pPr>
              <w:pStyle w:val="Compact"/>
              <w:jc w:val="left"/>
            </w:pPr>
            <w:r>
              <w:t xml:space="preserve">dedup + carry state across windows</w:t>
            </w:r>
          </w:p>
        </w:tc>
        <w:tc>
          <w:tcPr/>
          <w:p>
            <w:pPr>
              <w:pStyle w:val="Compact"/>
              <w:jc w:val="left"/>
            </w:pPr>
            <w:r>
              <w:t xml:space="preserve">009 (CKF) + 030 (CSO)</w:t>
            </w:r>
          </w:p>
        </w:tc>
      </w:tr>
      <w:tr>
        <w:tc>
          <w:tcPr/>
          <w:p>
            <w:pPr>
              <w:pStyle w:val="Compact"/>
              <w:jc w:val="left"/>
            </w:pPr>
            <w:r>
              <w:t xml:space="preserve">Narrate</w:t>
            </w:r>
          </w:p>
        </w:tc>
        <w:tc>
          <w:tcPr/>
          <w:p>
            <w:pPr>
              <w:pStyle w:val="Compact"/>
              <w:jc w:val="left"/>
            </w:pPr>
            <w:r>
              <w:t xml:space="preserve">entailment-checked faithful summary</w:t>
            </w:r>
          </w:p>
        </w:tc>
        <w:tc>
          <w:tcPr/>
          <w:p>
            <w:pPr>
              <w:pStyle w:val="Compact"/>
              <w:jc w:val="left"/>
            </w:pPr>
            <w:r>
              <w:t xml:space="preserve">049/056</w:t>
            </w:r>
          </w:p>
        </w:tc>
      </w:tr>
      <w:tr>
        <w:tc>
          <w:tcPr/>
          <w:p>
            <w:pPr>
              <w:pStyle w:val="Compact"/>
              <w:jc w:val="left"/>
            </w:pPr>
            <w:r>
              <w:t xml:space="preserve">Stream</w:t>
            </w:r>
          </w:p>
        </w:tc>
        <w:tc>
          <w:tcPr/>
          <w:p>
            <w:pPr>
              <w:pStyle w:val="Compact"/>
              <w:jc w:val="left"/>
            </w:pPr>
            <w:r>
              <w:t xml:space="preserve">AG-UI governance events (optional)</w:t>
            </w:r>
          </w:p>
        </w:tc>
        <w:tc>
          <w:tcPr/>
          <w:p>
            <w:pPr>
              <w:pStyle w:val="Compact"/>
              <w:jc w:val="left"/>
            </w:pPr>
            <w:r>
              <w:t xml:space="preserve">056</w:t>
            </w:r>
          </w:p>
        </w:tc>
      </w:tr>
    </w:tbl>
    <w:bookmarkEnd w:id="29"/>
    <w:bookmarkStart w:id="30" w:name="X09e2bf08c60495642b9986d75d30b23725092ae"/>
    <w:p>
      <w:pPr>
        <w:pStyle w:val="Heading2"/>
      </w:pPr>
      <w:r>
        <w:t xml:space="preserve">2.3 The reuse proof: a second agent in fifteen lines</w:t>
      </w:r>
    </w:p>
    <w:p>
      <w:pPr>
        <w:pStyle w:val="FirstParagraph"/>
      </w:pPr>
      <w:r>
        <w:t xml:space="preserve">The test of the whole design is whether the</w:t>
      </w:r>
      <w:r>
        <w:t xml:space="preserve"> </w:t>
      </w:r>
      <w:r>
        <w:rPr>
          <w:iCs/>
          <w:i/>
        </w:rPr>
        <w:t xml:space="preserve">next</w:t>
      </w:r>
      <w:r>
        <w:t xml:space="preserve"> </w:t>
      </w:r>
      <w:r>
        <w:t xml:space="preserve">agent is cheap. It is — you declare tools and policy; you never touch the loop.</w:t>
      </w:r>
    </w:p>
    <w:p>
      <w:pPr>
        <w:pStyle w:val="SourceCode"/>
      </w:pPr>
      <w:r>
        <w:rPr>
          <w:rStyle w:val="CommentTok"/>
        </w:rPr>
        <w:t xml:space="preserve"># a completely different agent — a GDPR data-subject-request handler — built on the same protocol</w:t>
      </w:r>
      <w:r>
        <w:br/>
      </w:r>
      <w:r>
        <w:rPr>
          <w:rStyle w:val="ImportTok"/>
        </w:rPr>
        <w:t xml:space="preserve">from</w:t>
      </w:r>
      <w:r>
        <w:rPr>
          <w:rStyle w:val="NormalTok"/>
        </w:rPr>
        <w:t xml:space="preserve"> crp </w:t>
      </w:r>
      <w:r>
        <w:rPr>
          <w:rStyle w:val="ImportTok"/>
        </w:rPr>
        <w:t xml:space="preserve">import</w:t>
      </w:r>
      <w:r>
        <w:rPr>
          <w:rStyle w:val="NormalTok"/>
        </w:rPr>
        <w:t xml:space="preserve"> Agent, Policy</w:t>
      </w:r>
      <w:r>
        <w:br/>
      </w:r>
      <w:r>
        <w:rPr>
          <w:rStyle w:val="ImportTok"/>
        </w:rPr>
        <w:t xml:space="preserve">from</w:t>
      </w:r>
      <w:r>
        <w:rPr>
          <w:rStyle w:val="NormalTok"/>
        </w:rPr>
        <w:t xml:space="preserve"> crp.agent.manifest </w:t>
      </w:r>
      <w:r>
        <w:rPr>
          <w:rStyle w:val="ImportTok"/>
        </w:rPr>
        <w:t xml:space="preserve">import</w:t>
      </w:r>
      <w:r>
        <w:rPr>
          <w:rStyle w:val="NormalTok"/>
        </w:rPr>
        <w:t xml:space="preserve"> Intent, Effect, SafetyClass</w:t>
      </w:r>
      <w:r>
        <w:br/>
      </w:r>
      <w:r>
        <w:br/>
      </w:r>
      <w:r>
        <w:rPr>
          <w:rStyle w:val="KeywordTok"/>
        </w:rPr>
        <w:t xml:space="preserve">class</w:t>
      </w:r>
      <w:r>
        <w:rPr>
          <w:rStyle w:val="NormalTok"/>
        </w:rPr>
        <w:t xml:space="preserve"> RedactPII(Intent):</w:t>
      </w:r>
      <w:r>
        <w:br/>
      </w:r>
      <w:r>
        <w:rPr>
          <w:rStyle w:val="NormalTok"/>
        </w:rPr>
        <w:t xml:space="preserve">    name </w:t>
      </w:r>
      <w:r>
        <w:rPr>
          <w:rStyle w:val="OperatorTok"/>
        </w:rPr>
        <w:t xml:space="preserve">=</w:t>
      </w:r>
      <w:r>
        <w:rPr>
          <w:rStyle w:val="NormalTok"/>
        </w:rPr>
        <w:t xml:space="preserve"> </w:t>
      </w:r>
      <w:r>
        <w:rPr>
          <w:rStyle w:val="StringTok"/>
        </w:rPr>
        <w:t xml:space="preserve">"redact_pii"</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StringTok"/>
        </w:rPr>
        <w:t xml:space="preserve">"Redact personal data from a document."</w:t>
      </w:r>
      <w:r>
        <w:br/>
      </w:r>
      <w:r>
        <w:rPr>
          <w:rStyle w:val="NormalTok"/>
        </w:rPr>
        <w:t xml:space="preserve">    when_to_use </w:t>
      </w:r>
      <w:r>
        <w:rPr>
          <w:rStyle w:val="OperatorTok"/>
        </w:rPr>
        <w:t xml:space="preserve">=</w:t>
      </w:r>
      <w:r>
        <w:rPr>
          <w:rStyle w:val="NormalTok"/>
        </w:rPr>
        <w:t xml:space="preserve"> </w:t>
      </w:r>
      <w:r>
        <w:rPr>
          <w:rStyle w:val="StringTok"/>
        </w:rPr>
        <w:t xml:space="preserve">"when a document must be shared outside its lawful basis"</w:t>
      </w:r>
      <w:r>
        <w:br/>
      </w:r>
      <w:r>
        <w:rPr>
          <w:rStyle w:val="NormalTok"/>
        </w:rPr>
        <w:t xml:space="preserve">    effect </w:t>
      </w:r>
      <w:r>
        <w:rPr>
          <w:rStyle w:val="OperatorTok"/>
        </w:rPr>
        <w:t xml:space="preserve">=</w:t>
      </w:r>
      <w:r>
        <w:rPr>
          <w:rStyle w:val="NormalTok"/>
        </w:rPr>
        <w:t xml:space="preserve"> Effect.IRREVERSIBLE</w:t>
      </w:r>
      <w:r>
        <w:rPr>
          <w:rStyle w:val="OperatorTok"/>
        </w:rPr>
        <w:t xml:space="preserve">;</w:t>
      </w:r>
      <w:r>
        <w:rPr>
          <w:rStyle w:val="NormalTok"/>
        </w:rPr>
        <w:t xml:space="preserve"> safety_class </w:t>
      </w:r>
      <w:r>
        <w:rPr>
          <w:rStyle w:val="OperatorTok"/>
        </w:rPr>
        <w:t xml:space="preserve">=</w:t>
      </w:r>
      <w:r>
        <w:rPr>
          <w:rStyle w:val="NormalTok"/>
        </w:rPr>
        <w:t xml:space="preserve"> SafetyClass.HITL     </w:t>
      </w:r>
      <w:r>
        <w:rPr>
          <w:rStyle w:val="CommentTok"/>
        </w:rPr>
        <w:t xml:space="preserve"># irreversible -&gt; human approves</w:t>
      </w:r>
      <w:r>
        <w:br/>
      </w:r>
      <w:r>
        <w:rPr>
          <w:rStyle w:val="NormalTok"/>
        </w:rPr>
        <w:t xml:space="preserve">    document_id: </w:t>
      </w:r>
      <w:r>
        <w:rPr>
          <w:rStyle w:val="BuiltInTok"/>
        </w:rPr>
        <w:t xml:space="preserve">str</w:t>
      </w:r>
      <w:r>
        <w:rPr>
          <w:rStyle w:val="OperatorTok"/>
        </w:rPr>
        <w:t xml:space="preserve">;</w:t>
      </w:r>
      <w:r>
        <w:rPr>
          <w:rStyle w:val="NormalTok"/>
        </w:rPr>
        <w:t xml:space="preserve"> fields: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w:t>
      </w:r>
      <w:r>
        <w:rPr>
          <w:rStyle w:val="KeywordTok"/>
        </w:rPr>
        <w:t xml:space="preserve">def</w:t>
      </w:r>
      <w:r>
        <w:rPr>
          <w:rStyle w:val="NormalTok"/>
        </w:rPr>
        <w:t xml:space="preserve"> </w:t>
      </w:r>
      <w:r>
        <w:rPr>
          <w:rStyle w:val="BuiltInTok"/>
        </w:rPr>
        <w:t xml:space="preserve">compile</w:t>
      </w:r>
      <w:r>
        <w:rPr>
          <w:rStyle w:val="NormalTok"/>
        </w:rPr>
        <w:t xml:space="preserve">(</w:t>
      </w:r>
      <w:r>
        <w:rPr>
          <w:rStyle w:val="VariableTok"/>
        </w:rPr>
        <w:t xml:space="preserve">self</w:t>
      </w:r>
      <w:r>
        <w:rPr>
          <w:rStyle w:val="NormalTok"/>
        </w:rPr>
        <w:t xml:space="preserve">): </w:t>
      </w:r>
      <w:r>
        <w:rPr>
          <w:rStyle w:val="ControlFlowTok"/>
        </w:rPr>
        <w:t xml:space="preserve">return</w:t>
      </w:r>
      <w:r>
        <w:rPr>
          <w:rStyle w:val="NormalTok"/>
        </w:rPr>
        <w:t xml:space="preserve"> {</w:t>
      </w:r>
      <w:r>
        <w:rPr>
          <w:rStyle w:val="StringTok"/>
        </w:rPr>
        <w:t xml:space="preserve">"op"</w:t>
      </w:r>
      <w:r>
        <w:rPr>
          <w:rStyle w:val="NormalTok"/>
        </w:rPr>
        <w:t xml:space="preserve">: </w:t>
      </w:r>
      <w:r>
        <w:rPr>
          <w:rStyle w:val="StringTok"/>
        </w:rPr>
        <w:t xml:space="preserve">"redact"</w:t>
      </w:r>
      <w:r>
        <w:rPr>
          <w:rStyle w:val="NormalTok"/>
        </w:rPr>
        <w:t xml:space="preserve">, </w:t>
      </w:r>
      <w:r>
        <w:rPr>
          <w:rStyle w:val="StringTok"/>
        </w:rPr>
        <w:t xml:space="preserve">"doc"</w:t>
      </w:r>
      <w:r>
        <w:rPr>
          <w:rStyle w:val="NormalTok"/>
        </w:rPr>
        <w:t xml:space="preserve">: </w:t>
      </w:r>
      <w:r>
        <w:rPr>
          <w:rStyle w:val="VariableTok"/>
        </w:rPr>
        <w:t xml:space="preserve">self</w:t>
      </w:r>
      <w:r>
        <w:rPr>
          <w:rStyle w:val="NormalTok"/>
        </w:rPr>
        <w:t xml:space="preserve">.document_id, </w:t>
      </w:r>
      <w:r>
        <w:rPr>
          <w:rStyle w:val="StringTok"/>
        </w:rPr>
        <w:t xml:space="preserve">"fields"</w:t>
      </w:r>
      <w:r>
        <w:rPr>
          <w:rStyle w:val="NormalTok"/>
        </w:rPr>
        <w:t xml:space="preserve">: </w:t>
      </w:r>
      <w:r>
        <w:rPr>
          <w:rStyle w:val="VariableTok"/>
        </w:rPr>
        <w:t xml:space="preserve">self</w:t>
      </w:r>
      <w:r>
        <w:rPr>
          <w:rStyle w:val="NormalTok"/>
        </w:rPr>
        <w:t xml:space="preserve">.fields}</w:t>
      </w:r>
      <w:r>
        <w:br/>
      </w:r>
      <w:r>
        <w:br/>
      </w:r>
      <w:r>
        <w:rPr>
          <w:rStyle w:val="KeywordTok"/>
        </w:rPr>
        <w:t xml:space="preserve">class</w:t>
      </w:r>
      <w:r>
        <w:rPr>
          <w:rStyle w:val="NormalTok"/>
        </w:rPr>
        <w:t xml:space="preserve"> LookupSubject(Intent):</w:t>
      </w:r>
      <w:r>
        <w:br/>
      </w:r>
      <w:r>
        <w:rPr>
          <w:rStyle w:val="NormalTok"/>
        </w:rPr>
        <w:t xml:space="preserve">    name </w:t>
      </w:r>
      <w:r>
        <w:rPr>
          <w:rStyle w:val="OperatorTok"/>
        </w:rPr>
        <w:t xml:space="preserve">=</w:t>
      </w:r>
      <w:r>
        <w:rPr>
          <w:rStyle w:val="NormalTok"/>
        </w:rPr>
        <w:t xml:space="preserve"> </w:t>
      </w:r>
      <w:r>
        <w:rPr>
          <w:rStyle w:val="StringTok"/>
        </w:rPr>
        <w:t xml:space="preserve">"lookup_subject"</w:t>
      </w:r>
      <w:r>
        <w:rPr>
          <w:rStyle w:val="OperatorTok"/>
        </w:rPr>
        <w:t xml:space="preserve">;</w:t>
      </w:r>
      <w:r>
        <w:rPr>
          <w:rStyle w:val="NormalTok"/>
        </w:rPr>
        <w:t xml:space="preserve"> description </w:t>
      </w:r>
      <w:r>
        <w:rPr>
          <w:rStyle w:val="OperatorTok"/>
        </w:rPr>
        <w:t xml:space="preserve">=</w:t>
      </w:r>
      <w:r>
        <w:rPr>
          <w:rStyle w:val="NormalTok"/>
        </w:rPr>
        <w:t xml:space="preserve"> </w:t>
      </w:r>
      <w:r>
        <w:rPr>
          <w:rStyle w:val="StringTok"/>
        </w:rPr>
        <w:t xml:space="preserve">"Find all records for a data subject."</w:t>
      </w:r>
      <w:r>
        <w:br/>
      </w:r>
      <w:r>
        <w:rPr>
          <w:rStyle w:val="NormalTok"/>
        </w:rPr>
        <w:t xml:space="preserve">    when_to_use </w:t>
      </w:r>
      <w:r>
        <w:rPr>
          <w:rStyle w:val="OperatorTok"/>
        </w:rPr>
        <w:t xml:space="preserve">=</w:t>
      </w:r>
      <w:r>
        <w:rPr>
          <w:rStyle w:val="NormalTok"/>
        </w:rPr>
        <w:t xml:space="preserve"> </w:t>
      </w:r>
      <w:r>
        <w:rPr>
          <w:rStyle w:val="StringTok"/>
        </w:rPr>
        <w:t xml:space="preserve">"to fulfil a GDPR Article 15 access request"</w:t>
      </w:r>
      <w:r>
        <w:br/>
      </w:r>
      <w:r>
        <w:rPr>
          <w:rStyle w:val="NormalTok"/>
        </w:rPr>
        <w:t xml:space="preserve">    effect </w:t>
      </w:r>
      <w:r>
        <w:rPr>
          <w:rStyle w:val="OperatorTok"/>
        </w:rPr>
        <w:t xml:space="preserve">=</w:t>
      </w:r>
      <w:r>
        <w:rPr>
          <w:rStyle w:val="NormalTok"/>
        </w:rPr>
        <w:t xml:space="preserve"> Effect.READ_ONLY</w:t>
      </w:r>
      <w:r>
        <w:rPr>
          <w:rStyle w:val="OperatorTok"/>
        </w:rPr>
        <w:t xml:space="preserve">;</w:t>
      </w:r>
      <w:r>
        <w:rPr>
          <w:rStyle w:val="NormalTok"/>
        </w:rPr>
        <w:t xml:space="preserve"> safety_class </w:t>
      </w:r>
      <w:r>
        <w:rPr>
          <w:rStyle w:val="OperatorTok"/>
        </w:rPr>
        <w:t xml:space="preserve">=</w:t>
      </w:r>
      <w:r>
        <w:rPr>
          <w:rStyle w:val="NormalTok"/>
        </w:rPr>
        <w:t xml:space="preserve"> SafetyClass.GATED</w:t>
      </w:r>
      <w:r>
        <w:br/>
      </w:r>
      <w:r>
        <w:rPr>
          <w:rStyle w:val="NormalTok"/>
        </w:rPr>
        <w:t xml:space="preserve">    subject_email: </w:t>
      </w:r>
      <w:r>
        <w:rPr>
          <w:rStyle w:val="BuiltInTok"/>
        </w:rPr>
        <w:t xml:space="preserve">str</w:t>
      </w:r>
      <w:r>
        <w:br/>
      </w:r>
      <w:r>
        <w:rPr>
          <w:rStyle w:val="NormalTok"/>
        </w:rPr>
        <w:t xml:space="preserve">    </w:t>
      </w:r>
      <w:r>
        <w:rPr>
          <w:rStyle w:val="KeywordTok"/>
        </w:rPr>
        <w:t xml:space="preserve">def</w:t>
      </w:r>
      <w:r>
        <w:rPr>
          <w:rStyle w:val="NormalTok"/>
        </w:rPr>
        <w:t xml:space="preserve"> </w:t>
      </w:r>
      <w:r>
        <w:rPr>
          <w:rStyle w:val="BuiltInTok"/>
        </w:rPr>
        <w:t xml:space="preserve">compile</w:t>
      </w:r>
      <w:r>
        <w:rPr>
          <w:rStyle w:val="NormalTok"/>
        </w:rPr>
        <w:t xml:space="preserve">(</w:t>
      </w:r>
      <w:r>
        <w:rPr>
          <w:rStyle w:val="VariableTok"/>
        </w:rPr>
        <w:t xml:space="preserve">self</w:t>
      </w:r>
      <w:r>
        <w:rPr>
          <w:rStyle w:val="NormalTok"/>
        </w:rPr>
        <w:t xml:space="preserve">): </w:t>
      </w:r>
      <w:r>
        <w:rPr>
          <w:rStyle w:val="ControlFlowTok"/>
        </w:rPr>
        <w:t xml:space="preserve">return</w:t>
      </w:r>
      <w:r>
        <w:rPr>
          <w:rStyle w:val="NormalTok"/>
        </w:rPr>
        <w:t xml:space="preserve"> {</w:t>
      </w:r>
      <w:r>
        <w:rPr>
          <w:rStyle w:val="StringTok"/>
        </w:rPr>
        <w:t xml:space="preserve">"op"</w:t>
      </w:r>
      <w:r>
        <w:rPr>
          <w:rStyle w:val="NormalTok"/>
        </w:rPr>
        <w:t xml:space="preserve">: </w:t>
      </w:r>
      <w:r>
        <w:rPr>
          <w:rStyle w:val="StringTok"/>
        </w:rPr>
        <w:t xml:space="preserve">"lookup"</w:t>
      </w:r>
      <w:r>
        <w:rPr>
          <w:rStyle w:val="NormalTok"/>
        </w:rPr>
        <w:t xml:space="preserve">, </w:t>
      </w:r>
      <w:r>
        <w:rPr>
          <w:rStyle w:val="StringTok"/>
        </w:rPr>
        <w:t xml:space="preserve">"email"</w:t>
      </w:r>
      <w:r>
        <w:rPr>
          <w:rStyle w:val="NormalTok"/>
        </w:rPr>
        <w:t xml:space="preserve">: </w:t>
      </w:r>
      <w:r>
        <w:rPr>
          <w:rStyle w:val="VariableTok"/>
        </w:rPr>
        <w:t xml:space="preserve">self</w:t>
      </w:r>
      <w:r>
        <w:rPr>
          <w:rStyle w:val="NormalTok"/>
        </w:rPr>
        <w:t xml:space="preserve">.subject_email}</w:t>
      </w:r>
      <w:r>
        <w:br/>
      </w:r>
      <w:r>
        <w:br/>
      </w:r>
      <w:r>
        <w:rPr>
          <w:rStyle w:val="NormalTok"/>
        </w:rPr>
        <w:t xml:space="preserve">dsr_agent </w:t>
      </w:r>
      <w:r>
        <w:rPr>
          <w:rStyle w:val="OperatorTok"/>
        </w:rPr>
        <w:t xml:space="preserve">=</w:t>
      </w:r>
      <w:r>
        <w:rPr>
          <w:rStyle w:val="NormalTok"/>
        </w:rPr>
        <w:t xml:space="preserve"> Agent(model</w:t>
      </w:r>
      <w:r>
        <w:rPr>
          <w:rStyle w:val="OperatorTok"/>
        </w:rPr>
        <w:t xml:space="preserve">=</w:t>
      </w:r>
      <w:r>
        <w:rPr>
          <w:rStyle w:val="StringTok"/>
        </w:rPr>
        <w:t xml:space="preserve">"phi4-4b"</w:t>
      </w:r>
      <w:r>
        <w:rPr>
          <w:rStyle w:val="NormalTok"/>
        </w:rPr>
        <w:t xml:space="preserve">, tools</w:t>
      </w:r>
      <w:r>
        <w:rPr>
          <w:rStyle w:val="OperatorTok"/>
        </w:rPr>
        <w:t xml:space="preserve">=</w:t>
      </w:r>
      <w:r>
        <w:rPr>
          <w:rStyle w:val="NormalTok"/>
        </w:rPr>
        <w:t xml:space="preserve">[LookupSubject, RedactPII],</w:t>
      </w:r>
      <w:r>
        <w:br/>
      </w:r>
      <w:r>
        <w:rPr>
          <w:rStyle w:val="NormalTok"/>
        </w:rPr>
        <w:t xml:space="preserve">                  policy</w:t>
      </w:r>
      <w:r>
        <w:rPr>
          <w:rStyle w:val="OperatorTok"/>
        </w:rPr>
        <w:t xml:space="preserve">=</w:t>
      </w:r>
      <w:r>
        <w:rPr>
          <w:rStyle w:val="NormalTok"/>
        </w:rPr>
        <w:t xml:space="preserve">Policy.from_file(</w:t>
      </w:r>
      <w:r>
        <w:rPr>
          <w:rStyle w:val="StringTok"/>
        </w:rPr>
        <w:t xml:space="preserve">"gdpr-policy.yaml"</w:t>
      </w:r>
      <w:r>
        <w:rPr>
          <w:rStyle w:val="NormalTok"/>
        </w:rPr>
        <w:t xml:space="preserve">), stream</w:t>
      </w:r>
      <w:r>
        <w:rPr>
          <w:rStyle w:val="OperatorTok"/>
        </w:rPr>
        <w:t xml:space="preserve">=</w:t>
      </w:r>
      <w:r>
        <w:rPr>
          <w:rStyle w:val="VariableTok"/>
        </w:rPr>
        <w:t xml:space="preserve">True</w:t>
      </w:r>
      <w:r>
        <w:rPr>
          <w:rStyle w:val="NormalTok"/>
        </w:rPr>
        <w:t xml:space="preserve">)</w:t>
      </w:r>
      <w:r>
        <w:br/>
      </w:r>
      <w:r>
        <w:rPr>
          <w:rStyle w:val="NormalTok"/>
        </w:rPr>
        <w:t xml:space="preserve">result </w:t>
      </w:r>
      <w:r>
        <w:rPr>
          <w:rStyle w:val="OperatorTok"/>
        </w:rPr>
        <w:t xml:space="preserve">=</w:t>
      </w:r>
      <w:r>
        <w:rPr>
          <w:rStyle w:val="NormalTok"/>
        </w:rPr>
        <w:t xml:space="preserve"> dsr_agent.run(</w:t>
      </w:r>
      <w:r>
        <w:rPr>
          <w:rStyle w:val="StringTok"/>
        </w:rPr>
        <w:t xml:space="preserve">"Handle the access request from alice@example.com"</w:t>
      </w:r>
      <w:r>
        <w:rPr>
          <w:rStyle w:val="NormalTok"/>
        </w:rPr>
        <w:t xml:space="preserve">)</w:t>
      </w:r>
    </w:p>
    <w:p>
      <w:pPr>
        <w:pStyle w:val="FirstParagraph"/>
      </w:pPr>
      <w:r>
        <w:t xml:space="preserve">Same protocol, same loop, same guarantees (positioning, grammar-valid calls, HITL on the irreversible redaction, DPE on every step, faithful narration, signed audit) — a completely different agent, built by declaring two tools and a policy.</w:t>
      </w:r>
      <w:r>
        <w:t xml:space="preserve"> </w:t>
      </w:r>
      <w:r>
        <w:rPr>
          <w:bCs/>
          <w:b/>
        </w:rPr>
        <w:t xml:space="preserve">That is the reuse you asked for: update the protocol, and every agent inherits the improvement; add an agent, and you write only what is unique to it.</w:t>
      </w:r>
      <w:r>
        <w:t xml:space="preserve"> </w:t>
      </w:r>
      <w:r>
        <w:t xml:space="preserve">When you later ship SPEC-049 verification or SPEC-050 routing,</w:t>
      </w:r>
      <w:r>
        <w:t xml:space="preserve"> </w:t>
      </w:r>
      <w:r>
        <w:rPr>
          <w:iCs/>
          <w:i/>
        </w:rPr>
        <w:t xml:space="preserve">both</w:t>
      </w:r>
      <w:r>
        <w:t xml:space="preserve"> </w:t>
      </w:r>
      <w:r>
        <w:t xml:space="preserve">agents get them for free, because they run the same loop.</w:t>
      </w:r>
    </w:p>
    <w:bookmarkEnd w:id="30"/>
    <w:bookmarkEnd w:id="31"/>
    <w:bookmarkStart w:id="35" w:name="part-3-the-one-month-launch-cut"/>
    <w:p>
      <w:pPr>
        <w:pStyle w:val="Heading1"/>
      </w:pPr>
      <w:r>
        <w:t xml:space="preserve">Part 3 — The One-Month Launch Cut</w:t>
      </w:r>
    </w:p>
    <w:p>
      <w:pPr>
        <w:pStyle w:val="FirstParagraph"/>
      </w:pPr>
      <w:r>
        <w:t xml:space="preserve">You launch the open protocol in a month and need to be ready for adoption</w:t>
      </w:r>
      <w:r>
        <w:t xml:space="preserve"> </w:t>
      </w:r>
      <w:r>
        <w:rPr>
          <w:iCs/>
          <w:i/>
        </w:rPr>
        <w:t xml:space="preserve">through Comply</w:t>
      </w:r>
      <w:r>
        <w:t xml:space="preserve">. That constraint dictates the cut cleanly. The question is not</w:t>
      </w:r>
      <w:r>
        <w:t xml:space="preserve"> </w:t>
      </w:r>
      <w:r>
        <w:t xml:space="preserve">“</w:t>
      </w:r>
      <w:r>
        <w:t xml:space="preserve">is the spec good?</w:t>
      </w:r>
      <w:r>
        <w:t xml:space="preserve">”</w:t>
      </w:r>
      <w:r>
        <w:t xml:space="preserve"> </w:t>
      </w:r>
      <w:r>
        <w:t xml:space="preserve">— it is</w:t>
      </w:r>
      <w:r>
        <w:t xml:space="preserve"> </w:t>
      </w:r>
      <w:r>
        <w:t xml:space="preserve">“</w:t>
      </w:r>
      <w:r>
        <w:t xml:space="preserve">does an adopter need it to succeed in month one, and can it ship without a trained model or data you don’t have?</w:t>
      </w:r>
      <w:r>
        <w:t xml:space="preserve">”</w:t>
      </w:r>
    </w:p>
    <w:bookmarkStart w:id="32" w:name="ship-in-the-month"/>
    <w:p>
      <w:pPr>
        <w:pStyle w:val="Heading2"/>
      </w:pPr>
      <w:r>
        <w:t xml:space="preserve">3.1 Ship (in the month)</w:t>
      </w:r>
    </w:p>
    <w:p>
      <w:pPr>
        <w:pStyle w:val="FirstParagraph"/>
      </w:pPr>
      <w:r>
        <w:t xml:space="preserve">These are buildable now, from data and code you already have, and they are exactly what an adopter touches on day one:</w:t>
      </w:r>
    </w:p>
    <w:p>
      <w:pPr>
        <w:numPr>
          <w:ilvl w:val="0"/>
          <w:numId w:val="1001"/>
        </w:numPr>
        <w:pStyle w:val="Compact"/>
      </w:pPr>
      <w:r>
        <w:rPr>
          <w:bCs/>
          <w:b/>
        </w:rPr>
        <w:t xml:space="preserve">SPEC-059 + the Agent SDK (Part 2).</w:t>
      </w:r>
      <w:r>
        <w:t xml:space="preserve"> </w:t>
      </w:r>
      <w:r>
        <w:t xml:space="preserve">This is the launch. It is what makes CRP</w:t>
      </w:r>
      <w:r>
        <w:t xml:space="preserve"> </w:t>
      </w:r>
      <w:r>
        <w:rPr>
          <w:iCs/>
          <w:i/>
        </w:rPr>
        <w:t xml:space="preserve">reusable</w:t>
      </w:r>
      <w:r>
        <w:t xml:space="preserve"> </w:t>
      </w:r>
      <w:r>
        <w:t xml:space="preserve">and what an adopter uses to build their first agent. Without it,</w:t>
      </w:r>
      <w:r>
        <w:t xml:space="preserve"> </w:t>
      </w:r>
      <w:r>
        <w:t xml:space="preserve">“</w:t>
      </w:r>
      <w:r>
        <w:t xml:space="preserve">adopt CRP</w:t>
      </w:r>
      <w:r>
        <w:t xml:space="preserve">”</w:t>
      </w:r>
      <w:r>
        <w:t xml:space="preserve"> </w:t>
      </w:r>
      <w:r>
        <w:t xml:space="preserve">means</w:t>
      </w:r>
      <w:r>
        <w:t xml:space="preserve"> </w:t>
      </w:r>
      <w:r>
        <w:t xml:space="preserve">“</w:t>
      </w:r>
      <w:r>
        <w:t xml:space="preserve">read fifty specs</w:t>
      </w:r>
      <w:r>
        <w:t xml:space="preserve">”</w:t>
      </w:r>
      <w:r>
        <w:t xml:space="preserve">; with it, it means</w:t>
      </w:r>
      <w:r>
        <w:t xml:space="preserve"> </w:t>
      </w:r>
      <w:r>
        <w:t xml:space="preserve">“</w:t>
      </w:r>
      <w:r>
        <w:t xml:space="preserve">declare your tools and policy.</w:t>
      </w:r>
      <w:r>
        <w:t xml:space="preserve">”</w:t>
      </w:r>
      <w:r>
        <w:t xml:space="preserve"> </w:t>
      </w:r>
      <w:r>
        <w:t xml:space="preserve">Highest priority, and it is composition of shipped pieces plus the small T1/T2/T4 layer — no new models, no data dependency.</w:t>
      </w:r>
    </w:p>
    <w:p>
      <w:pPr>
        <w:numPr>
          <w:ilvl w:val="0"/>
          <w:numId w:val="1001"/>
        </w:numPr>
        <w:pStyle w:val="Compact"/>
      </w:pPr>
      <w:r>
        <w:rPr>
          <w:bCs/>
          <w:b/>
        </w:rPr>
        <w:t xml:space="preserve">SPEC-054 (structured decoding at the Gateway).</w:t>
      </w:r>
      <w:r>
        <w:t xml:space="preserve"> </w:t>
      </w:r>
      <w:r>
        <w:t xml:space="preserve">Wiring XGrammar into the Gateway generation path. Low-regret, low-risk, immediately makes local-SLM tool calls reliable — the difference between</w:t>
      </w:r>
      <w:r>
        <w:t xml:space="preserve"> </w:t>
      </w:r>
      <w:r>
        <w:t xml:space="preserve">“</w:t>
      </w:r>
      <w:r>
        <w:t xml:space="preserve">the demo works</w:t>
      </w:r>
      <w:r>
        <w:t xml:space="preserve">”</w:t>
      </w:r>
      <w:r>
        <w:t xml:space="preserve"> </w:t>
      </w:r>
      <w:r>
        <w:t xml:space="preserve">and</w:t>
      </w:r>
      <w:r>
        <w:t xml:space="preserve"> </w:t>
      </w:r>
      <w:r>
        <w:t xml:space="preserve">“</w:t>
      </w:r>
      <w:r>
        <w:t xml:space="preserve">the demo hallucinates a tool call.</w:t>
      </w:r>
      <w:r>
        <w:t xml:space="preserve">”</w:t>
      </w:r>
      <w:r>
        <w:t xml:space="preserve"> </w:t>
      </w:r>
      <w:r>
        <w:t xml:space="preserve">Ship it.</w:t>
      </w:r>
    </w:p>
    <w:p>
      <w:pPr>
        <w:numPr>
          <w:ilvl w:val="0"/>
          <w:numId w:val="1001"/>
        </w:numPr>
        <w:pStyle w:val="Compact"/>
      </w:pPr>
      <w:r>
        <w:rPr>
          <w:bCs/>
          <w:b/>
        </w:rPr>
        <w:t xml:space="preserve">SPEC-056, the D1–D3 subset only.</w:t>
      </w:r>
      <w:r>
        <w:t xml:space="preserve"> </w:t>
      </w:r>
      <w:r>
        <w:t xml:space="preserve">Emit AG-UI events (D1), the governance-event vocabulary (D2), and faithful narration (D3). This makes CRP’s governance</w:t>
      </w:r>
      <w:r>
        <w:t xml:space="preserve"> </w:t>
      </w:r>
      <w:r>
        <w:rPr>
          <w:iCs/>
          <w:i/>
        </w:rPr>
        <w:t xml:space="preserve">legible</w:t>
      </w:r>
      <w:r>
        <w:t xml:space="preserve"> </w:t>
      </w:r>
      <w:r>
        <w:t xml:space="preserve">and gives you the demo that sells: an agent whose safety, quality, and provenance stream live. Skip D4–D6 (live client-side verification, quality-badge polish, resumable transparency) for month one — they are enhancements, not blockers.</w:t>
      </w:r>
    </w:p>
    <w:p>
      <w:pPr>
        <w:numPr>
          <w:ilvl w:val="0"/>
          <w:numId w:val="1001"/>
        </w:numPr>
        <w:pStyle w:val="Compact"/>
      </w:pPr>
      <w:r>
        <w:rPr>
          <w:bCs/>
          <w:b/>
        </w:rPr>
        <w:t xml:space="preserve">Docs + one reference agent.</w:t>
      </w:r>
      <w:r>
        <w:t xml:space="preserve"> </w:t>
      </w:r>
      <w:r>
        <w:t xml:space="preserve">A quickstart that builds the pentest agent (or a compliance agent) end-to-end with the Agent SDK, plus the manifest/compiler pattern documented. Adoption dies without a copy-pasteable path from zero to a running governed agent.</w:t>
      </w:r>
    </w:p>
    <w:p>
      <w:pPr>
        <w:pStyle w:val="FirstParagraph"/>
      </w:pPr>
      <w:r>
        <w:t xml:space="preserve">That is a realistic month: a reuse layer, a reliability spec, a legibility subset, and the docs to adopt them.</w:t>
      </w:r>
    </w:p>
    <w:bookmarkEnd w:id="32"/>
    <w:bookmarkStart w:id="33" w:name="defer-publish-as-roadmap-do-not-build"/>
    <w:p>
      <w:pPr>
        <w:pStyle w:val="Heading2"/>
      </w:pPr>
      <w:r>
        <w:t xml:space="preserve">3.2 Defer (publish as roadmap, do not build)</w:t>
      </w:r>
    </w:p>
    <w:p>
      <w:pPr>
        <w:pStyle w:val="FirstParagraph"/>
      </w:pPr>
      <w:r>
        <w:t xml:space="preserve">These are genuinely valuable and belong in the</w:t>
      </w:r>
      <w:r>
        <w:t xml:space="preserve"> </w:t>
      </w:r>
      <w:r>
        <w:rPr>
          <w:iCs/>
          <w:i/>
        </w:rPr>
        <w:t xml:space="preserve">published</w:t>
      </w:r>
      <w:r>
        <w:t xml:space="preserve"> </w:t>
      </w:r>
      <w:r>
        <w:t xml:space="preserve">v6 roadmap — an open protocol with a credible forward roadmap is</w:t>
      </w:r>
      <w:r>
        <w:t xml:space="preserve"> </w:t>
      </w:r>
      <w:r>
        <w:rPr>
          <w:iCs/>
          <w:i/>
        </w:rPr>
        <w:t xml:space="preserve">more</w:t>
      </w:r>
      <w:r>
        <w:t xml:space="preserve"> </w:t>
      </w:r>
      <w:r>
        <w:t xml:space="preserve">attractive to adopters, not less — but building them now would consume the month and delay Comply:</w:t>
      </w:r>
    </w:p>
    <w:p>
      <w:pPr>
        <w:numPr>
          <w:ilvl w:val="0"/>
          <w:numId w:val="1002"/>
        </w:numPr>
        <w:pStyle w:val="Compact"/>
      </w:pPr>
      <w:r>
        <w:rPr>
          <w:bCs/>
          <w:b/>
        </w:rPr>
        <w:t xml:space="preserve">SPEC-049 PRM stage</w:t>
      </w:r>
      <w:r>
        <w:t xml:space="preserve"> </w:t>
      </w:r>
      <w:r>
        <w:t xml:space="preserve">(the symbolic verifiers are cheap and</w:t>
      </w:r>
      <w:r>
        <w:t xml:space="preserve"> </w:t>
      </w:r>
      <w:r>
        <w:rPr>
          <w:iCs/>
          <w:i/>
        </w:rPr>
        <w:t xml:space="preserve">can</w:t>
      </w:r>
      <w:r>
        <w:t xml:space="preserve"> </w:t>
      </w:r>
      <w:r>
        <w:t xml:space="preserve">sneak into the month; the trained PRM judge cannot). Ship symbolic-only if you have time; defer the judge.</w:t>
      </w:r>
    </w:p>
    <w:p>
      <w:pPr>
        <w:numPr>
          <w:ilvl w:val="0"/>
          <w:numId w:val="1002"/>
        </w:numPr>
        <w:pStyle w:val="Compact"/>
      </w:pPr>
      <w:r>
        <w:rPr>
          <w:bCs/>
          <w:b/>
        </w:rPr>
        <w:t xml:space="preserve">SPEC-050 learned router</w:t>
      </w:r>
      <w:r>
        <w:t xml:space="preserve"> </w:t>
      </w:r>
      <w:r>
        <w:t xml:space="preserve">— needs data volume three clients won’t produce. Ship the</w:t>
      </w:r>
      <w:r>
        <w:t xml:space="preserve"> </w:t>
      </w:r>
      <w:r>
        <w:rPr>
          <w:iCs/>
          <w:i/>
        </w:rPr>
        <w:t xml:space="preserve">capability-profile</w:t>
      </w:r>
      <w:r>
        <w:t xml:space="preserve"> </w:t>
      </w:r>
      <w:r>
        <w:t xml:space="preserve">fallback (static, useful) now; defer the learned model.</w:t>
      </w:r>
    </w:p>
    <w:p>
      <w:pPr>
        <w:numPr>
          <w:ilvl w:val="0"/>
          <w:numId w:val="1002"/>
        </w:numPr>
        <w:pStyle w:val="Compact"/>
      </w:pPr>
      <w:r>
        <w:rPr>
          <w:bCs/>
          <w:b/>
        </w:rPr>
        <w:t xml:space="preserve">SPEC-051 predictive positioning</w:t>
      </w:r>
      <w:r>
        <w:t xml:space="preserve"> </w:t>
      </w:r>
      <w:r>
        <w:t xml:space="preserve">— year-scale research. Publish the roadmap entry and the paper abstract; build later.</w:t>
      </w:r>
    </w:p>
    <w:p>
      <w:pPr>
        <w:numPr>
          <w:ilvl w:val="0"/>
          <w:numId w:val="1002"/>
        </w:numPr>
        <w:pStyle w:val="Compact"/>
      </w:pPr>
      <w:r>
        <w:rPr>
          <w:bCs/>
          <w:b/>
        </w:rPr>
        <w:t xml:space="preserve">SPEC-053 clarification, SPEC-055 calibration, SPEC-057 bi-temporal</w:t>
      </w:r>
      <w:r>
        <w:t xml:space="preserve"> </w:t>
      </w:r>
      <w:r>
        <w:t xml:space="preserve">— real, but not month-one adoption blockers. Roadmap.</w:t>
      </w:r>
    </w:p>
    <w:p>
      <w:pPr>
        <w:pStyle w:val="FirstParagraph"/>
      </w:pPr>
      <w:r>
        <w:t xml:space="preserve">The framing for the launch announcement writes itself:</w:t>
      </w:r>
      <w:r>
        <w:t xml:space="preserve"> </w:t>
      </w:r>
      <w:r>
        <w:rPr>
          <w:iCs/>
          <w:i/>
        </w:rPr>
        <w:t xml:space="preserve">“</w:t>
      </w:r>
      <w:r>
        <w:rPr>
          <w:iCs/>
          <w:i/>
        </w:rPr>
        <w:t xml:space="preserve">CRP v6 ships the Agent SDK — build governed SLM agents by declaring tools and policy — with a published roadmap to verified reasoning, learned routing, and predictive oversight.</w:t>
      </w:r>
      <w:r>
        <w:rPr>
          <w:iCs/>
          <w:i/>
        </w:rPr>
        <w:t xml:space="preserve">”</w:t>
      </w:r>
      <w:r>
        <w:t xml:space="preserve"> </w:t>
      </w:r>
      <w:r>
        <w:t xml:space="preserve">You get to announce the vision and deliver the reusable core, which is exactly the right posture for an open-protocol launch.</w:t>
      </w:r>
    </w:p>
    <w:bookmarkEnd w:id="33"/>
    <w:bookmarkStart w:id="34" w:name="Xc3c7e8d947826907e3c05e8f7ac2d36ce81a812"/>
    <w:p>
      <w:pPr>
        <w:pStyle w:val="Heading2"/>
      </w:pPr>
      <w:r>
        <w:t xml:space="preserve">3.3 The launch-readiness checklist (Comply-adoption-focused)</w:t>
      </w:r>
    </w:p>
    <w:p>
      <w:pPr>
        <w:numPr>
          <w:ilvl w:val="0"/>
          <w:numId w:val="1003"/>
        </w:numPr>
        <w:pStyle w:val="Compact"/>
      </w:pPr>
      <w:r>
        <w:t xml:space="preserve">☐ Agent SDK (</w:t>
      </w:r>
      <w:r>
        <w:rPr>
          <w:rStyle w:val="VerbatimChar"/>
        </w:rPr>
        <w:t xml:space="preserve">crp.Agent</w:t>
      </w:r>
      <w:r>
        <w:t xml:space="preserve">, manifest, compiler, envelope) shipped and documented — the reuse surface.</w:t>
      </w:r>
    </w:p>
    <w:p>
      <w:pPr>
        <w:numPr>
          <w:ilvl w:val="0"/>
          <w:numId w:val="1003"/>
        </w:numPr>
        <w:pStyle w:val="Compact"/>
      </w:pPr>
      <w:r>
        <w:t xml:space="preserve">☐ Structured decoding live in the Gateway — reliable local-SLM tool calls.</w:t>
      </w:r>
    </w:p>
    <w:p>
      <w:pPr>
        <w:numPr>
          <w:ilvl w:val="0"/>
          <w:numId w:val="1003"/>
        </w:numPr>
        <w:pStyle w:val="Compact"/>
      </w:pPr>
      <w:r>
        <w:t xml:space="preserve">☐ AG-UI + governance-event streaming (D1–D3) — the legibility demo.</w:t>
      </w:r>
    </w:p>
    <w:p>
      <w:pPr>
        <w:numPr>
          <w:ilvl w:val="0"/>
          <w:numId w:val="1003"/>
        </w:numPr>
        <w:pStyle w:val="Compact"/>
      </w:pPr>
      <w:r>
        <w:t xml:space="preserve">☐ One reference agent, end-to-end, copy-pasteable.</w:t>
      </w:r>
    </w:p>
    <w:p>
      <w:pPr>
        <w:numPr>
          <w:ilvl w:val="0"/>
          <w:numId w:val="1003"/>
        </w:numPr>
        <w:pStyle w:val="Compact"/>
      </w:pPr>
      <w:r>
        <w:t xml:space="preserve">☐</w:t>
      </w:r>
      <w:r>
        <w:t xml:space="preserve"> </w:t>
      </w:r>
      <w:r>
        <w:rPr>
          <w:bCs/>
          <w:b/>
        </w:rPr>
        <w:t xml:space="preserve">The Scan → Gateway → Comply funnel wired and tested</w:t>
      </w:r>
      <w:r>
        <w:t xml:space="preserve"> </w:t>
      </w:r>
      <w:r>
        <w:t xml:space="preserve">(Part 4) — because</w:t>
      </w:r>
      <w:r>
        <w:t xml:space="preserve"> </w:t>
      </w:r>
      <w:r>
        <w:t xml:space="preserve">“</w:t>
      </w:r>
      <w:r>
        <w:t xml:space="preserve">ready for adoption via Comply</w:t>
      </w:r>
      <w:r>
        <w:t xml:space="preserve">”</w:t>
      </w:r>
      <w:r>
        <w:t xml:space="preserve"> </w:t>
      </w:r>
      <w:r>
        <w:t xml:space="preserve">means the</w:t>
      </w:r>
      <w:r>
        <w:t xml:space="preserve"> </w:t>
      </w:r>
      <w:r>
        <w:rPr>
          <w:iCs/>
          <w:i/>
        </w:rPr>
        <w:t xml:space="preserve">path into Comply</w:t>
      </w:r>
      <w:r>
        <w:t xml:space="preserve"> </w:t>
      </w:r>
      <w:r>
        <w:t xml:space="preserve">works, not just that Comply exists.</w:t>
      </w:r>
    </w:p>
    <w:p>
      <w:pPr>
        <w:numPr>
          <w:ilvl w:val="0"/>
          <w:numId w:val="1003"/>
        </w:numPr>
        <w:pStyle w:val="Compact"/>
      </w:pPr>
      <w:r>
        <w:t xml:space="preserve">☐ Comply generates an evidence pack from a real Agent-SDK run — the proof that governed runtime → audit-ready deliverable actually closes.</w:t>
      </w:r>
    </w:p>
    <w:bookmarkEnd w:id="34"/>
    <w:bookmarkEnd w:id="35"/>
    <w:bookmarkStart w:id="41" w:name="X4c9dfee7e875ea191bd9bb3b93aa8c60dfae714"/>
    <w:p>
      <w:pPr>
        <w:pStyle w:val="Heading1"/>
      </w:pPr>
      <w:r>
        <w:t xml:space="preserve">Part 4 — Positioning: Comply, Gateway, Scan, and the Protocol</w:t>
      </w:r>
    </w:p>
    <w:p>
      <w:pPr>
        <w:pStyle w:val="FirstParagraph"/>
      </w:pPr>
      <w:r>
        <w:t xml:space="preserve">You asked whether Comply should be repositioned. My answer distinguishes the</w:t>
      </w:r>
      <w:r>
        <w:t xml:space="preserve"> </w:t>
      </w:r>
      <w:r>
        <w:rPr>
          <w:iCs/>
          <w:i/>
        </w:rPr>
        <w:t xml:space="preserve">protocol’s</w:t>
      </w:r>
      <w:r>
        <w:t xml:space="preserve"> </w:t>
      </w:r>
      <w:r>
        <w:t xml:space="preserve">identity from the</w:t>
      </w:r>
      <w:r>
        <w:t xml:space="preserve"> </w:t>
      </w:r>
      <w:r>
        <w:rPr>
          <w:iCs/>
          <w:i/>
        </w:rPr>
        <w:t xml:space="preserve">products’</w:t>
      </w:r>
      <w:r>
        <w:t xml:space="preserve"> </w:t>
      </w:r>
      <w:r>
        <w:t xml:space="preserve">jobs, because they are not the same thing and conflating them is where positioning usually goes wrong.</w:t>
      </w:r>
    </w:p>
    <w:bookmarkStart w:id="36" w:name="X0f6bcc8a1e6537be6725ce8c8892a4840fbf6dc"/>
    <w:p>
      <w:pPr>
        <w:pStyle w:val="Heading2"/>
      </w:pPr>
      <w:r>
        <w:t xml:space="preserve">4.1 The protocol keeps its identity — and it’s already right</w:t>
      </w:r>
    </w:p>
    <w:p>
      <w:pPr>
        <w:pStyle w:val="FirstParagraph"/>
      </w:pPr>
      <w:r>
        <w:t xml:space="preserve">Your site already says it:</w:t>
      </w:r>
      <w:r>
        <w:t xml:space="preserve"> </w:t>
      </w:r>
      <w:r>
        <w:rPr>
          <w:iCs/>
          <w:i/>
        </w:rPr>
        <w:t xml:space="preserve">“</w:t>
      </w:r>
      <w:r>
        <w:rPr>
          <w:iCs/>
          <w:i/>
        </w:rPr>
        <w:t xml:space="preserve">the agentic positioning layer for SLM-first AI… positions every agent… and proves it with safety, grounding, and compliance evidence.</w:t>
      </w:r>
      <w:r>
        <w:rPr>
          <w:iCs/>
          <w:i/>
        </w:rPr>
        <w:t xml:space="preserve">”</w:t>
      </w:r>
      <w:r>
        <w:t xml:space="preserve"> </w:t>
      </w:r>
      <w:r>
        <w:t xml:space="preserve">That is the correct protocol identity and you should not touch it. The Agent SDK (Part 2)</w:t>
      </w:r>
      <w:r>
        <w:t xml:space="preserve"> </w:t>
      </w:r>
      <w:r>
        <w:rPr>
          <w:iCs/>
          <w:i/>
        </w:rPr>
        <w:t xml:space="preserve">strengthens</w:t>
      </w:r>
      <w:r>
        <w:t xml:space="preserve"> </w:t>
      </w:r>
      <w:r>
        <w:t xml:space="preserve">it by making it concrete: positioning is no longer an abstract claim, it is</w:t>
      </w:r>
      <w:r>
        <w:t xml:space="preserve"> </w:t>
      </w:r>
      <w:r>
        <w:rPr>
          <w:rStyle w:val="VerbatimChar"/>
        </w:rPr>
        <w:t xml:space="preserve">crp.Agent(...)</w:t>
      </w:r>
      <w:r>
        <w:t xml:space="preserve">. The one addition I’d make to the protocol narrative is the reuse message —</w:t>
      </w:r>
      <w:r>
        <w:t xml:space="preserve"> </w:t>
      </w:r>
      <w:r>
        <w:rPr>
          <w:iCs/>
          <w:i/>
        </w:rPr>
        <w:t xml:space="preserve">“</w:t>
      </w:r>
      <w:r>
        <w:rPr>
          <w:iCs/>
          <w:i/>
        </w:rPr>
        <w:t xml:space="preserve">build governed agents by declaring tools and policy, not by re-implementing the loop</w:t>
      </w:r>
      <w:r>
        <w:rPr>
          <w:iCs/>
          <w:i/>
        </w:rPr>
        <w:t xml:space="preserve">”</w:t>
      </w:r>
      <w:r>
        <w:t xml:space="preserve"> </w:t>
      </w:r>
      <w:r>
        <w:t xml:space="preserve">— because that is your actual differentiator against</w:t>
      </w:r>
      <w:r>
        <w:t xml:space="preserve"> </w:t>
      </w:r>
      <w:r>
        <w:t xml:space="preserve">“</w:t>
      </w:r>
      <w:r>
        <w:t xml:space="preserve">MCP + a framework + glue,</w:t>
      </w:r>
      <w:r>
        <w:t xml:space="preserve">”</w:t>
      </w:r>
      <w:r>
        <w:t xml:space="preserve"> </w:t>
      </w:r>
      <w:r>
        <w:t xml:space="preserve">and it is what your own stated goal is about.</w:t>
      </w:r>
    </w:p>
    <w:p>
      <w:pPr>
        <w:pStyle w:val="BodyText"/>
      </w:pPr>
      <w:r>
        <w:t xml:space="preserve">Where does the agent-security angle from our earlier conversation live?</w:t>
      </w:r>
      <w:r>
        <w:t xml:space="preserve"> </w:t>
      </w:r>
      <w:r>
        <w:rPr>
          <w:bCs/>
          <w:b/>
        </w:rPr>
        <w:t xml:space="preserve">At the protocol and Gateway level, not Comply.</w:t>
      </w:r>
      <w:r>
        <w:t xml:space="preserve"> </w:t>
      </w:r>
      <w:r>
        <w:t xml:space="preserve">“</w:t>
      </w:r>
      <w:r>
        <w:t xml:space="preserve">The trusted gate, the tool-result envelope, structured decoding, scope enforcement, and provenance make each agent injection-resistant and its actions provable</w:t>
      </w:r>
      <w:r>
        <w:t xml:space="preserve">”</w:t>
      </w:r>
      <w:r>
        <w:t xml:space="preserve"> </w:t>
      </w:r>
      <w:r>
        <w:t xml:space="preserve">is a</w:t>
      </w:r>
      <w:r>
        <w:t xml:space="preserve"> </w:t>
      </w:r>
      <w:r>
        <w:rPr>
          <w:iCs/>
          <w:i/>
        </w:rPr>
        <w:t xml:space="preserve">protocol/runtime</w:t>
      </w:r>
      <w:r>
        <w:t xml:space="preserve"> </w:t>
      </w:r>
      <w:r>
        <w:t xml:space="preserve">security story. It sharpens the protocol’s identity and it is Gateway’s differentiator. It is not Comply’s job.</w:t>
      </w:r>
    </w:p>
    <w:bookmarkEnd w:id="36"/>
    <w:bookmarkStart w:id="37" w:name="X0ab05b10b3efec0b56cc5da84f350d119c6c5ef"/>
    <w:p>
      <w:pPr>
        <w:pStyle w:val="Heading2"/>
      </w:pPr>
      <w:r>
        <w:t xml:space="preserve">4.2 The three products have three different buyers — keep them distinct</w:t>
      </w:r>
    </w:p>
    <w:p>
      <w:pPr>
        <w:pStyle w:val="FirstParagraph"/>
      </w:pPr>
      <w:r>
        <w:t xml:space="preserve">The mistake to avoid is making all three products say the same thing. They sit at different points in the funnel and speak to different budgets:</w:t>
      </w:r>
    </w:p>
    <w:p>
      <w:pPr>
        <w:numPr>
          <w:ilvl w:val="0"/>
          <w:numId w:val="1004"/>
        </w:numPr>
        <w:pStyle w:val="Compact"/>
      </w:pPr>
      <w:r>
        <w:rPr>
          <w:bCs/>
          <w:b/>
        </w:rPr>
        <w:t xml:space="preserve">CRP Scan — top of funnel, free, developer-triggered.</w:t>
      </w:r>
      <w:r>
        <w:t xml:space="preserve"> </w:t>
      </w:r>
      <w:r>
        <w:t xml:space="preserve">Job:</w:t>
      </w:r>
      <w:r>
        <w:t xml:space="preserve"> </w:t>
      </w:r>
      <w:r>
        <w:rPr>
          <w:iCs/>
          <w:i/>
        </w:rPr>
        <w:t xml:space="preserve">find the problem.</w:t>
      </w:r>
      <w:r>
        <w:t xml:space="preserve"> </w:t>
      </w:r>
      <w:r>
        <w:t xml:space="preserve">“</w:t>
      </w:r>
      <w:r>
        <w:t xml:space="preserve">You have ungoverned AI calls in your codebase; here they are; here’s a PR.</w:t>
      </w:r>
      <w:r>
        <w:t xml:space="preserve">”</w:t>
      </w:r>
      <w:r>
        <w:t xml:space="preserve"> </w:t>
      </w:r>
      <w:r>
        <w:t xml:space="preserve">Its only job is to create awareness and pull developers in. Keep it free, keep it sharp, keep it a funnel. Do not monetise it; it is the hook.</w:t>
      </w:r>
    </w:p>
    <w:p>
      <w:pPr>
        <w:numPr>
          <w:ilvl w:val="0"/>
          <w:numId w:val="1004"/>
        </w:numPr>
        <w:pStyle w:val="Compact"/>
      </w:pPr>
      <w:r>
        <w:rPr>
          <w:bCs/>
          <w:b/>
        </w:rPr>
        <w:t xml:space="preserve">CRP Gateway — the runtime, developer/platform buyer.</w:t>
      </w:r>
      <w:r>
        <w:t xml:space="preserve"> </w:t>
      </w:r>
      <w:r>
        <w:t xml:space="preserve">Job:</w:t>
      </w:r>
      <w:r>
        <w:t xml:space="preserve"> </w:t>
      </w:r>
      <w:r>
        <w:rPr>
          <w:iCs/>
          <w:i/>
        </w:rPr>
        <w:t xml:space="preserve">fix the problem at runtime.</w:t>
      </w:r>
      <w:r>
        <w:t xml:space="preserve"> </w:t>
      </w:r>
      <w:r>
        <w:t xml:space="preserve">This is where positioning, structured decoding, the trusted gate, and streaming governance live as a product. This is also where the</w:t>
      </w:r>
      <w:r>
        <w:t xml:space="preserve"> </w:t>
      </w:r>
      <w:r>
        <w:rPr>
          <w:iCs/>
          <w:i/>
        </w:rPr>
        <w:t xml:space="preserve">agent-security and agentic-positioning</w:t>
      </w:r>
      <w:r>
        <w:t xml:space="preserve"> </w:t>
      </w:r>
      <w:r>
        <w:t xml:space="preserve">identity surfaces commercially —</w:t>
      </w:r>
      <w:r>
        <w:t xml:space="preserve"> </w:t>
      </w:r>
      <w:r>
        <w:t xml:space="preserve">“</w:t>
      </w:r>
      <w:r>
        <w:t xml:space="preserve">route every agent call through governed, injection-resistant positioning.</w:t>
      </w:r>
      <w:r>
        <w:t xml:space="preserve">”</w:t>
      </w:r>
      <w:r>
        <w:t xml:space="preserve"> </w:t>
      </w:r>
      <w:r>
        <w:t xml:space="preserve">Gateway is the technical adopter’s product.</w:t>
      </w:r>
    </w:p>
    <w:p>
      <w:pPr>
        <w:numPr>
          <w:ilvl w:val="0"/>
          <w:numId w:val="1004"/>
        </w:numPr>
        <w:pStyle w:val="Compact"/>
      </w:pPr>
      <w:r>
        <w:rPr>
          <w:bCs/>
          <w:b/>
        </w:rPr>
        <w:t xml:space="preserve">CRP Comply — the monetisation capstone, compliance/CISO buyer.</w:t>
      </w:r>
      <w:r>
        <w:t xml:space="preserve"> </w:t>
      </w:r>
      <w:r>
        <w:t xml:space="preserve">Job:</w:t>
      </w:r>
      <w:r>
        <w:t xml:space="preserve"> </w:t>
      </w:r>
      <w:r>
        <w:rPr>
          <w:iCs/>
          <w:i/>
        </w:rPr>
        <w:t xml:space="preserve">prove the problem is solved, to a regulator.</w:t>
      </w:r>
      <w:r>
        <w:t xml:space="preserve"> </w:t>
      </w:r>
      <w:r>
        <w:t xml:space="preserve">And here is the crucial positioning judgement:</w:t>
      </w:r>
      <w:r>
        <w:t xml:space="preserve"> </w:t>
      </w:r>
      <w:r>
        <w:rPr>
          <w:bCs/>
          <w:b/>
        </w:rPr>
        <w:t xml:space="preserve">keep Comply as the compliance and evidence product. Do not reposition it around agent security or agentic positioning.</w:t>
      </w:r>
      <w:r>
        <w:t xml:space="preserve"> </w:t>
      </w:r>
      <w:r>
        <w:t xml:space="preserve">The reason is budget.</w:t>
      </w:r>
      <w:r>
        <w:t xml:space="preserve"> </w:t>
      </w:r>
      <w:r>
        <w:t xml:space="preserve">“</w:t>
      </w:r>
      <w:r>
        <w:t xml:space="preserve">Compliance</w:t>
      </w:r>
      <w:r>
        <w:t xml:space="preserve">”</w:t>
      </w:r>
      <w:r>
        <w:t xml:space="preserve"> </w:t>
      </w:r>
      <w:r>
        <w:t xml:space="preserve">is a line item that CISOs and compliance officers already have money allocated against — EU AI Act, ISO 42001, NIST AI RMF are board-level obligations with budgets attached.</w:t>
      </w:r>
      <w:r>
        <w:t xml:space="preserve"> </w:t>
      </w:r>
      <w:r>
        <w:t xml:space="preserve">“</w:t>
      </w:r>
      <w:r>
        <w:t xml:space="preserve">Agentic positioning</w:t>
      </w:r>
      <w:r>
        <w:t xml:space="preserve">”</w:t>
      </w:r>
      <w:r>
        <w:t xml:space="preserve"> </w:t>
      </w:r>
      <w:r>
        <w:t xml:space="preserve">is a developer-interest story with no budget line. Comply is your main monetisation precisely</w:t>
      </w:r>
      <w:r>
        <w:t xml:space="preserve"> </w:t>
      </w:r>
      <w:r>
        <w:rPr>
          <w:iCs/>
          <w:i/>
        </w:rPr>
        <w:t xml:space="preserve">because</w:t>
      </w:r>
      <w:r>
        <w:t xml:space="preserve"> </w:t>
      </w:r>
      <w:r>
        <w:t xml:space="preserve">it sits on the compliance budget. Repositioning it toward the (cooler, but budget-less) agent-security/positioning story would move it</w:t>
      </w:r>
      <w:r>
        <w:t xml:space="preserve"> </w:t>
      </w:r>
      <w:r>
        <w:rPr>
          <w:iCs/>
          <w:i/>
        </w:rPr>
        <w:t xml:space="preserve">off</w:t>
      </w:r>
      <w:r>
        <w:t xml:space="preserve"> </w:t>
      </w:r>
      <w:r>
        <w:t xml:space="preserve">the money. Leave it where the money is.</w:t>
      </w:r>
    </w:p>
    <w:bookmarkEnd w:id="37"/>
    <w:bookmarkStart w:id="38" w:name="the-funnel-is-the-product-strategy"/>
    <w:p>
      <w:pPr>
        <w:pStyle w:val="Heading2"/>
      </w:pPr>
      <w:r>
        <w:t xml:space="preserve">4.3 The funnel is the product strategy</w:t>
      </w:r>
    </w:p>
    <w:p>
      <w:pPr>
        <w:pStyle w:val="FirstParagraph"/>
      </w:pPr>
      <w:r>
        <w:t xml:space="preserve">The three products are not three businesses; they are one funnel, and</w:t>
      </w:r>
      <w:r>
        <w:t xml:space="preserve"> </w:t>
      </w:r>
      <w:r>
        <w:t xml:space="preserve">“</w:t>
      </w:r>
      <w:r>
        <w:t xml:space="preserve">ready for adoption via Comply</w:t>
      </w:r>
      <w:r>
        <w:t xml:space="preserve">”</w:t>
      </w:r>
      <w:r>
        <w:t xml:space="preserve"> </w:t>
      </w:r>
      <w:r>
        <w:t xml:space="preserve">means the funnel flows:</w:t>
      </w:r>
    </w:p>
    <w:p>
      <w:pPr>
        <w:pStyle w:val="SourceCode"/>
      </w:pPr>
      <w:r>
        <w:rPr>
          <w:rStyle w:val="VerbatimChar"/>
        </w:rPr>
        <w:t xml:space="preserve">CRP Scan (free)          CRP Gateway (runtime)         CRP Comply (evidence)</w:t>
      </w:r>
      <w:r>
        <w:br/>
      </w:r>
      <w:r>
        <w:rPr>
          <w:rStyle w:val="VerbatimChar"/>
        </w:rPr>
        <w:t xml:space="preserve">finds ungoverned    →    governs every agent call  →   turns runtime governance</w:t>
      </w:r>
      <w:r>
        <w:br/>
      </w:r>
      <w:r>
        <w:rPr>
          <w:rStyle w:val="VerbatimChar"/>
        </w:rPr>
        <w:t xml:space="preserve">AI calls, opens PR       (positioning + safety +       into audit-ready EU AI Act /</w:t>
      </w:r>
      <w:r>
        <w:br/>
      </w:r>
      <w:r>
        <w:rPr>
          <w:rStyle w:val="VerbatimChar"/>
        </w:rPr>
        <w:t xml:space="preserve">[awareness]              structured tool calls)        ISO 42001 / NIST evidence</w:t>
      </w:r>
      <w:r>
        <w:br/>
      </w:r>
      <w:r>
        <w:rPr>
          <w:rStyle w:val="VerbatimChar"/>
        </w:rPr>
        <w:t xml:space="preserve">                         [adoption]                    [monetisation]</w:t>
      </w:r>
    </w:p>
    <w:p>
      <w:pPr>
        <w:pStyle w:val="FirstParagraph"/>
      </w:pPr>
      <w:r>
        <w:t xml:space="preserve">Scan creates the</w:t>
      </w:r>
      <w:r>
        <w:t xml:space="preserve"> </w:t>
      </w:r>
      <w:r>
        <w:rPr>
          <w:iCs/>
          <w:i/>
        </w:rPr>
        <w:t xml:space="preserve">“</w:t>
      </w:r>
      <w:r>
        <w:rPr>
          <w:iCs/>
          <w:i/>
        </w:rPr>
        <w:t xml:space="preserve">oh, we have a problem</w:t>
      </w:r>
      <w:r>
        <w:rPr>
          <w:iCs/>
          <w:i/>
        </w:rPr>
        <w:t xml:space="preserve">”</w:t>
      </w:r>
      <w:r>
        <w:t xml:space="preserve"> </w:t>
      </w:r>
      <w:r>
        <w:t xml:space="preserve">moment for free. Gateway is the</w:t>
      </w:r>
      <w:r>
        <w:t xml:space="preserve"> </w:t>
      </w:r>
      <w:r>
        <w:rPr>
          <w:iCs/>
          <w:i/>
        </w:rPr>
        <w:t xml:space="preserve">“</w:t>
      </w:r>
      <w:r>
        <w:rPr>
          <w:iCs/>
          <w:i/>
        </w:rPr>
        <w:t xml:space="preserve">and here’s the governed runtime that fixes it</w:t>
      </w:r>
      <w:r>
        <w:rPr>
          <w:iCs/>
          <w:i/>
        </w:rPr>
        <w:t xml:space="preserve">”</w:t>
      </w:r>
      <w:r>
        <w:t xml:space="preserve"> </w:t>
      </w:r>
      <w:r>
        <w:t xml:space="preserve">adoption. Comply is the</w:t>
      </w:r>
      <w:r>
        <w:t xml:space="preserve"> </w:t>
      </w:r>
      <w:r>
        <w:rPr>
          <w:iCs/>
          <w:i/>
        </w:rPr>
        <w:t xml:space="preserve">“</w:t>
      </w:r>
      <w:r>
        <w:rPr>
          <w:iCs/>
          <w:i/>
        </w:rPr>
        <w:t xml:space="preserve">and here’s the regulator-ready proof, generated automatically</w:t>
      </w:r>
      <w:r>
        <w:rPr>
          <w:iCs/>
          <w:i/>
        </w:rPr>
        <w:t xml:space="preserve">”</w:t>
      </w:r>
      <w:r>
        <w:t xml:space="preserve"> </w:t>
      </w:r>
      <w:r>
        <w:t xml:space="preserve">monetisation — and it’s the capstone because it converts a technical adoption into a compliance-budget purchase. The launch-readiness bar is therefore not</w:t>
      </w:r>
      <w:r>
        <w:t xml:space="preserve"> </w:t>
      </w:r>
      <w:r>
        <w:t xml:space="preserve">“</w:t>
      </w:r>
      <w:r>
        <w:t xml:space="preserve">is Comply good</w:t>
      </w:r>
      <w:r>
        <w:t xml:space="preserve">”</w:t>
      </w:r>
      <w:r>
        <w:t xml:space="preserve"> </w:t>
      </w:r>
      <w:r>
        <w:t xml:space="preserve">but</w:t>
      </w:r>
      <w:r>
        <w:t xml:space="preserve"> </w:t>
      </w:r>
      <w:r>
        <w:t xml:space="preserve">“</w:t>
      </w:r>
      <w:r>
        <w:t xml:space="preserve">does a developer who runs Scan land in Gateway and convert to Comply.</w:t>
      </w:r>
      <w:r>
        <w:t xml:space="preserve">”</w:t>
      </w:r>
      <w:r>
        <w:t xml:space="preserve"> </w:t>
      </w:r>
      <w:r>
        <w:t xml:space="preserve">Wire and test that path; it is the actual product.</w:t>
      </w:r>
    </w:p>
    <w:bookmarkEnd w:id="38"/>
    <w:bookmarkStart w:id="39" w:name="the-one-honest-caution-on-comply"/>
    <w:p>
      <w:pPr>
        <w:pStyle w:val="Heading2"/>
      </w:pPr>
      <w:r>
        <w:t xml:space="preserve">4.4 The one honest caution on Comply</w:t>
      </w:r>
    </w:p>
    <w:p>
      <w:pPr>
        <w:pStyle w:val="FirstParagraph"/>
      </w:pPr>
      <w:r>
        <w:t xml:space="preserve">Comply’s value claim is</w:t>
      </w:r>
      <w:r>
        <w:t xml:space="preserve"> </w:t>
      </w:r>
      <w:r>
        <w:t xml:space="preserve">“</w:t>
      </w:r>
      <w:r>
        <w:t xml:space="preserve">audit-ready evidence for EU AI Act, ISO 42001, GDPR, NIST AI RMF.</w:t>
      </w:r>
      <w:r>
        <w:t xml:space="preserve">”</w:t>
      </w:r>
      <w:r>
        <w:t xml:space="preserve"> </w:t>
      </w:r>
      <w:r>
        <w:t xml:space="preserve">That claim is strong</w:t>
      </w:r>
      <w:r>
        <w:t xml:space="preserve"> </w:t>
      </w:r>
      <w:r>
        <w:rPr>
          <w:iCs/>
          <w:i/>
        </w:rPr>
        <w:t xml:space="preserve">and</w:t>
      </w:r>
      <w:r>
        <w:t xml:space="preserve"> </w:t>
      </w:r>
      <w:r>
        <w:t xml:space="preserve">legally adjacent, so it carries a risk the others don’t: an adopter may treat Comply’s output as a</w:t>
      </w:r>
      <w:r>
        <w:t xml:space="preserve"> </w:t>
      </w:r>
      <w:r>
        <w:rPr>
          <w:iCs/>
          <w:i/>
        </w:rPr>
        <w:t xml:space="preserve">guarantee</w:t>
      </w:r>
      <w:r>
        <w:t xml:space="preserve"> </w:t>
      </w:r>
      <w:r>
        <w:t xml:space="preserve">of compliance rather than</w:t>
      </w:r>
      <w:r>
        <w:t xml:space="preserve"> </w:t>
      </w:r>
      <w:r>
        <w:rPr>
          <w:iCs/>
          <w:i/>
        </w:rPr>
        <w:t xml:space="preserve">evidence toward</w:t>
      </w:r>
      <w:r>
        <w:t xml:space="preserve"> </w:t>
      </w:r>
      <w:r>
        <w:t xml:space="preserve">it. Position it precisely — Comply generates the</w:t>
      </w:r>
      <w:r>
        <w:t xml:space="preserve"> </w:t>
      </w:r>
      <w:r>
        <w:rPr>
          <w:iCs/>
          <w:i/>
        </w:rPr>
        <w:t xml:space="preserve">evidence</w:t>
      </w:r>
      <w:r>
        <w:t xml:space="preserve"> </w:t>
      </w:r>
      <w:r>
        <w:t xml:space="preserve">frameworks require (that controls exist, operate, and are provable), which is exactly your site’s excellent</w:t>
      </w:r>
      <w:r>
        <w:t xml:space="preserve"> </w:t>
      </w:r>
      <w:r>
        <w:t xml:space="preserve">“</w:t>
      </w:r>
      <w:r>
        <w:t xml:space="preserve">controls are easy to claim; CRP proves they operate</w:t>
      </w:r>
      <w:r>
        <w:t xml:space="preserve">”</w:t>
      </w:r>
      <w:r>
        <w:t xml:space="preserve"> </w:t>
      </w:r>
      <w:r>
        <w:t xml:space="preserve">framing. Keep that</w:t>
      </w:r>
      <w:r>
        <w:t xml:space="preserve"> </w:t>
      </w:r>
      <w:r>
        <w:t xml:space="preserve">“</w:t>
      </w:r>
      <w:r>
        <w:t xml:space="preserve">evidence, not certification</w:t>
      </w:r>
      <w:r>
        <w:t xml:space="preserve">”</w:t>
      </w:r>
      <w:r>
        <w:t xml:space="preserve"> </w:t>
      </w:r>
      <w:r>
        <w:t xml:space="preserve">line bright, because over-claiming compliance is the one positioning error in this space that has legal, not just marketing, downside — and for a governance brand, precision</w:t>
      </w:r>
      <w:r>
        <w:t xml:space="preserve"> </w:t>
      </w:r>
      <w:r>
        <w:rPr>
          <w:iCs/>
          <w:i/>
        </w:rPr>
        <w:t xml:space="preserve">is</w:t>
      </w:r>
      <w:r>
        <w:t xml:space="preserve"> </w:t>
      </w:r>
      <w:r>
        <w:t xml:space="preserve">the product.</w:t>
      </w:r>
    </w:p>
    <w:bookmarkEnd w:id="39"/>
    <w:bookmarkStart w:id="40" w:name="the-bottom-line"/>
    <w:p>
      <w:pPr>
        <w:pStyle w:val="Heading2"/>
      </w:pPr>
      <w:r>
        <w:t xml:space="preserve">4.5 The bottom line</w:t>
      </w:r>
    </w:p>
    <w:p>
      <w:pPr>
        <w:pStyle w:val="FirstParagraph"/>
      </w:pPr>
      <w:r>
        <w:t xml:space="preserve">Protocol: keep the positioning identity, add the reuse message, let security be the runtime story. Scan: free funnel, don’t touch. Gateway: the runtime where positioning and agent-security become a product. Comply:</w:t>
      </w:r>
      <w:r>
        <w:t xml:space="preserve"> </w:t>
      </w:r>
      <w:r>
        <w:rPr>
          <w:bCs/>
          <w:b/>
        </w:rPr>
        <w:t xml:space="preserve">leave it on the compliance budget line — that’s the money — and keep its claim to</w:t>
      </w:r>
      <w:r>
        <w:rPr>
          <w:bCs/>
          <w:b/>
        </w:rPr>
        <w:t xml:space="preserve"> </w:t>
      </w:r>
      <w:r>
        <w:rPr>
          <w:bCs/>
          <w:b/>
        </w:rPr>
        <w:t xml:space="preserve">“</w:t>
      </w:r>
      <w:r>
        <w:rPr>
          <w:bCs/>
          <w:b/>
        </w:rPr>
        <w:t xml:space="preserve">evidence, not certification.</w:t>
      </w:r>
      <w:r>
        <w:rPr>
          <w:bCs/>
          <w:b/>
        </w:rPr>
        <w:t xml:space="preserve">”</w:t>
      </w:r>
      <w:r>
        <w:t xml:space="preserve"> </w:t>
      </w:r>
      <w:r>
        <w:t xml:space="preserve">Build the Agent SDK so adoption is a declaration, wire the Scan→Gateway→Comply funnel so adoption converts, and launch the heavy specs as roadmap. That is a month you can actually ship, aimed exactly at adoption through Comply.</w:t>
      </w:r>
    </w:p>
    <w:bookmarkEnd w:id="40"/>
    <w:bookmarkEnd w:id="41"/>
    <w:bookmarkStart w:id="42" w:name="appendix-sources-and-provenance"/>
    <w:p>
      <w:pPr>
        <w:pStyle w:val="Heading1"/>
      </w:pPr>
      <w:r>
        <w:t xml:space="preserve">Appendix — Sources and Provenance</w:t>
      </w:r>
    </w:p>
    <w:p>
      <w:pPr>
        <w:pStyle w:val="FirstParagraph"/>
      </w:pPr>
      <w:r>
        <w:t xml:space="preserve">This document synthesises: the four research reports (</w:t>
      </w:r>
      <w:r>
        <w:rPr>
          <w:iCs/>
          <w:i/>
        </w:rPr>
        <w:t xml:space="preserve">Understanding</w:t>
      </w:r>
      <w:r>
        <w:t xml:space="preserve">,</w:t>
      </w:r>
      <w:r>
        <w:t xml:space="preserve"> </w:t>
      </w:r>
      <w:r>
        <w:rPr>
          <w:iCs/>
          <w:i/>
        </w:rPr>
        <w:t xml:space="preserve">Tool Use</w:t>
      </w:r>
      <w:r>
        <w:t xml:space="preserve">,</w:t>
      </w:r>
      <w:r>
        <w:t xml:space="preserve"> </w:t>
      </w:r>
      <w:r>
        <w:rPr>
          <w:iCs/>
          <w:i/>
        </w:rPr>
        <w:t xml:space="preserve">Transparency</w:t>
      </w:r>
      <w:r>
        <w:t xml:space="preserve">, and the</w:t>
      </w:r>
      <w:r>
        <w:t xml:space="preserve"> </w:t>
      </w:r>
      <w:r>
        <w:rPr>
          <w:iCs/>
          <w:i/>
        </w:rPr>
        <w:t xml:space="preserve">v6 Implementation Specification</w:t>
      </w:r>
      <w:r>
        <w:t xml:space="preserve">); the live CRP catalogue and product pages at crprotocol.io (retrieved July 2026), including the shipped SDK surface (</w:t>
      </w:r>
      <w:r>
        <w:rPr>
          <w:rStyle w:val="VerbatimChar"/>
        </w:rPr>
        <w:t xml:space="preserve">crp.SDKClient</w:t>
      </w:r>
      <w:r>
        <w:t xml:space="preserve">, progressive levels,</w:t>
      </w:r>
      <w:r>
        <w:t xml:space="preserve"> </w:t>
      </w:r>
      <w:r>
        <w:rPr>
          <w:rStyle w:val="VerbatimChar"/>
        </w:rPr>
        <w:t xml:space="preserve">@client.tool</w:t>
      </w:r>
      <w:r>
        <w:t xml:space="preserve">), the 001–048 spec list, and the Gateway/Comply/Scan product descriptions; and current library ground-truth for the code (XGrammar as the default structured-generation backend for vLLM/SGLang/TensorRT-LLM in 2026; Pydantic for typed intents; the AG-UI event model for streaming). The tool-manifest/compiler/envelope layer (SPEC-059) closes the Tool-Use roadmap’s T1/T2/T4, which the prior v6 set left unspecced. Where a downstream spec (SPEC-049 PRM, 050, 051, 055, 057) depends on a trained model or on data volume not yet available, this document defers it to the published roadmap rather than the launch — consistent with the honesty rule carried through the series: ship what is real, name what is not yet.</w:t>
      </w:r>
    </w:p>
    <w:p>
      <w:pPr>
        <w:pStyle w:val="BodyText"/>
      </w:pPr>
      <w:r>
        <w:rPr>
          <w:iCs/>
          <w:i/>
        </w:rPr>
        <w:t xml:space="preserve">End of document.</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CRP v6 — The Agent SDK &amp; Launch-Ready Completion</dc:title>
  <dc:creator/>
  <cp:keywords/>
  <dcterms:created xsi:type="dcterms:W3CDTF">2026-07-08T01:09:49Z</dcterms:created>
  <dcterms:modified xsi:type="dcterms:W3CDTF">2026-07-08T01:09:49Z</dcterms:modified>
</cp:coreProperties>
</file>

<file path=docProps/custom.xml><?xml version="1.0" encoding="utf-8"?>
<Properties xmlns="http://schemas.openxmlformats.org/officeDocument/2006/custom-properties" xmlns:vt="http://schemas.openxmlformats.org/officeDocument/2006/docPropsVTypes"/>
</file>