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2358D" w14:textId="7E53237F" w:rsidR="00061847" w:rsidRPr="00D1393F" w:rsidRDefault="00D1393F" w:rsidP="00D1393F">
      <w:pPr>
        <w:pStyle w:val="Title"/>
      </w:pPr>
      <w:r>
        <w:t>Skip Records</w:t>
      </w:r>
    </w:p>
    <w:p w14:paraId="734CAD2C" w14:textId="4E130F4C" w:rsidR="004831ED" w:rsidRDefault="004831ED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‘Skip Records’ can be enabled </w:t>
      </w:r>
      <w:r w:rsidR="001A6902">
        <w:rPr>
          <w:rFonts w:ascii="Calibri" w:hAnsi="Calibri" w:cs="Calibri"/>
        </w:rPr>
        <w:t xml:space="preserve">either by inputting a ‘0’ on the record count </w:t>
      </w:r>
      <w:r w:rsidR="00B659A3">
        <w:rPr>
          <w:rFonts w:ascii="Calibri" w:hAnsi="Calibri" w:cs="Calibri"/>
        </w:rPr>
        <w:t xml:space="preserve">section </w:t>
      </w:r>
      <w:r w:rsidR="00C32BA1">
        <w:rPr>
          <w:rFonts w:ascii="Calibri" w:hAnsi="Calibri" w:cs="Calibri"/>
        </w:rPr>
        <w:t xml:space="preserve">under the filters </w:t>
      </w:r>
      <w:r w:rsidR="00B659A3">
        <w:rPr>
          <w:rFonts w:ascii="Calibri" w:hAnsi="Calibri" w:cs="Calibri"/>
        </w:rPr>
        <w:t xml:space="preserve">or </w:t>
      </w:r>
      <w:r w:rsidR="00055D35">
        <w:rPr>
          <w:rFonts w:ascii="Calibri" w:hAnsi="Calibri" w:cs="Calibri"/>
        </w:rPr>
        <w:t xml:space="preserve">either </w:t>
      </w:r>
      <w:r w:rsidR="00B659A3">
        <w:rPr>
          <w:rFonts w:ascii="Calibri" w:hAnsi="Calibri" w:cs="Calibri"/>
        </w:rPr>
        <w:t>by selecting the ‘checkbox’</w:t>
      </w:r>
      <w:r w:rsidR="00055D35">
        <w:rPr>
          <w:rFonts w:ascii="Calibri" w:hAnsi="Calibri" w:cs="Calibri"/>
        </w:rPr>
        <w:t xml:space="preserve"> under the ‘Skip Records’ section</w:t>
      </w:r>
      <w:r w:rsidR="00B659A3">
        <w:rPr>
          <w:rFonts w:ascii="Calibri" w:hAnsi="Calibri" w:cs="Calibri"/>
        </w:rPr>
        <w:t>.</w:t>
      </w:r>
    </w:p>
    <w:p w14:paraId="691EB9AE" w14:textId="77777777" w:rsidR="007142AF" w:rsidRDefault="007142AF">
      <w:pPr>
        <w:rPr>
          <w:rFonts w:ascii="Calibri" w:hAnsi="Calibri" w:cs="Calibri"/>
        </w:rPr>
      </w:pPr>
    </w:p>
    <w:p w14:paraId="3353007F" w14:textId="4521E64E" w:rsidR="00EE5EE2" w:rsidRDefault="005329D4">
      <w:pPr>
        <w:rPr>
          <w:rFonts w:ascii="Calibri" w:hAnsi="Calibri" w:cs="Calibri"/>
        </w:rPr>
      </w:pPr>
      <w:r>
        <w:rPr>
          <w:rFonts w:ascii="Calibri" w:hAnsi="Calibri" w:cs="Calibri"/>
        </w:rPr>
        <w:t>To enable ‘Skip</w:t>
      </w:r>
      <w:r w:rsidR="005F5263">
        <w:rPr>
          <w:rFonts w:ascii="Calibri" w:hAnsi="Calibri" w:cs="Calibri"/>
        </w:rPr>
        <w:t xml:space="preserve"> Records’ through the </w:t>
      </w:r>
      <w:r w:rsidR="00EE5EE2">
        <w:rPr>
          <w:rFonts w:ascii="Calibri" w:hAnsi="Calibri" w:cs="Calibri"/>
        </w:rPr>
        <w:t>‘Filters’, click on the filters.</w:t>
      </w:r>
      <w:r w:rsidR="006934CC">
        <w:rPr>
          <w:rFonts w:ascii="Calibri" w:hAnsi="Calibri" w:cs="Calibri"/>
        </w:rPr>
        <w:t xml:space="preserve"> The ‘Skip Records’ </w:t>
      </w:r>
      <w:r w:rsidR="006934CC" w:rsidRPr="0007187B">
        <w:rPr>
          <w:rFonts w:ascii="Calibri" w:hAnsi="Calibri" w:cs="Calibri"/>
        </w:rPr>
        <w:t>skip migrating an object</w:t>
      </w:r>
      <w:r w:rsidR="00C32BA1">
        <w:rPr>
          <w:rFonts w:ascii="Calibri" w:hAnsi="Calibri" w:cs="Calibri"/>
        </w:rPr>
        <w:t xml:space="preserve"> </w:t>
      </w:r>
      <w:r w:rsidR="000959B7">
        <w:rPr>
          <w:rFonts w:ascii="Calibri" w:hAnsi="Calibri" w:cs="Calibri"/>
        </w:rPr>
        <w:t>to the destination.</w:t>
      </w:r>
    </w:p>
    <w:p w14:paraId="1594CF27" w14:textId="257EA2E5" w:rsidR="00343176" w:rsidRDefault="00EE5EE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9E7266">
        <w:rPr>
          <w:rFonts w:ascii="Calibri" w:hAnsi="Calibri" w:cs="Calibri"/>
          <w:noProof/>
        </w:rPr>
        <w:drawing>
          <wp:inline distT="0" distB="0" distL="0" distR="0" wp14:anchorId="063BFC0B" wp14:editId="255BCD96">
            <wp:extent cx="5731510" cy="2917825"/>
            <wp:effectExtent l="12700" t="12700" r="8890" b="15875"/>
            <wp:docPr id="16754440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44046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3CB2E" w14:textId="77777777" w:rsidR="00494C8C" w:rsidRDefault="00494C8C">
      <w:pPr>
        <w:rPr>
          <w:rFonts w:ascii="Calibri" w:hAnsi="Calibri" w:cs="Calibri"/>
        </w:rPr>
      </w:pPr>
    </w:p>
    <w:p w14:paraId="42C8413A" w14:textId="68470626" w:rsidR="007142AF" w:rsidRDefault="00CA423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Please input ‘0’ on the ‘Record Count’ filed of the </w:t>
      </w:r>
      <w:r w:rsidR="00550C31">
        <w:rPr>
          <w:rFonts w:ascii="Calibri" w:hAnsi="Calibri" w:cs="Calibri"/>
        </w:rPr>
        <w:t xml:space="preserve">‘Apply Filters’ page </w:t>
      </w:r>
      <w:r w:rsidR="002F5A8C">
        <w:rPr>
          <w:rFonts w:ascii="Calibri" w:hAnsi="Calibri" w:cs="Calibri"/>
        </w:rPr>
        <w:t>popped-up</w:t>
      </w:r>
      <w:r w:rsidR="00565DAF">
        <w:rPr>
          <w:rFonts w:ascii="Calibri" w:hAnsi="Calibri" w:cs="Calibri"/>
        </w:rPr>
        <w:t xml:space="preserve"> and click on ‘Validate’ to validate the query.</w:t>
      </w:r>
    </w:p>
    <w:p w14:paraId="178638DF" w14:textId="2EE58A98" w:rsidR="002F5A8C" w:rsidRDefault="002F5A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02C143" wp14:editId="7C43D09D">
            <wp:extent cx="5731510" cy="2917825"/>
            <wp:effectExtent l="12700" t="12700" r="8890" b="15875"/>
            <wp:docPr id="10657279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27969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BD5F4" w14:textId="77777777" w:rsidR="00550C31" w:rsidRDefault="00550C31">
      <w:pPr>
        <w:rPr>
          <w:rFonts w:ascii="Calibri" w:hAnsi="Calibri" w:cs="Calibri"/>
        </w:rPr>
      </w:pPr>
    </w:p>
    <w:p w14:paraId="6B2817FE" w14:textId="44F1F218" w:rsidR="00DA7638" w:rsidRDefault="00DA7638">
      <w:pPr>
        <w:rPr>
          <w:rFonts w:ascii="Calibri" w:hAnsi="Calibri" w:cs="Calibri"/>
        </w:rPr>
      </w:pPr>
      <w:r>
        <w:rPr>
          <w:rFonts w:ascii="Calibri" w:hAnsi="Calibri" w:cs="Calibri"/>
        </w:rPr>
        <w:t>On completing the validation, click on the ‘Apply’ button to apply the inputs.</w:t>
      </w:r>
    </w:p>
    <w:p w14:paraId="30526F81" w14:textId="0799D981" w:rsidR="00DA7638" w:rsidRDefault="00B243B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439E32F" wp14:editId="7AD0C55A">
            <wp:extent cx="5731510" cy="2917825"/>
            <wp:effectExtent l="0" t="0" r="0" b="3175"/>
            <wp:docPr id="2984537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53753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C119" w14:textId="77777777" w:rsidR="00B243BF" w:rsidRDefault="00B243BF">
      <w:pPr>
        <w:rPr>
          <w:rFonts w:ascii="Calibri" w:hAnsi="Calibri" w:cs="Calibri"/>
        </w:rPr>
      </w:pPr>
    </w:p>
    <w:p w14:paraId="36E9497A" w14:textId="4BBACAA4" w:rsidR="00D1393F" w:rsidRDefault="00F778C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Please select the </w:t>
      </w:r>
      <w:r w:rsidR="00826E04">
        <w:rPr>
          <w:rFonts w:ascii="Calibri" w:hAnsi="Calibri" w:cs="Calibri"/>
        </w:rPr>
        <w:t xml:space="preserve">checkbox, to </w:t>
      </w:r>
      <w:r>
        <w:rPr>
          <w:rFonts w:ascii="Calibri" w:hAnsi="Calibri" w:cs="Calibri"/>
        </w:rPr>
        <w:t xml:space="preserve">“Skip Records” </w:t>
      </w:r>
      <w:r w:rsidR="00826E04">
        <w:rPr>
          <w:rFonts w:ascii="Calibri" w:hAnsi="Calibri" w:cs="Calibri"/>
        </w:rPr>
        <w:t>from migrating to the destination.</w:t>
      </w:r>
    </w:p>
    <w:p w14:paraId="2A571927" w14:textId="7488B5E4" w:rsidR="00885520" w:rsidRDefault="005B591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BB6F1E0" wp14:editId="6EF69D12">
            <wp:extent cx="5731510" cy="2917825"/>
            <wp:effectExtent l="12700" t="12700" r="8890" b="15875"/>
            <wp:docPr id="112498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8605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88FAD" w14:textId="77777777" w:rsidR="00885520" w:rsidRDefault="00885520">
      <w:pPr>
        <w:rPr>
          <w:rFonts w:ascii="Calibri" w:hAnsi="Calibri" w:cs="Calibri"/>
        </w:rPr>
      </w:pPr>
    </w:p>
    <w:p w14:paraId="342FF29F" w14:textId="40565C9D" w:rsidR="00885520" w:rsidRDefault="00FF635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On </w:t>
      </w:r>
      <w:r w:rsidR="00050CA4">
        <w:rPr>
          <w:rFonts w:ascii="Calibri" w:hAnsi="Calibri" w:cs="Calibri"/>
        </w:rPr>
        <w:t xml:space="preserve">selecting the checkbox, a pop-up will be displayed with </w:t>
      </w:r>
      <w:r w:rsidR="004258AD">
        <w:rPr>
          <w:rFonts w:ascii="Calibri" w:hAnsi="Calibri" w:cs="Calibri"/>
        </w:rPr>
        <w:t>a</w:t>
      </w:r>
      <w:r w:rsidR="00050CA4">
        <w:rPr>
          <w:rFonts w:ascii="Calibri" w:hAnsi="Calibri" w:cs="Calibri"/>
        </w:rPr>
        <w:t xml:space="preserve"> </w:t>
      </w:r>
      <w:r w:rsidR="000F3356">
        <w:rPr>
          <w:rFonts w:ascii="Calibri" w:hAnsi="Calibri" w:cs="Calibri"/>
        </w:rPr>
        <w:t>message asking for confirmation.</w:t>
      </w:r>
    </w:p>
    <w:p w14:paraId="55544D8C" w14:textId="2E428037" w:rsidR="00885520" w:rsidRDefault="000F335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83D84A3" wp14:editId="6BE79DCE">
            <wp:extent cx="5731510" cy="2917786"/>
            <wp:effectExtent l="12700" t="12700" r="8890" b="16510"/>
            <wp:docPr id="95063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449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7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62D55" w14:textId="77777777" w:rsidR="00885520" w:rsidRDefault="00885520">
      <w:pPr>
        <w:rPr>
          <w:rFonts w:ascii="Calibri" w:hAnsi="Calibri" w:cs="Calibri"/>
        </w:rPr>
      </w:pPr>
    </w:p>
    <w:p w14:paraId="05D643EF" w14:textId="276AF1CA" w:rsidR="00885520" w:rsidRDefault="007C3228">
      <w:pPr>
        <w:rPr>
          <w:rFonts w:ascii="Calibri" w:hAnsi="Calibri" w:cs="Calibri"/>
        </w:rPr>
      </w:pPr>
      <w:r>
        <w:rPr>
          <w:rFonts w:ascii="Calibri" w:hAnsi="Calibri" w:cs="Calibri"/>
        </w:rPr>
        <w:t>On confirming</w:t>
      </w:r>
      <w:r w:rsidR="004258AD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the checkbox will be checked</w:t>
      </w:r>
      <w:r w:rsidR="0058748E">
        <w:rPr>
          <w:rFonts w:ascii="Calibri" w:hAnsi="Calibri" w:cs="Calibri"/>
        </w:rPr>
        <w:t xml:space="preserve"> to not to migrate the records to the destination</w:t>
      </w:r>
      <w:r>
        <w:rPr>
          <w:rFonts w:ascii="Calibri" w:hAnsi="Calibri" w:cs="Calibri"/>
        </w:rPr>
        <w:t>.</w:t>
      </w:r>
      <w:r w:rsidR="008C6AD1">
        <w:rPr>
          <w:rFonts w:ascii="Calibri" w:hAnsi="Calibri" w:cs="Calibri"/>
        </w:rPr>
        <w:t xml:space="preserve"> With the following notification on filters applied.</w:t>
      </w:r>
    </w:p>
    <w:p w14:paraId="72BC96BA" w14:textId="3301E8AC" w:rsidR="00885520" w:rsidRDefault="003E604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B47D7FD" wp14:editId="43F367F3">
            <wp:extent cx="5731510" cy="2917786"/>
            <wp:effectExtent l="12700" t="12700" r="8890" b="16510"/>
            <wp:docPr id="871016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16297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7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D9670" w14:textId="77777777" w:rsidR="00A17260" w:rsidRDefault="00A17260">
      <w:pPr>
        <w:rPr>
          <w:rFonts w:ascii="Calibri" w:hAnsi="Calibri" w:cs="Calibri"/>
        </w:rPr>
      </w:pPr>
    </w:p>
    <w:p w14:paraId="16EC30C6" w14:textId="388BF5CB" w:rsidR="00885520" w:rsidRDefault="003869A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on the filters section of the object on which the “Skip Records” </w:t>
      </w:r>
      <w:r w:rsidR="003B62E1">
        <w:rPr>
          <w:rFonts w:ascii="Calibri" w:hAnsi="Calibri" w:cs="Calibri"/>
        </w:rPr>
        <w:t>is applied</w:t>
      </w:r>
      <w:r w:rsidR="007B3D69">
        <w:rPr>
          <w:rFonts w:ascii="Calibri" w:hAnsi="Calibri" w:cs="Calibri"/>
        </w:rPr>
        <w:t xml:space="preserve">, to observe the query </w:t>
      </w:r>
      <w:r w:rsidR="00A17260">
        <w:rPr>
          <w:rFonts w:ascii="Calibri" w:hAnsi="Calibri" w:cs="Calibri"/>
        </w:rPr>
        <w:t>builder</w:t>
      </w:r>
      <w:r w:rsidR="007B3D69">
        <w:rPr>
          <w:rFonts w:ascii="Calibri" w:hAnsi="Calibri" w:cs="Calibri"/>
        </w:rPr>
        <w:t xml:space="preserve"> and the “Record Count”.</w:t>
      </w:r>
    </w:p>
    <w:p w14:paraId="2E5F9D05" w14:textId="47FE1931" w:rsidR="003869AF" w:rsidRDefault="007F688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A1940DE" wp14:editId="65F35AE8">
            <wp:extent cx="5731510" cy="2917786"/>
            <wp:effectExtent l="12700" t="12700" r="8890" b="16510"/>
            <wp:docPr id="1622569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69158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7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5CB3F" w14:textId="77777777" w:rsidR="00885520" w:rsidRDefault="00885520">
      <w:pPr>
        <w:rPr>
          <w:rFonts w:ascii="Calibri" w:hAnsi="Calibri" w:cs="Calibri"/>
        </w:rPr>
      </w:pPr>
    </w:p>
    <w:p w14:paraId="6D36C296" w14:textId="051D00B8" w:rsidR="00885520" w:rsidRDefault="003B62E1">
      <w:pPr>
        <w:rPr>
          <w:rFonts w:ascii="Calibri" w:hAnsi="Calibri" w:cs="Calibri"/>
        </w:rPr>
      </w:pPr>
      <w:r>
        <w:rPr>
          <w:rFonts w:ascii="Calibri" w:hAnsi="Calibri" w:cs="Calibri"/>
        </w:rPr>
        <w:t>As the ‘Skip Records’ are applied, t</w:t>
      </w:r>
      <w:r w:rsidR="009732DB">
        <w:rPr>
          <w:rFonts w:ascii="Calibri" w:hAnsi="Calibri" w:cs="Calibri"/>
        </w:rPr>
        <w:t xml:space="preserve">he record count </w:t>
      </w:r>
      <w:r w:rsidR="009135C3">
        <w:rPr>
          <w:rFonts w:ascii="Calibri" w:hAnsi="Calibri" w:cs="Calibri"/>
        </w:rPr>
        <w:t>would be</w:t>
      </w:r>
      <w:r w:rsidR="009732DB">
        <w:rPr>
          <w:rFonts w:ascii="Calibri" w:hAnsi="Calibri" w:cs="Calibri"/>
        </w:rPr>
        <w:t xml:space="preserve"> set to ‘0’, the records from the selected object will not be migrated to the destination.</w:t>
      </w:r>
    </w:p>
    <w:p w14:paraId="2D4D50A3" w14:textId="37E350E6" w:rsidR="009732DB" w:rsidRDefault="009732D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6A3672A" wp14:editId="0BA8D0AF">
            <wp:extent cx="5731510" cy="2917825"/>
            <wp:effectExtent l="12700" t="12700" r="8890" b="15875"/>
            <wp:docPr id="3777384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3840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95280" w14:textId="77777777" w:rsidR="009560EA" w:rsidRDefault="009560EA">
      <w:pPr>
        <w:rPr>
          <w:rFonts w:ascii="Calibri" w:hAnsi="Calibri" w:cs="Calibri"/>
        </w:rPr>
      </w:pPr>
    </w:p>
    <w:p w14:paraId="21CA572E" w14:textId="69CBAE2B" w:rsidR="00885520" w:rsidRDefault="00EC1C82">
      <w:pPr>
        <w:rPr>
          <w:rFonts w:ascii="Calibri" w:hAnsi="Calibri" w:cs="Calibri"/>
        </w:rPr>
      </w:pPr>
      <w:r>
        <w:rPr>
          <w:rFonts w:ascii="Calibri" w:hAnsi="Calibri" w:cs="Calibri"/>
        </w:rPr>
        <w:t>On unchecking the ‘checkbox’, the skip</w:t>
      </w:r>
      <w:r w:rsidR="0083383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records will be disabled on the </w:t>
      </w:r>
      <w:r w:rsidR="0083383E">
        <w:rPr>
          <w:rFonts w:ascii="Calibri" w:hAnsi="Calibri" w:cs="Calibri"/>
        </w:rPr>
        <w:t xml:space="preserve">object. </w:t>
      </w:r>
      <w:r w:rsidR="009560EA">
        <w:rPr>
          <w:rFonts w:ascii="Calibri" w:hAnsi="Calibri" w:cs="Calibri"/>
        </w:rPr>
        <w:t>T</w:t>
      </w:r>
      <w:r w:rsidR="0083383E">
        <w:rPr>
          <w:rFonts w:ascii="Calibri" w:hAnsi="Calibri" w:cs="Calibri"/>
        </w:rPr>
        <w:t xml:space="preserve">he following message will be displayed </w:t>
      </w:r>
      <w:r w:rsidR="001263BC">
        <w:rPr>
          <w:rFonts w:ascii="Calibri" w:hAnsi="Calibri" w:cs="Calibri"/>
        </w:rPr>
        <w:t>asking for confirmation</w:t>
      </w:r>
      <w:r w:rsidR="0083383E">
        <w:rPr>
          <w:rFonts w:ascii="Calibri" w:hAnsi="Calibri" w:cs="Calibri"/>
        </w:rPr>
        <w:t>.</w:t>
      </w:r>
    </w:p>
    <w:p w14:paraId="2CD8AA3D" w14:textId="4476BCDD" w:rsidR="00885520" w:rsidRDefault="00FF596C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A3836F0" wp14:editId="7D3BB3E7">
            <wp:extent cx="5731510" cy="2917786"/>
            <wp:effectExtent l="12700" t="12700" r="8890" b="16510"/>
            <wp:docPr id="1034362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62513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7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A6B56" w14:textId="020AD406" w:rsidR="00885520" w:rsidRDefault="00FF596C">
      <w:pPr>
        <w:rPr>
          <w:rFonts w:ascii="Calibri" w:hAnsi="Calibri" w:cs="Calibri"/>
        </w:rPr>
      </w:pPr>
      <w:r>
        <w:rPr>
          <w:rFonts w:ascii="Calibri" w:hAnsi="Calibri" w:cs="Calibri"/>
        </w:rPr>
        <w:t>On clicking on the confirm, the</w:t>
      </w:r>
      <w:r w:rsidR="00563E87">
        <w:rPr>
          <w:rFonts w:ascii="Calibri" w:hAnsi="Calibri" w:cs="Calibri"/>
        </w:rPr>
        <w:t xml:space="preserve"> </w:t>
      </w:r>
      <w:r w:rsidR="00977BCB">
        <w:rPr>
          <w:rFonts w:ascii="Calibri" w:hAnsi="Calibri" w:cs="Calibri"/>
        </w:rPr>
        <w:t>records</w:t>
      </w:r>
      <w:r w:rsidR="006D3710">
        <w:rPr>
          <w:rFonts w:ascii="Calibri" w:hAnsi="Calibri" w:cs="Calibri"/>
        </w:rPr>
        <w:t xml:space="preserve"> </w:t>
      </w:r>
      <w:r w:rsidR="00977BCB">
        <w:rPr>
          <w:rFonts w:ascii="Calibri" w:hAnsi="Calibri" w:cs="Calibri"/>
        </w:rPr>
        <w:t>from that particular object will be migrated to the destination. The following notification can be observed on unchecking the checkbox.</w:t>
      </w:r>
    </w:p>
    <w:p w14:paraId="39117206" w14:textId="756B4145" w:rsidR="006D3710" w:rsidRDefault="00A7300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B3EB94" wp14:editId="4AA37E93">
            <wp:extent cx="5731510" cy="2917786"/>
            <wp:effectExtent l="12700" t="12700" r="8890" b="16510"/>
            <wp:docPr id="2321789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78945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7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F558A" w14:textId="46630E50" w:rsidR="00885520" w:rsidRDefault="00C345E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As the ‘Skip Records’ is disabled, the record count </w:t>
      </w:r>
      <w:r w:rsidR="00664FAC">
        <w:rPr>
          <w:rFonts w:ascii="Calibri" w:hAnsi="Calibri" w:cs="Calibri"/>
        </w:rPr>
        <w:t xml:space="preserve">which is </w:t>
      </w:r>
      <w:r>
        <w:rPr>
          <w:rFonts w:ascii="Calibri" w:hAnsi="Calibri" w:cs="Calibri"/>
        </w:rPr>
        <w:t xml:space="preserve">set </w:t>
      </w:r>
      <w:r w:rsidR="00664FAC">
        <w:rPr>
          <w:rFonts w:ascii="Calibri" w:hAnsi="Calibri" w:cs="Calibri"/>
        </w:rPr>
        <w:t xml:space="preserve">to ‘0’ </w:t>
      </w:r>
      <w:r>
        <w:rPr>
          <w:rFonts w:ascii="Calibri" w:hAnsi="Calibri" w:cs="Calibri"/>
        </w:rPr>
        <w:t xml:space="preserve">in the </w:t>
      </w:r>
      <w:r w:rsidR="00D31CEE">
        <w:rPr>
          <w:rFonts w:ascii="Calibri" w:hAnsi="Calibri" w:cs="Calibri"/>
        </w:rPr>
        <w:t>filters</w:t>
      </w:r>
      <w:r>
        <w:rPr>
          <w:rFonts w:ascii="Calibri" w:hAnsi="Calibri" w:cs="Calibri"/>
        </w:rPr>
        <w:t xml:space="preserve"> and the </w:t>
      </w:r>
      <w:r w:rsidR="00664FAC">
        <w:rPr>
          <w:rFonts w:ascii="Calibri" w:hAnsi="Calibri" w:cs="Calibri"/>
        </w:rPr>
        <w:t>query will be reset to blank.</w:t>
      </w:r>
      <w:r w:rsidR="00D31CEE">
        <w:rPr>
          <w:rFonts w:ascii="Calibri" w:hAnsi="Calibri" w:cs="Calibri"/>
        </w:rPr>
        <w:t xml:space="preserve"> So, the records will be migrated to the destination</w:t>
      </w:r>
      <w:r w:rsidR="009D0F2D">
        <w:rPr>
          <w:rFonts w:ascii="Calibri" w:hAnsi="Calibri" w:cs="Calibri"/>
        </w:rPr>
        <w:t>.</w:t>
      </w:r>
    </w:p>
    <w:p w14:paraId="541B836B" w14:textId="77777777" w:rsidR="00885520" w:rsidRDefault="00885520">
      <w:pPr>
        <w:rPr>
          <w:rFonts w:ascii="Calibri" w:hAnsi="Calibri" w:cs="Calibri"/>
        </w:rPr>
      </w:pPr>
    </w:p>
    <w:p w14:paraId="57D306A3" w14:textId="77777777" w:rsidR="00885520" w:rsidRDefault="00885520">
      <w:pPr>
        <w:rPr>
          <w:rFonts w:ascii="Calibri" w:hAnsi="Calibri" w:cs="Calibri"/>
        </w:rPr>
      </w:pPr>
    </w:p>
    <w:p w14:paraId="3BF937F9" w14:textId="77777777" w:rsidR="00885520" w:rsidRPr="0007187B" w:rsidRDefault="00885520">
      <w:pPr>
        <w:rPr>
          <w:rFonts w:ascii="Calibri" w:hAnsi="Calibri" w:cs="Calibri"/>
          <w:lang w:val="en-US"/>
        </w:rPr>
      </w:pPr>
    </w:p>
    <w:p w14:paraId="631BE5F6" w14:textId="77777777" w:rsidR="00D1393F" w:rsidRDefault="00D1393F">
      <w:pPr>
        <w:rPr>
          <w:lang w:val="en-US"/>
        </w:rPr>
      </w:pPr>
    </w:p>
    <w:p w14:paraId="24F4E082" w14:textId="77777777" w:rsidR="00D1393F" w:rsidRDefault="00D1393F">
      <w:pPr>
        <w:rPr>
          <w:lang w:val="en-US"/>
        </w:rPr>
      </w:pPr>
    </w:p>
    <w:p w14:paraId="2EA5EF25" w14:textId="77777777" w:rsidR="00D1393F" w:rsidRDefault="00D1393F">
      <w:pPr>
        <w:rPr>
          <w:lang w:val="en-US"/>
        </w:rPr>
      </w:pPr>
    </w:p>
    <w:p w14:paraId="1BC29363" w14:textId="77777777" w:rsidR="00D1393F" w:rsidRDefault="00D1393F">
      <w:pPr>
        <w:rPr>
          <w:lang w:val="en-US"/>
        </w:rPr>
      </w:pPr>
    </w:p>
    <w:p w14:paraId="2AE62388" w14:textId="77777777" w:rsidR="00D1393F" w:rsidRDefault="00D1393F">
      <w:pPr>
        <w:rPr>
          <w:lang w:val="en-US"/>
        </w:rPr>
      </w:pPr>
    </w:p>
    <w:p w14:paraId="18A12A7E" w14:textId="77777777" w:rsidR="00D1393F" w:rsidRDefault="00D1393F">
      <w:pPr>
        <w:rPr>
          <w:lang w:val="en-US"/>
        </w:rPr>
      </w:pPr>
    </w:p>
    <w:p w14:paraId="4FC63213" w14:textId="77777777" w:rsidR="00D1393F" w:rsidRDefault="00D1393F">
      <w:pPr>
        <w:rPr>
          <w:lang w:val="en-US"/>
        </w:rPr>
      </w:pPr>
    </w:p>
    <w:p w14:paraId="08C1ABD6" w14:textId="77777777" w:rsidR="00D1393F" w:rsidRDefault="00D1393F">
      <w:pPr>
        <w:rPr>
          <w:lang w:val="en-US"/>
        </w:rPr>
      </w:pPr>
    </w:p>
    <w:p w14:paraId="0FB157D9" w14:textId="77777777" w:rsidR="00D1393F" w:rsidRDefault="00D1393F">
      <w:pPr>
        <w:rPr>
          <w:lang w:val="en-US"/>
        </w:rPr>
      </w:pPr>
    </w:p>
    <w:p w14:paraId="5B0D4B42" w14:textId="77777777" w:rsidR="00D1393F" w:rsidRDefault="00D1393F">
      <w:pPr>
        <w:rPr>
          <w:lang w:val="en-US"/>
        </w:rPr>
      </w:pPr>
    </w:p>
    <w:p w14:paraId="19CDCBB7" w14:textId="77777777" w:rsidR="00D1393F" w:rsidRDefault="00D1393F">
      <w:pPr>
        <w:rPr>
          <w:lang w:val="en-US"/>
        </w:rPr>
      </w:pPr>
    </w:p>
    <w:p w14:paraId="1387720B" w14:textId="77777777" w:rsidR="00D1393F" w:rsidRDefault="00D1393F">
      <w:pPr>
        <w:rPr>
          <w:lang w:val="en-US"/>
        </w:rPr>
      </w:pPr>
    </w:p>
    <w:p w14:paraId="71CBD91C" w14:textId="77777777" w:rsidR="00D1393F" w:rsidRDefault="00D1393F">
      <w:pPr>
        <w:rPr>
          <w:lang w:val="en-US"/>
        </w:rPr>
      </w:pPr>
    </w:p>
    <w:p w14:paraId="3D257E54" w14:textId="77777777" w:rsidR="00D1393F" w:rsidRDefault="00D1393F">
      <w:pPr>
        <w:rPr>
          <w:lang w:val="en-US"/>
        </w:rPr>
      </w:pPr>
    </w:p>
    <w:p w14:paraId="6CFAEC64" w14:textId="77777777" w:rsidR="00D1393F" w:rsidRDefault="00D1393F">
      <w:pPr>
        <w:rPr>
          <w:lang w:val="en-US"/>
        </w:rPr>
      </w:pPr>
    </w:p>
    <w:p w14:paraId="7F5DBD4F" w14:textId="77777777" w:rsidR="00D1393F" w:rsidRDefault="00D1393F">
      <w:pPr>
        <w:rPr>
          <w:lang w:val="en-US"/>
        </w:rPr>
      </w:pPr>
    </w:p>
    <w:p w14:paraId="5BE4C99C" w14:textId="77777777" w:rsidR="00D1393F" w:rsidRDefault="00D1393F">
      <w:pPr>
        <w:rPr>
          <w:lang w:val="en-US"/>
        </w:rPr>
      </w:pPr>
    </w:p>
    <w:p w14:paraId="61A98B32" w14:textId="77777777" w:rsidR="00D1393F" w:rsidRDefault="00D1393F">
      <w:pPr>
        <w:rPr>
          <w:lang w:val="en-US"/>
        </w:rPr>
      </w:pPr>
    </w:p>
    <w:p w14:paraId="0680048E" w14:textId="77777777" w:rsidR="00D1393F" w:rsidRDefault="00D1393F">
      <w:pPr>
        <w:rPr>
          <w:lang w:val="en-US"/>
        </w:rPr>
      </w:pPr>
    </w:p>
    <w:p w14:paraId="1AE14D55" w14:textId="77777777" w:rsidR="00D1393F" w:rsidRPr="00D1393F" w:rsidRDefault="00D1393F">
      <w:pPr>
        <w:rPr>
          <w:lang w:val="en-US"/>
        </w:rPr>
      </w:pPr>
    </w:p>
    <w:sectPr w:rsidR="00D1393F" w:rsidRPr="00D13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93F"/>
    <w:rsid w:val="00050CA4"/>
    <w:rsid w:val="00055D35"/>
    <w:rsid w:val="00061847"/>
    <w:rsid w:val="0007187B"/>
    <w:rsid w:val="0007463C"/>
    <w:rsid w:val="000959B7"/>
    <w:rsid w:val="000F3356"/>
    <w:rsid w:val="001263BC"/>
    <w:rsid w:val="001A6902"/>
    <w:rsid w:val="00263DAF"/>
    <w:rsid w:val="002F5A8C"/>
    <w:rsid w:val="00343176"/>
    <w:rsid w:val="003869AF"/>
    <w:rsid w:val="003B62E1"/>
    <w:rsid w:val="003E604B"/>
    <w:rsid w:val="004258AD"/>
    <w:rsid w:val="004831ED"/>
    <w:rsid w:val="00494C8C"/>
    <w:rsid w:val="005329D4"/>
    <w:rsid w:val="00550C31"/>
    <w:rsid w:val="00561C8F"/>
    <w:rsid w:val="00563E87"/>
    <w:rsid w:val="00565DAF"/>
    <w:rsid w:val="0058748E"/>
    <w:rsid w:val="005B5915"/>
    <w:rsid w:val="005F5263"/>
    <w:rsid w:val="006523F3"/>
    <w:rsid w:val="00664FAC"/>
    <w:rsid w:val="006934CC"/>
    <w:rsid w:val="006D3710"/>
    <w:rsid w:val="00704CB2"/>
    <w:rsid w:val="007142AF"/>
    <w:rsid w:val="007B3D69"/>
    <w:rsid w:val="007C3228"/>
    <w:rsid w:val="007F688C"/>
    <w:rsid w:val="00826E04"/>
    <w:rsid w:val="0083383E"/>
    <w:rsid w:val="00885520"/>
    <w:rsid w:val="008C6AD1"/>
    <w:rsid w:val="009135C3"/>
    <w:rsid w:val="00954FF2"/>
    <w:rsid w:val="009560EA"/>
    <w:rsid w:val="009732DB"/>
    <w:rsid w:val="00977BCB"/>
    <w:rsid w:val="009A0BDF"/>
    <w:rsid w:val="009D0F2D"/>
    <w:rsid w:val="009E7266"/>
    <w:rsid w:val="00A17260"/>
    <w:rsid w:val="00A248BB"/>
    <w:rsid w:val="00A262A4"/>
    <w:rsid w:val="00A7300F"/>
    <w:rsid w:val="00B243BF"/>
    <w:rsid w:val="00B659A3"/>
    <w:rsid w:val="00B938B8"/>
    <w:rsid w:val="00C32BA1"/>
    <w:rsid w:val="00C345EF"/>
    <w:rsid w:val="00CA423F"/>
    <w:rsid w:val="00D1393F"/>
    <w:rsid w:val="00D31CEE"/>
    <w:rsid w:val="00D401E3"/>
    <w:rsid w:val="00DA7638"/>
    <w:rsid w:val="00E93ED4"/>
    <w:rsid w:val="00EC1C82"/>
    <w:rsid w:val="00EE5EE2"/>
    <w:rsid w:val="00F778CB"/>
    <w:rsid w:val="00FD64F1"/>
    <w:rsid w:val="00FF596C"/>
    <w:rsid w:val="00FF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845003"/>
  <w15:chartTrackingRefBased/>
  <w15:docId w15:val="{05C3EDE1-DF7B-F24E-9358-CDFA47FD5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9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9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9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9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9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9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9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9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9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9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9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9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9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9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9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93F"/>
    <w:pPr>
      <w:spacing w:after="80"/>
      <w:contextualSpacing/>
      <w:jc w:val="center"/>
    </w:pPr>
    <w:rPr>
      <w:rFonts w:ascii="Calibri" w:eastAsiaTheme="majorEastAsia" w:hAnsi="Calibri" w:cstheme="majorBidi"/>
      <w:color w:val="156082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93F"/>
    <w:rPr>
      <w:rFonts w:ascii="Calibri" w:eastAsiaTheme="majorEastAsia" w:hAnsi="Calibri" w:cstheme="majorBidi"/>
      <w:color w:val="156082" w:themeColor="accen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93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93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9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9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9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9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93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718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3009ACAB5B2543A66B53EF58285F81" ma:contentTypeVersion="16" ma:contentTypeDescription="Create a new document." ma:contentTypeScope="" ma:versionID="d7357dd9eb3ee986970b2ff76fea7def">
  <xsd:schema xmlns:xsd="http://www.w3.org/2001/XMLSchema" xmlns:xs="http://www.w3.org/2001/XMLSchema" xmlns:p="http://schemas.microsoft.com/office/2006/metadata/properties" xmlns:ns2="6da2201d-5120-4521-9ade-78d438b6e9c1" xmlns:ns3="6c80978e-1713-4822-8f56-dce0c69bb5c5" targetNamespace="http://schemas.microsoft.com/office/2006/metadata/properties" ma:root="true" ma:fieldsID="dc6d2e6c0a57126dffee02874746d782" ns2:_="" ns3:_="">
    <xsd:import namespace="6da2201d-5120-4521-9ade-78d438b6e9c1"/>
    <xsd:import namespace="6c80978e-1713-4822-8f56-dce0c69bb5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2201d-5120-4521-9ade-78d438b6e9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ccb131ac-5462-48f7-a844-3c6c4a75fc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0978e-1713-4822-8f56-dce0c69bb5c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b4a391ea-bf68-4a84-ab85-5adb6711c12f}" ma:internalName="TaxCatchAll" ma:showField="CatchAllData" ma:web="6c80978e-1713-4822-8f56-dce0c69bb5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da2201d-5120-4521-9ade-78d438b6e9c1">
      <Terms xmlns="http://schemas.microsoft.com/office/infopath/2007/PartnerControls"/>
    </lcf76f155ced4ddcb4097134ff3c332f>
    <TaxCatchAll xmlns="6c80978e-1713-4822-8f56-dce0c69bb5c5" xsi:nil="true"/>
  </documentManagement>
</p:properties>
</file>

<file path=customXml/itemProps1.xml><?xml version="1.0" encoding="utf-8"?>
<ds:datastoreItem xmlns:ds="http://schemas.openxmlformats.org/officeDocument/2006/customXml" ds:itemID="{55C65DC0-031C-4BE5-8FD7-E339B3CB7023}"/>
</file>

<file path=customXml/itemProps2.xml><?xml version="1.0" encoding="utf-8"?>
<ds:datastoreItem xmlns:ds="http://schemas.openxmlformats.org/officeDocument/2006/customXml" ds:itemID="{1B85FF90-BC5A-4E6B-AAF1-1F9B5FB78966}"/>
</file>

<file path=customXml/itemProps3.xml><?xml version="1.0" encoding="utf-8"?>
<ds:datastoreItem xmlns:ds="http://schemas.openxmlformats.org/officeDocument/2006/customXml" ds:itemID="{F2EDE51D-2EA5-4BB1-815F-96D1F62E9F4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252</Words>
  <Characters>1441</Characters>
  <Application>Microsoft Office Word</Application>
  <DocSecurity>4</DocSecurity>
  <Lines>12</Lines>
  <Paragraphs>3</Paragraphs>
  <ScaleCrop>false</ScaleCrop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Eswarapragada Naga Vasishta</dc:creator>
  <cp:keywords/>
  <dc:description/>
  <cp:lastModifiedBy>Shannan Zerance</cp:lastModifiedBy>
  <cp:revision>2</cp:revision>
  <dcterms:created xsi:type="dcterms:W3CDTF">2024-08-22T05:48:00Z</dcterms:created>
  <dcterms:modified xsi:type="dcterms:W3CDTF">2024-08-22T05:48:00Z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0x0101000A3009ACAB5B2543A66B53EF58285F81</vt:lpwstr>
  </property>
</Properties>
</file>