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900"/>
        <w:jc w:val="center"/>
      </w:pPr>
      <w:r>
        <w:t>StreamingApp Container Orchestration and Scaling</w:t>
      </w:r>
    </w:p>
    <w:p>
      <w:pPr>
        <w:jc w:val="center"/>
      </w:pPr>
      <w:r>
        <w:rPr>
          <w:b/>
          <w:sz w:val="30"/>
        </w:rPr>
        <w:t>Graded Project Implementation and Execution Evidence</w:t>
      </w:r>
    </w:p>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6840"/>
      </w:tblGrid>
      <w:tr>
        <w:tc>
          <w:tcPr>
            <w:tcW w:type="dxa" w:w="5040"/>
            <w:vAlign w:val="center"/>
            <w:shd w:fill="D9EAF7"/>
          </w:tcPr>
          <w:p>
            <w:r>
              <w:rPr>
                <w:b/>
              </w:rPr>
              <w:t>Candidate</w:t>
            </w:r>
          </w:p>
        </w:tc>
        <w:tc>
          <w:tcPr>
            <w:tcW w:type="dxa" w:w="5040"/>
            <w:vAlign w:val="center"/>
            <w:shd w:fill="FFFFFF"/>
          </w:tcPr>
          <w:p>
            <w:r>
              <w:t>Praveen Kumar P</w:t>
            </w:r>
          </w:p>
        </w:tc>
      </w:tr>
      <w:tr>
        <w:tc>
          <w:tcPr>
            <w:tcW w:type="dxa" w:w="5040"/>
            <w:vAlign w:val="center"/>
            <w:shd w:fill="EAF2F8"/>
          </w:tcPr>
          <w:p>
            <w:r>
              <w:rPr>
                <w:b/>
              </w:rPr>
              <w:t>Project</w:t>
            </w:r>
          </w:p>
        </w:tc>
        <w:tc>
          <w:tcPr>
            <w:tcW w:type="dxa" w:w="5040"/>
            <w:vAlign w:val="center"/>
            <w:shd w:fill="F6F8FA"/>
          </w:tcPr>
          <w:p>
            <w:r>
              <w:t>StreamingApp</w:t>
            </w:r>
          </w:p>
        </w:tc>
      </w:tr>
      <w:tr>
        <w:tc>
          <w:tcPr>
            <w:tcW w:type="dxa" w:w="5040"/>
            <w:vAlign w:val="center"/>
            <w:shd w:fill="D9EAF7"/>
          </w:tcPr>
          <w:p>
            <w:r>
              <w:rPr>
                <w:b/>
              </w:rPr>
              <w:t>AWS Region</w:t>
            </w:r>
          </w:p>
        </w:tc>
        <w:tc>
          <w:tcPr>
            <w:tcW w:type="dxa" w:w="5040"/>
            <w:vAlign w:val="center"/>
            <w:shd w:fill="FFFFFF"/>
          </w:tcPr>
          <w:p>
            <w:r>
              <w:t>Asia Pacific Mumbai ap south 1</w:t>
            </w:r>
          </w:p>
        </w:tc>
      </w:tr>
      <w:tr>
        <w:tc>
          <w:tcPr>
            <w:tcW w:type="dxa" w:w="5040"/>
            <w:vAlign w:val="center"/>
            <w:shd w:fill="EAF2F8"/>
          </w:tcPr>
          <w:p>
            <w:r>
              <w:rPr>
                <w:b/>
              </w:rPr>
              <w:t>Repository</w:t>
            </w:r>
          </w:p>
        </w:tc>
        <w:tc>
          <w:tcPr>
            <w:tcW w:type="dxa" w:w="5040"/>
            <w:vAlign w:val="center"/>
            <w:shd w:fill="F6F8FA"/>
          </w:tcPr>
          <w:p>
            <w:r>
              <w:t>https://github.com/Autobot1998/StreamingApp</w:t>
            </w:r>
          </w:p>
        </w:tc>
      </w:tr>
    </w:tbl>
    <w:p/>
    <w:p>
      <w:pPr>
        <w:jc w:val="center"/>
      </w:pPr>
      <w:hyperlink r:id="rId11">
        <w:r>
          <w:rPr>
            <w:color w:val="0563C1"/>
            <w:u w:val="single"/>
          </w:rPr>
          <w:t>Open the GitHub repository</w:t>
        </w:r>
      </w:hyperlink>
    </w:p>
    <w:p>
      <w:r>
        <w:br w:type="page"/>
      </w:r>
    </w:p>
    <w:p>
      <w:pPr>
        <w:pStyle w:val="Heading1"/>
      </w:pPr>
      <w:r>
        <w:t>Executive Summary</w:t>
      </w:r>
    </w:p>
    <w:p>
      <w:r>
        <w:t>This report documents the completed container orchestration and scaling implementation for a five service MERN streaming platform. The application was containerized with Docker, published to dedicated Amazon ECR repositories, automated through Jenkins CI, and deployed to Amazon EKS using a reusable Helm chart. The running platform uses persistent MongoDB storage, Nginx Ingress, controlled rolling updates, horizontal scaling, CloudWatch Container Insights, centralized Fluent Bit logs, and a CPU alarm.</w:t>
      </w:r>
    </w:p>
    <w:p>
      <w:r>
        <w:t>The implementation was validated through successful image builds and pushes, Ready EKS nodes, a deployed Helm release, Bound persistent storage, HTTP 200 frontend access, a four replica streaming deployment, a zero downtime auth rollout, and a Jenkins build automatically triggered by a source control change.</w:t>
      </w:r>
    </w:p>
    <w:p>
      <w:pPr>
        <w:pStyle w:val="Heading1"/>
      </w:pPr>
      <w:r>
        <w:t>Solution Architecture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c>
          <w:tcPr>
            <w:tcW w:type="dxa" w:w="2520"/>
            <w:shd w:fill="1F4E78"/>
          </w:tcPr>
          <w:p>
            <w:r>
              <w:rPr>
                <w:b/>
                <w:color w:val="FFFFFF"/>
              </w:rPr>
              <w:t>Layer</w:t>
            </w:r>
          </w:p>
        </w:tc>
        <w:tc>
          <w:tcPr>
            <w:tcW w:type="dxa" w:w="2520"/>
            <w:shd w:fill="1F4E78"/>
          </w:tcPr>
          <w:p>
            <w:r>
              <w:rPr>
                <w:b/>
                <w:color w:val="FFFFFF"/>
              </w:rPr>
              <w:t>Technology</w:t>
            </w:r>
          </w:p>
        </w:tc>
        <w:tc>
          <w:tcPr>
            <w:tcW w:type="dxa" w:w="2520"/>
            <w:shd w:fill="1F4E78"/>
          </w:tcPr>
          <w:p>
            <w:r>
              <w:rPr>
                <w:b/>
                <w:color w:val="FFFFFF"/>
              </w:rPr>
              <w:t>Responsibility</w:t>
            </w:r>
          </w:p>
        </w:tc>
        <w:tc>
          <w:tcPr>
            <w:tcW w:type="dxa" w:w="2520"/>
            <w:shd w:fill="1F4E78"/>
          </w:tcPr>
          <w:p>
            <w:r>
              <w:rPr>
                <w:b/>
                <w:color w:val="FFFFFF"/>
              </w:rPr>
              <w:t>Validated Result</w:t>
            </w:r>
          </w:p>
        </w:tc>
      </w:tr>
      <w:tr>
        <w:tc>
          <w:tcPr>
            <w:tcW w:type="dxa" w:w="2520"/>
            <w:vAlign w:val="center"/>
            <w:shd w:fill="FFFFFF"/>
          </w:tcPr>
          <w:p>
            <w:r>
              <w:t>Source and CI</w:t>
            </w:r>
          </w:p>
        </w:tc>
        <w:tc>
          <w:tcPr>
            <w:tcW w:type="dxa" w:w="2520"/>
            <w:vAlign w:val="center"/>
            <w:shd w:fill="FFFFFF"/>
          </w:tcPr>
          <w:p>
            <w:r>
              <w:t>GitHub and Jenkins</w:t>
            </w:r>
          </w:p>
        </w:tc>
        <w:tc>
          <w:tcPr>
            <w:tcW w:type="dxa" w:w="2520"/>
            <w:vAlign w:val="center"/>
            <w:shd w:fill="FFFFFF"/>
          </w:tcPr>
          <w:p>
            <w:r>
              <w:t>Checkout, build, tag and publish five images</w:t>
            </w:r>
          </w:p>
        </w:tc>
        <w:tc>
          <w:tcPr>
            <w:tcW w:type="dxa" w:w="2520"/>
            <w:vAlign w:val="center"/>
            <w:shd w:fill="FFFFFF"/>
          </w:tcPr>
          <w:p>
            <w:r>
              <w:t>SCM triggered build succeeded</w:t>
            </w:r>
          </w:p>
        </w:tc>
      </w:tr>
      <w:tr>
        <w:tc>
          <w:tcPr>
            <w:tcW w:type="dxa" w:w="2520"/>
            <w:vAlign w:val="center"/>
            <w:shd w:fill="F2F7FB"/>
          </w:tcPr>
          <w:p>
            <w:r>
              <w:t>Registry</w:t>
            </w:r>
          </w:p>
        </w:tc>
        <w:tc>
          <w:tcPr>
            <w:tcW w:type="dxa" w:w="2520"/>
            <w:vAlign w:val="center"/>
            <w:shd w:fill="F2F7FB"/>
          </w:tcPr>
          <w:p>
            <w:r>
              <w:t>Amazon ECR</w:t>
            </w:r>
          </w:p>
        </w:tc>
        <w:tc>
          <w:tcPr>
            <w:tcW w:type="dxa" w:w="2520"/>
            <w:vAlign w:val="center"/>
            <w:shd w:fill="F2F7FB"/>
          </w:tcPr>
          <w:p>
            <w:r>
              <w:t>Separate repositories with scan on push</w:t>
            </w:r>
          </w:p>
        </w:tc>
        <w:tc>
          <w:tcPr>
            <w:tcW w:type="dxa" w:w="2520"/>
            <w:vAlign w:val="center"/>
            <w:shd w:fill="F2F7FB"/>
          </w:tcPr>
          <w:p>
            <w:r>
              <w:t>Versioned images available</w:t>
            </w:r>
          </w:p>
        </w:tc>
      </w:tr>
      <w:tr>
        <w:tc>
          <w:tcPr>
            <w:tcW w:type="dxa" w:w="2520"/>
            <w:vAlign w:val="center"/>
            <w:shd w:fill="FFFFFF"/>
          </w:tcPr>
          <w:p>
            <w:r>
              <w:t>Orchestration</w:t>
            </w:r>
          </w:p>
        </w:tc>
        <w:tc>
          <w:tcPr>
            <w:tcW w:type="dxa" w:w="2520"/>
            <w:vAlign w:val="center"/>
            <w:shd w:fill="FFFFFF"/>
          </w:tcPr>
          <w:p>
            <w:r>
              <w:t>Amazon EKS and Helm</w:t>
            </w:r>
          </w:p>
        </w:tc>
        <w:tc>
          <w:tcPr>
            <w:tcW w:type="dxa" w:w="2520"/>
            <w:vAlign w:val="center"/>
            <w:shd w:fill="FFFFFF"/>
          </w:tcPr>
          <w:p>
            <w:r>
              <w:t>Deploy, expose, scale and update services</w:t>
            </w:r>
          </w:p>
        </w:tc>
        <w:tc>
          <w:tcPr>
            <w:tcW w:type="dxa" w:w="2520"/>
            <w:vAlign w:val="center"/>
            <w:shd w:fill="FFFFFF"/>
          </w:tcPr>
          <w:p>
            <w:r>
              <w:t>Helm release deployed</w:t>
            </w:r>
          </w:p>
        </w:tc>
      </w:tr>
      <w:tr>
        <w:tc>
          <w:tcPr>
            <w:tcW w:type="dxa" w:w="2520"/>
            <w:vAlign w:val="center"/>
            <w:shd w:fill="F2F7FB"/>
          </w:tcPr>
          <w:p>
            <w:r>
              <w:t>Data</w:t>
            </w:r>
          </w:p>
        </w:tc>
        <w:tc>
          <w:tcPr>
            <w:tcW w:type="dxa" w:w="2520"/>
            <w:vAlign w:val="center"/>
            <w:shd w:fill="F2F7FB"/>
          </w:tcPr>
          <w:p>
            <w:r>
              <w:t>MongoDB and Amazon EBS</w:t>
            </w:r>
          </w:p>
        </w:tc>
        <w:tc>
          <w:tcPr>
            <w:tcW w:type="dxa" w:w="2520"/>
            <w:vAlign w:val="center"/>
            <w:shd w:fill="F2F7FB"/>
          </w:tcPr>
          <w:p>
            <w:r>
              <w:t>Stateful database with persistent volume</w:t>
            </w:r>
          </w:p>
        </w:tc>
        <w:tc>
          <w:tcPr>
            <w:tcW w:type="dxa" w:w="2520"/>
            <w:vAlign w:val="center"/>
            <w:shd w:fill="F2F7FB"/>
          </w:tcPr>
          <w:p>
            <w:r>
              <w:t>PVC Bound at 5 GiB</w:t>
            </w:r>
          </w:p>
        </w:tc>
      </w:tr>
      <w:tr>
        <w:tc>
          <w:tcPr>
            <w:tcW w:type="dxa" w:w="2520"/>
            <w:vAlign w:val="center"/>
            <w:shd w:fill="FFFFFF"/>
          </w:tcPr>
          <w:p>
            <w:r>
              <w:t>Traffic</w:t>
            </w:r>
          </w:p>
        </w:tc>
        <w:tc>
          <w:tcPr>
            <w:tcW w:type="dxa" w:w="2520"/>
            <w:vAlign w:val="center"/>
            <w:shd w:fill="FFFFFF"/>
          </w:tcPr>
          <w:p>
            <w:r>
              <w:t>Nginx Ingress and AWS ELB</w:t>
            </w:r>
          </w:p>
        </w:tc>
        <w:tc>
          <w:tcPr>
            <w:tcW w:type="dxa" w:w="2520"/>
            <w:vAlign w:val="center"/>
            <w:shd w:fill="FFFFFF"/>
          </w:tcPr>
          <w:p>
            <w:r>
              <w:t>Host and path based routing</w:t>
            </w:r>
          </w:p>
        </w:tc>
        <w:tc>
          <w:tcPr>
            <w:tcW w:type="dxa" w:w="2520"/>
            <w:vAlign w:val="center"/>
            <w:shd w:fill="FFFFFF"/>
          </w:tcPr>
          <w:p>
            <w:r>
              <w:t>Frontend returned HTTP 200</w:t>
            </w:r>
          </w:p>
        </w:tc>
      </w:tr>
      <w:tr>
        <w:tc>
          <w:tcPr>
            <w:tcW w:type="dxa" w:w="2520"/>
            <w:vAlign w:val="center"/>
            <w:shd w:fill="F2F7FB"/>
          </w:tcPr>
          <w:p>
            <w:r>
              <w:t>Observability</w:t>
            </w:r>
          </w:p>
        </w:tc>
        <w:tc>
          <w:tcPr>
            <w:tcW w:type="dxa" w:w="2520"/>
            <w:vAlign w:val="center"/>
            <w:shd w:fill="F2F7FB"/>
          </w:tcPr>
          <w:p>
            <w:r>
              <w:t>CloudWatch and Fluent Bit</w:t>
            </w:r>
          </w:p>
        </w:tc>
        <w:tc>
          <w:tcPr>
            <w:tcW w:type="dxa" w:w="2520"/>
            <w:vAlign w:val="center"/>
            <w:shd w:fill="F2F7FB"/>
          </w:tcPr>
          <w:p>
            <w:r>
              <w:t>Metrics, logs and alerting</w:t>
            </w:r>
          </w:p>
        </w:tc>
        <w:tc>
          <w:tcPr>
            <w:tcW w:type="dxa" w:w="2520"/>
            <w:vAlign w:val="center"/>
            <w:shd w:fill="F2F7FB"/>
          </w:tcPr>
          <w:p>
            <w:r>
              <w:t>Addon active and alarm created</w:t>
            </w:r>
          </w:p>
        </w:tc>
      </w:tr>
    </w:tbl>
    <w:p>
      <w:r>
        <w:br w:type="page"/>
      </w:r>
    </w:p>
    <w:p>
      <w:pPr>
        <w:pStyle w:val="Heading1"/>
      </w:pPr>
      <w:r>
        <w:t>Service Map</w:t>
      </w:r>
    </w:p>
    <w:p>
      <w:r>
        <w:t>The platform separates user interface, identity, catalogue, administration and real time chat responsibilities into independently deployable services. Kubernetes Services provide stable internal names while the MongoDB StatefulSet retains data through an Amazon EBS backed persistent volume.</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2520"/>
        <w:gridCol w:w="2520"/>
        <w:gridCol w:w="2520"/>
      </w:tblGrid>
      <w:tr>
        <w:tc>
          <w:tcPr>
            <w:tcW w:type="dxa" w:w="2520"/>
            <w:shd w:fill="1F4E78"/>
          </w:tcPr>
          <w:p>
            <w:r>
              <w:rPr>
                <w:b/>
                <w:color w:val="FFFFFF"/>
              </w:rPr>
              <w:t>Service</w:t>
            </w:r>
          </w:p>
        </w:tc>
        <w:tc>
          <w:tcPr>
            <w:tcW w:type="dxa" w:w="2520"/>
            <w:shd w:fill="1F4E78"/>
          </w:tcPr>
          <w:p>
            <w:r>
              <w:rPr>
                <w:b/>
                <w:color w:val="FFFFFF"/>
              </w:rPr>
              <w:t>Port</w:t>
            </w:r>
          </w:p>
        </w:tc>
        <w:tc>
          <w:tcPr>
            <w:tcW w:type="dxa" w:w="2520"/>
            <w:shd w:fill="1F4E78"/>
          </w:tcPr>
          <w:p>
            <w:r>
              <w:rPr>
                <w:b/>
                <w:color w:val="FFFFFF"/>
              </w:rPr>
              <w:t>Image</w:t>
            </w:r>
          </w:p>
        </w:tc>
        <w:tc>
          <w:tcPr>
            <w:tcW w:type="dxa" w:w="2520"/>
            <w:shd w:fill="1F4E78"/>
          </w:tcPr>
          <w:p>
            <w:r>
              <w:rPr>
                <w:b/>
                <w:color w:val="FFFFFF"/>
              </w:rPr>
              <w:t>Kubernetes Resource</w:t>
            </w:r>
          </w:p>
        </w:tc>
      </w:tr>
      <w:tr>
        <w:tc>
          <w:tcPr>
            <w:tcW w:type="dxa" w:w="2520"/>
            <w:shd w:fill="FFFFFF"/>
          </w:tcPr>
          <w:p>
            <w:r>
              <w:t>Frontend</w:t>
            </w:r>
          </w:p>
        </w:tc>
        <w:tc>
          <w:tcPr>
            <w:tcW w:type="dxa" w:w="2520"/>
            <w:shd w:fill="FFFFFF"/>
          </w:tcPr>
          <w:p>
            <w:r>
              <w:t>80</w:t>
            </w:r>
          </w:p>
        </w:tc>
        <w:tc>
          <w:tcPr>
            <w:tcW w:type="dxa" w:w="2520"/>
            <w:shd w:fill="FFFFFF"/>
          </w:tcPr>
          <w:p>
            <w:r>
              <w:t>streaming-frontend</w:t>
            </w:r>
          </w:p>
        </w:tc>
        <w:tc>
          <w:tcPr>
            <w:tcW w:type="dxa" w:w="2520"/>
            <w:shd w:fill="FFFFFF"/>
          </w:tcPr>
          <w:p>
            <w:r>
              <w:t>Deployment and Service</w:t>
            </w:r>
          </w:p>
        </w:tc>
      </w:tr>
      <w:tr>
        <w:tc>
          <w:tcPr>
            <w:tcW w:type="dxa" w:w="2520"/>
            <w:shd w:fill="F2F7FB"/>
          </w:tcPr>
          <w:p>
            <w:r>
              <w:t>Authentication</w:t>
            </w:r>
          </w:p>
        </w:tc>
        <w:tc>
          <w:tcPr>
            <w:tcW w:type="dxa" w:w="2520"/>
            <w:shd w:fill="F2F7FB"/>
          </w:tcPr>
          <w:p>
            <w:r>
              <w:t>3001</w:t>
            </w:r>
          </w:p>
        </w:tc>
        <w:tc>
          <w:tcPr>
            <w:tcW w:type="dxa" w:w="2520"/>
            <w:shd w:fill="F2F7FB"/>
          </w:tcPr>
          <w:p>
            <w:r>
              <w:t>streaming-auth</w:t>
            </w:r>
          </w:p>
        </w:tc>
        <w:tc>
          <w:tcPr>
            <w:tcW w:type="dxa" w:w="2520"/>
            <w:shd w:fill="F2F7FB"/>
          </w:tcPr>
          <w:p>
            <w:r>
              <w:t>Deployment and Service</w:t>
            </w:r>
          </w:p>
        </w:tc>
      </w:tr>
      <w:tr>
        <w:tc>
          <w:tcPr>
            <w:tcW w:type="dxa" w:w="2520"/>
            <w:shd w:fill="FFFFFF"/>
          </w:tcPr>
          <w:p>
            <w:r>
              <w:t>Streaming</w:t>
            </w:r>
          </w:p>
        </w:tc>
        <w:tc>
          <w:tcPr>
            <w:tcW w:type="dxa" w:w="2520"/>
            <w:shd w:fill="FFFFFF"/>
          </w:tcPr>
          <w:p>
            <w:r>
              <w:t>3002</w:t>
            </w:r>
          </w:p>
        </w:tc>
        <w:tc>
          <w:tcPr>
            <w:tcW w:type="dxa" w:w="2520"/>
            <w:shd w:fill="FFFFFF"/>
          </w:tcPr>
          <w:p>
            <w:r>
              <w:t>streaming-stream</w:t>
            </w:r>
          </w:p>
        </w:tc>
        <w:tc>
          <w:tcPr>
            <w:tcW w:type="dxa" w:w="2520"/>
            <w:shd w:fill="FFFFFF"/>
          </w:tcPr>
          <w:p>
            <w:r>
              <w:t>Deployment and Service</w:t>
            </w:r>
          </w:p>
        </w:tc>
      </w:tr>
      <w:tr>
        <w:tc>
          <w:tcPr>
            <w:tcW w:type="dxa" w:w="2520"/>
            <w:shd w:fill="F2F7FB"/>
          </w:tcPr>
          <w:p>
            <w:r>
              <w:t>Administration</w:t>
            </w:r>
          </w:p>
        </w:tc>
        <w:tc>
          <w:tcPr>
            <w:tcW w:type="dxa" w:w="2520"/>
            <w:shd w:fill="F2F7FB"/>
          </w:tcPr>
          <w:p>
            <w:r>
              <w:t>3003</w:t>
            </w:r>
          </w:p>
        </w:tc>
        <w:tc>
          <w:tcPr>
            <w:tcW w:type="dxa" w:w="2520"/>
            <w:shd w:fill="F2F7FB"/>
          </w:tcPr>
          <w:p>
            <w:r>
              <w:t>streaming-admin</w:t>
            </w:r>
          </w:p>
        </w:tc>
        <w:tc>
          <w:tcPr>
            <w:tcW w:type="dxa" w:w="2520"/>
            <w:shd w:fill="F2F7FB"/>
          </w:tcPr>
          <w:p>
            <w:r>
              <w:t>Deployment and Service</w:t>
            </w:r>
          </w:p>
        </w:tc>
      </w:tr>
      <w:tr>
        <w:tc>
          <w:tcPr>
            <w:tcW w:type="dxa" w:w="2520"/>
            <w:shd w:fill="FFFFFF"/>
          </w:tcPr>
          <w:p>
            <w:r>
              <w:t>Chat</w:t>
            </w:r>
          </w:p>
        </w:tc>
        <w:tc>
          <w:tcPr>
            <w:tcW w:type="dxa" w:w="2520"/>
            <w:shd w:fill="FFFFFF"/>
          </w:tcPr>
          <w:p>
            <w:r>
              <w:t>3004</w:t>
            </w:r>
          </w:p>
        </w:tc>
        <w:tc>
          <w:tcPr>
            <w:tcW w:type="dxa" w:w="2520"/>
            <w:shd w:fill="FFFFFF"/>
          </w:tcPr>
          <w:p>
            <w:r>
              <w:t>streaming-chat</w:t>
            </w:r>
          </w:p>
        </w:tc>
        <w:tc>
          <w:tcPr>
            <w:tcW w:type="dxa" w:w="2520"/>
            <w:shd w:fill="FFFFFF"/>
          </w:tcPr>
          <w:p>
            <w:r>
              <w:t>Deployment and Service</w:t>
            </w:r>
          </w:p>
        </w:tc>
      </w:tr>
      <w:tr>
        <w:tc>
          <w:tcPr>
            <w:tcW w:type="dxa" w:w="2520"/>
            <w:shd w:fill="F2F7FB"/>
          </w:tcPr>
          <w:p>
            <w:r>
              <w:t>MongoDB</w:t>
            </w:r>
          </w:p>
        </w:tc>
        <w:tc>
          <w:tcPr>
            <w:tcW w:type="dxa" w:w="2520"/>
            <w:shd w:fill="F2F7FB"/>
          </w:tcPr>
          <w:p>
            <w:r>
              <w:t>27017</w:t>
            </w:r>
          </w:p>
        </w:tc>
        <w:tc>
          <w:tcPr>
            <w:tcW w:type="dxa" w:w="2520"/>
            <w:shd w:fill="F2F7FB"/>
          </w:tcPr>
          <w:p>
            <w:r>
              <w:t>mongo 6</w:t>
            </w:r>
          </w:p>
        </w:tc>
        <w:tc>
          <w:tcPr>
            <w:tcW w:type="dxa" w:w="2520"/>
            <w:shd w:fill="F2F7FB"/>
          </w:tcPr>
          <w:p>
            <w:r>
              <w:t>StatefulSet Service and PVC</w:t>
            </w:r>
          </w:p>
        </w:tc>
      </w:tr>
    </w:tbl>
    <w:p>
      <w:r>
        <w:br w:type="page"/>
      </w:r>
    </w:p>
    <w:p>
      <w:pPr>
        <w:pStyle w:val="Heading1"/>
      </w:pPr>
      <w:r>
        <w:t>Version Control and Repository Setup</w:t>
      </w:r>
    </w:p>
    <w:p>
      <w:r>
        <w:t>The upstream application repository was forked into the candidate GitHub account and cloned locally. The main branch is used by both local development and Jenkins.</w:t>
      </w:r>
    </w:p>
    <w:p>
      <w:pPr>
        <w:spacing w:before="60" w:after="40"/>
        <w:jc w:val="center"/>
      </w:pPr>
      <w:r>
        <w:drawing>
          <wp:inline xmlns:a="http://schemas.openxmlformats.org/drawingml/2006/main" xmlns:pic="http://schemas.openxmlformats.org/drawingml/2006/picture">
            <wp:extent cx="6080760" cy="3045138"/>
            <wp:docPr id="1" name="Picture 1"/>
            <wp:cNvGraphicFramePr>
              <a:graphicFrameLocks noChangeAspect="1"/>
            </wp:cNvGraphicFramePr>
            <a:graphic>
              <a:graphicData uri="http://schemas.openxmlformats.org/drawingml/2006/picture">
                <pic:pic>
                  <pic:nvPicPr>
                    <pic:cNvPr id="0" name="01_p000.png"/>
                    <pic:cNvPicPr/>
                  </pic:nvPicPr>
                  <pic:blipFill>
                    <a:blip r:embed="rId12"/>
                    <a:stretch>
                      <a:fillRect/>
                    </a:stretch>
                  </pic:blipFill>
                  <pic:spPr>
                    <a:xfrm>
                      <a:off x="0" y="0"/>
                      <a:ext cx="6080760" cy="3045138"/>
                    </a:xfrm>
                    <a:prstGeom prst="rect"/>
                  </pic:spPr>
                </pic:pic>
              </a:graphicData>
            </a:graphic>
          </wp:inline>
        </w:drawing>
      </w:r>
    </w:p>
    <w:p>
      <w:pPr>
        <w:spacing w:after="80"/>
        <w:jc w:val="center"/>
      </w:pPr>
      <w:r>
        <w:rPr>
          <w:b/>
          <w:sz w:val="18"/>
        </w:rPr>
        <w:t>Figure 1  Repository fork and local clone confirmation</w:t>
      </w:r>
    </w:p>
    <w:p>
      <w:r>
        <w:br w:type="page"/>
      </w:r>
    </w:p>
    <w:p>
      <w:pPr>
        <w:pStyle w:val="Heading1"/>
      </w:pPr>
      <w:r>
        <w:t>Application Inspection and Docker Validation</w:t>
      </w:r>
    </w:p>
    <w:p>
      <w:r>
        <w:t>The frontend and four backend services were inspected to identify Dockerfiles, package scripts, build contexts, ports, environment variables and MongoDB dependencies. Local builds validated every component before registry publication.</w:t>
      </w:r>
    </w:p>
    <w:p>
      <w:pPr>
        <w:spacing w:before="60" w:after="40"/>
        <w:jc w:val="center"/>
      </w:pPr>
      <w:r>
        <w:drawing>
          <wp:inline xmlns:a="http://schemas.openxmlformats.org/drawingml/2006/main" xmlns:pic="http://schemas.openxmlformats.org/drawingml/2006/picture">
            <wp:extent cx="6080760" cy="3092718"/>
            <wp:docPr id="2" name="Picture 2"/>
            <wp:cNvGraphicFramePr>
              <a:graphicFrameLocks noChangeAspect="1"/>
            </wp:cNvGraphicFramePr>
            <a:graphic>
              <a:graphicData uri="http://schemas.openxmlformats.org/drawingml/2006/picture">
                <pic:pic>
                  <pic:nvPicPr>
                    <pic:cNvPr id="0" name="02_p002.png"/>
                    <pic:cNvPicPr/>
                  </pic:nvPicPr>
                  <pic:blipFill>
                    <a:blip r:embed="rId13"/>
                    <a:stretch>
                      <a:fillRect/>
                    </a:stretch>
                  </pic:blipFill>
                  <pic:spPr>
                    <a:xfrm>
                      <a:off x="0" y="0"/>
                      <a:ext cx="6080760" cy="3092718"/>
                    </a:xfrm>
                    <a:prstGeom prst="rect"/>
                  </pic:spPr>
                </pic:pic>
              </a:graphicData>
            </a:graphic>
          </wp:inline>
        </w:drawing>
      </w:r>
    </w:p>
    <w:p>
      <w:pPr>
        <w:spacing w:after="80"/>
        <w:jc w:val="center"/>
      </w:pPr>
      <w:r>
        <w:rPr>
          <w:b/>
          <w:sz w:val="18"/>
        </w:rPr>
        <w:t>Figure 2  Application Inspection and Docker Validation evidence 1</w:t>
      </w:r>
    </w:p>
    <w:p>
      <w:pPr>
        <w:spacing w:before="60" w:after="40"/>
        <w:jc w:val="center"/>
      </w:pPr>
      <w:r>
        <w:drawing>
          <wp:inline xmlns:a="http://schemas.openxmlformats.org/drawingml/2006/main" xmlns:pic="http://schemas.openxmlformats.org/drawingml/2006/picture">
            <wp:extent cx="6080760" cy="3092718"/>
            <wp:docPr id="3" name="Picture 3"/>
            <wp:cNvGraphicFramePr>
              <a:graphicFrameLocks noChangeAspect="1"/>
            </wp:cNvGraphicFramePr>
            <a:graphic>
              <a:graphicData uri="http://schemas.openxmlformats.org/drawingml/2006/picture">
                <pic:pic>
                  <pic:nvPicPr>
                    <pic:cNvPr id="0" name="03_p002.png"/>
                    <pic:cNvPicPr/>
                  </pic:nvPicPr>
                  <pic:blipFill>
                    <a:blip r:embed="rId14"/>
                    <a:stretch>
                      <a:fillRect/>
                    </a:stretch>
                  </pic:blipFill>
                  <pic:spPr>
                    <a:xfrm>
                      <a:off x="0" y="0"/>
                      <a:ext cx="6080760" cy="3092718"/>
                    </a:xfrm>
                    <a:prstGeom prst="rect"/>
                  </pic:spPr>
                </pic:pic>
              </a:graphicData>
            </a:graphic>
          </wp:inline>
        </w:drawing>
      </w:r>
    </w:p>
    <w:p>
      <w:pPr>
        <w:spacing w:after="80"/>
        <w:jc w:val="center"/>
      </w:pPr>
      <w:r>
        <w:rPr>
          <w:b/>
          <w:sz w:val="18"/>
        </w:rPr>
        <w:t>Figure 3  Application Inspection and Docker Validation evidence 2</w:t>
      </w:r>
    </w:p>
    <w:p>
      <w:pPr>
        <w:spacing w:before="60" w:after="40"/>
        <w:jc w:val="center"/>
      </w:pPr>
      <w:r>
        <w:drawing>
          <wp:inline xmlns:a="http://schemas.openxmlformats.org/drawingml/2006/main" xmlns:pic="http://schemas.openxmlformats.org/drawingml/2006/picture">
            <wp:extent cx="6080760" cy="3114922"/>
            <wp:docPr id="4" name="Picture 4"/>
            <wp:cNvGraphicFramePr>
              <a:graphicFrameLocks noChangeAspect="1"/>
            </wp:cNvGraphicFramePr>
            <a:graphic>
              <a:graphicData uri="http://schemas.openxmlformats.org/drawingml/2006/picture">
                <pic:pic>
                  <pic:nvPicPr>
                    <pic:cNvPr id="0" name="04_p002.png"/>
                    <pic:cNvPicPr/>
                  </pic:nvPicPr>
                  <pic:blipFill>
                    <a:blip r:embed="rId15"/>
                    <a:stretch>
                      <a:fillRect/>
                    </a:stretch>
                  </pic:blipFill>
                  <pic:spPr>
                    <a:xfrm>
                      <a:off x="0" y="0"/>
                      <a:ext cx="6080760" cy="3114922"/>
                    </a:xfrm>
                    <a:prstGeom prst="rect"/>
                  </pic:spPr>
                </pic:pic>
              </a:graphicData>
            </a:graphic>
          </wp:inline>
        </w:drawing>
      </w:r>
    </w:p>
    <w:p>
      <w:pPr>
        <w:spacing w:after="80"/>
        <w:jc w:val="center"/>
      </w:pPr>
      <w:r>
        <w:rPr>
          <w:b/>
          <w:sz w:val="18"/>
        </w:rPr>
        <w:t>Figure 4  Application Inspection and Docker Validation evidence 3</w:t>
      </w:r>
    </w:p>
    <w:p>
      <w:pPr>
        <w:spacing w:before="60" w:after="40"/>
        <w:jc w:val="center"/>
      </w:pPr>
      <w:r>
        <w:drawing>
          <wp:inline xmlns:a="http://schemas.openxmlformats.org/drawingml/2006/main" xmlns:pic="http://schemas.openxmlformats.org/drawingml/2006/picture">
            <wp:extent cx="6065718" cy="3154680"/>
            <wp:docPr id="5" name="Picture 5"/>
            <wp:cNvGraphicFramePr>
              <a:graphicFrameLocks noChangeAspect="1"/>
            </wp:cNvGraphicFramePr>
            <a:graphic>
              <a:graphicData uri="http://schemas.openxmlformats.org/drawingml/2006/picture">
                <pic:pic>
                  <pic:nvPicPr>
                    <pic:cNvPr id="0" name="05_p002.png"/>
                    <pic:cNvPicPr/>
                  </pic:nvPicPr>
                  <pic:blipFill>
                    <a:blip r:embed="rId16"/>
                    <a:stretch>
                      <a:fillRect/>
                    </a:stretch>
                  </pic:blipFill>
                  <pic:spPr>
                    <a:xfrm>
                      <a:off x="0" y="0"/>
                      <a:ext cx="6065718" cy="3154680"/>
                    </a:xfrm>
                    <a:prstGeom prst="rect"/>
                  </pic:spPr>
                </pic:pic>
              </a:graphicData>
            </a:graphic>
          </wp:inline>
        </w:drawing>
      </w:r>
    </w:p>
    <w:p>
      <w:pPr>
        <w:spacing w:after="80"/>
        <w:jc w:val="center"/>
      </w:pPr>
      <w:r>
        <w:rPr>
          <w:b/>
          <w:sz w:val="18"/>
        </w:rPr>
        <w:t>Figure 5  Application Inspection and Docker Validation evidence 4</w:t>
      </w:r>
    </w:p>
    <w:p>
      <w:pPr>
        <w:spacing w:before="60" w:after="40"/>
        <w:jc w:val="center"/>
      </w:pPr>
      <w:r>
        <w:drawing>
          <wp:inline xmlns:a="http://schemas.openxmlformats.org/drawingml/2006/main" xmlns:pic="http://schemas.openxmlformats.org/drawingml/2006/picture">
            <wp:extent cx="5946432" cy="3154680"/>
            <wp:docPr id="6" name="Picture 6"/>
            <wp:cNvGraphicFramePr>
              <a:graphicFrameLocks noChangeAspect="1"/>
            </wp:cNvGraphicFramePr>
            <a:graphic>
              <a:graphicData uri="http://schemas.openxmlformats.org/drawingml/2006/picture">
                <pic:pic>
                  <pic:nvPicPr>
                    <pic:cNvPr id="0" name="06_p002.png"/>
                    <pic:cNvPicPr/>
                  </pic:nvPicPr>
                  <pic:blipFill>
                    <a:blip r:embed="rId17"/>
                    <a:stretch>
                      <a:fillRect/>
                    </a:stretch>
                  </pic:blipFill>
                  <pic:spPr>
                    <a:xfrm>
                      <a:off x="0" y="0"/>
                      <a:ext cx="5946432" cy="3154680"/>
                    </a:xfrm>
                    <a:prstGeom prst="rect"/>
                  </pic:spPr>
                </pic:pic>
              </a:graphicData>
            </a:graphic>
          </wp:inline>
        </w:drawing>
      </w:r>
    </w:p>
    <w:p>
      <w:pPr>
        <w:spacing w:after="80"/>
        <w:jc w:val="center"/>
      </w:pPr>
      <w:r>
        <w:rPr>
          <w:b/>
          <w:sz w:val="18"/>
        </w:rPr>
        <w:t>Figure 6  Application Inspection and Docker Validation evidence 5</w:t>
      </w:r>
    </w:p>
    <w:p>
      <w:pPr>
        <w:spacing w:before="60" w:after="40"/>
        <w:jc w:val="center"/>
      </w:pPr>
      <w:r>
        <w:drawing>
          <wp:inline xmlns:a="http://schemas.openxmlformats.org/drawingml/2006/main" xmlns:pic="http://schemas.openxmlformats.org/drawingml/2006/picture">
            <wp:extent cx="6080760" cy="640747"/>
            <wp:docPr id="7" name="Picture 7"/>
            <wp:cNvGraphicFramePr>
              <a:graphicFrameLocks noChangeAspect="1"/>
            </wp:cNvGraphicFramePr>
            <a:graphic>
              <a:graphicData uri="http://schemas.openxmlformats.org/drawingml/2006/picture">
                <pic:pic>
                  <pic:nvPicPr>
                    <pic:cNvPr id="0" name="07_p002.png"/>
                    <pic:cNvPicPr/>
                  </pic:nvPicPr>
                  <pic:blipFill>
                    <a:blip r:embed="rId18"/>
                    <a:stretch>
                      <a:fillRect/>
                    </a:stretch>
                  </pic:blipFill>
                  <pic:spPr>
                    <a:xfrm>
                      <a:off x="0" y="0"/>
                      <a:ext cx="6080760" cy="640747"/>
                    </a:xfrm>
                    <a:prstGeom prst="rect"/>
                  </pic:spPr>
                </pic:pic>
              </a:graphicData>
            </a:graphic>
          </wp:inline>
        </w:drawing>
      </w:r>
    </w:p>
    <w:p>
      <w:pPr>
        <w:spacing w:after="80"/>
        <w:jc w:val="center"/>
      </w:pPr>
      <w:r>
        <w:rPr>
          <w:b/>
          <w:sz w:val="18"/>
        </w:rPr>
        <w:t>Figure 7  Application Inspection and Docker Validation evidence 6</w:t>
      </w:r>
    </w:p>
    <w:p>
      <w:pPr>
        <w:spacing w:before="60" w:after="40"/>
        <w:jc w:val="center"/>
      </w:pPr>
      <w:r>
        <w:drawing>
          <wp:inline xmlns:a="http://schemas.openxmlformats.org/drawingml/2006/main" xmlns:pic="http://schemas.openxmlformats.org/drawingml/2006/picture">
            <wp:extent cx="6080760" cy="1925415"/>
            <wp:docPr id="8" name="Picture 8"/>
            <wp:cNvGraphicFramePr>
              <a:graphicFrameLocks noChangeAspect="1"/>
            </wp:cNvGraphicFramePr>
            <a:graphic>
              <a:graphicData uri="http://schemas.openxmlformats.org/drawingml/2006/picture">
                <pic:pic>
                  <pic:nvPicPr>
                    <pic:cNvPr id="0" name="08_p004.png"/>
                    <pic:cNvPicPr/>
                  </pic:nvPicPr>
                  <pic:blipFill>
                    <a:blip r:embed="rId19"/>
                    <a:stretch>
                      <a:fillRect/>
                    </a:stretch>
                  </pic:blipFill>
                  <pic:spPr>
                    <a:xfrm>
                      <a:off x="0" y="0"/>
                      <a:ext cx="6080760" cy="1925415"/>
                    </a:xfrm>
                    <a:prstGeom prst="rect"/>
                  </pic:spPr>
                </pic:pic>
              </a:graphicData>
            </a:graphic>
          </wp:inline>
        </w:drawing>
      </w:r>
    </w:p>
    <w:p>
      <w:pPr>
        <w:spacing w:after="80"/>
        <w:jc w:val="center"/>
      </w:pPr>
      <w:r>
        <w:rPr>
          <w:b/>
          <w:sz w:val="18"/>
        </w:rPr>
        <w:t>Figure 8  Application Inspection and Docker Validation evidence 7</w:t>
      </w:r>
    </w:p>
    <w:p>
      <w:pPr>
        <w:spacing w:before="60" w:after="40"/>
        <w:jc w:val="center"/>
      </w:pPr>
      <w:r>
        <w:drawing>
          <wp:inline xmlns:a="http://schemas.openxmlformats.org/drawingml/2006/main" xmlns:pic="http://schemas.openxmlformats.org/drawingml/2006/picture">
            <wp:extent cx="6080760" cy="1830254"/>
            <wp:docPr id="9" name="Picture 9"/>
            <wp:cNvGraphicFramePr>
              <a:graphicFrameLocks noChangeAspect="1"/>
            </wp:cNvGraphicFramePr>
            <a:graphic>
              <a:graphicData uri="http://schemas.openxmlformats.org/drawingml/2006/picture">
                <pic:pic>
                  <pic:nvPicPr>
                    <pic:cNvPr id="0" name="09_p004.png"/>
                    <pic:cNvPicPr/>
                  </pic:nvPicPr>
                  <pic:blipFill>
                    <a:blip r:embed="rId20"/>
                    <a:stretch>
                      <a:fillRect/>
                    </a:stretch>
                  </pic:blipFill>
                  <pic:spPr>
                    <a:xfrm>
                      <a:off x="0" y="0"/>
                      <a:ext cx="6080760" cy="1830254"/>
                    </a:xfrm>
                    <a:prstGeom prst="rect"/>
                  </pic:spPr>
                </pic:pic>
              </a:graphicData>
            </a:graphic>
          </wp:inline>
        </w:drawing>
      </w:r>
    </w:p>
    <w:p>
      <w:pPr>
        <w:spacing w:after="80"/>
        <w:jc w:val="center"/>
      </w:pPr>
      <w:r>
        <w:rPr>
          <w:b/>
          <w:sz w:val="18"/>
        </w:rPr>
        <w:t>Figure 9  Application Inspection and Docker Validation evidence 8</w:t>
      </w:r>
    </w:p>
    <w:p>
      <w:r>
        <w:br w:type="page"/>
      </w:r>
    </w:p>
    <w:p>
      <w:pPr>
        <w:pStyle w:val="Heading1"/>
      </w:pPr>
      <w:r>
        <w:t>Amazon ECR and Helm Preparation</w:t>
      </w:r>
    </w:p>
    <w:p>
      <w:r>
        <w:t>Dedicated ECR repositories were created for each component with scan on push enabled. Images were authenticated, tagged and pushed. A Helm chart was then prepared for the five services and MongoDB.</w:t>
      </w:r>
    </w:p>
    <w:p>
      <w:pPr>
        <w:spacing w:before="60" w:after="40"/>
        <w:jc w:val="center"/>
      </w:pPr>
      <w:r>
        <w:drawing>
          <wp:inline xmlns:a="http://schemas.openxmlformats.org/drawingml/2006/main" xmlns:pic="http://schemas.openxmlformats.org/drawingml/2006/picture">
            <wp:extent cx="6080760" cy="1766814"/>
            <wp:docPr id="10" name="Picture 10"/>
            <wp:cNvGraphicFramePr>
              <a:graphicFrameLocks noChangeAspect="1"/>
            </wp:cNvGraphicFramePr>
            <a:graphic>
              <a:graphicData uri="http://schemas.openxmlformats.org/drawingml/2006/picture">
                <pic:pic>
                  <pic:nvPicPr>
                    <pic:cNvPr id="0" name="10_p006.png"/>
                    <pic:cNvPicPr/>
                  </pic:nvPicPr>
                  <pic:blipFill>
                    <a:blip r:embed="rId21"/>
                    <a:stretch>
                      <a:fillRect/>
                    </a:stretch>
                  </pic:blipFill>
                  <pic:spPr>
                    <a:xfrm>
                      <a:off x="0" y="0"/>
                      <a:ext cx="6080760" cy="1766814"/>
                    </a:xfrm>
                    <a:prstGeom prst="rect"/>
                  </pic:spPr>
                </pic:pic>
              </a:graphicData>
            </a:graphic>
          </wp:inline>
        </w:drawing>
      </w:r>
    </w:p>
    <w:p>
      <w:pPr>
        <w:spacing w:after="80"/>
        <w:jc w:val="center"/>
      </w:pPr>
      <w:r>
        <w:rPr>
          <w:b/>
          <w:sz w:val="18"/>
        </w:rPr>
        <w:t>Figure 10  Amazon ECR and Helm Preparation evidence 1</w:t>
      </w:r>
    </w:p>
    <w:p>
      <w:pPr>
        <w:spacing w:before="60" w:after="40"/>
        <w:jc w:val="center"/>
      </w:pPr>
      <w:r>
        <w:drawing>
          <wp:inline xmlns:a="http://schemas.openxmlformats.org/drawingml/2006/main" xmlns:pic="http://schemas.openxmlformats.org/drawingml/2006/picture">
            <wp:extent cx="6080760" cy="2905569"/>
            <wp:docPr id="11" name="Picture 11"/>
            <wp:cNvGraphicFramePr>
              <a:graphicFrameLocks noChangeAspect="1"/>
            </wp:cNvGraphicFramePr>
            <a:graphic>
              <a:graphicData uri="http://schemas.openxmlformats.org/drawingml/2006/picture">
                <pic:pic>
                  <pic:nvPicPr>
                    <pic:cNvPr id="0" name="11_p006.png"/>
                    <pic:cNvPicPr/>
                  </pic:nvPicPr>
                  <pic:blipFill>
                    <a:blip r:embed="rId22"/>
                    <a:stretch>
                      <a:fillRect/>
                    </a:stretch>
                  </pic:blipFill>
                  <pic:spPr>
                    <a:xfrm>
                      <a:off x="0" y="0"/>
                      <a:ext cx="6080760" cy="2905569"/>
                    </a:xfrm>
                    <a:prstGeom prst="rect"/>
                  </pic:spPr>
                </pic:pic>
              </a:graphicData>
            </a:graphic>
          </wp:inline>
        </w:drawing>
      </w:r>
    </w:p>
    <w:p>
      <w:pPr>
        <w:spacing w:after="80"/>
        <w:jc w:val="center"/>
      </w:pPr>
      <w:r>
        <w:rPr>
          <w:b/>
          <w:sz w:val="18"/>
        </w:rPr>
        <w:t>Figure 11  Amazon ECR and Helm Preparation evidence 2</w:t>
      </w:r>
    </w:p>
    <w:p>
      <w:pPr>
        <w:spacing w:before="60" w:after="40"/>
        <w:jc w:val="center"/>
      </w:pPr>
      <w:r>
        <w:drawing>
          <wp:inline xmlns:a="http://schemas.openxmlformats.org/drawingml/2006/main" xmlns:pic="http://schemas.openxmlformats.org/drawingml/2006/picture">
            <wp:extent cx="6080760" cy="735908"/>
            <wp:docPr id="12" name="Picture 12"/>
            <wp:cNvGraphicFramePr>
              <a:graphicFrameLocks noChangeAspect="1"/>
            </wp:cNvGraphicFramePr>
            <a:graphic>
              <a:graphicData uri="http://schemas.openxmlformats.org/drawingml/2006/picture">
                <pic:pic>
                  <pic:nvPicPr>
                    <pic:cNvPr id="0" name="12_p006.png"/>
                    <pic:cNvPicPr/>
                  </pic:nvPicPr>
                  <pic:blipFill>
                    <a:blip r:embed="rId23"/>
                    <a:stretch>
                      <a:fillRect/>
                    </a:stretch>
                  </pic:blipFill>
                  <pic:spPr>
                    <a:xfrm>
                      <a:off x="0" y="0"/>
                      <a:ext cx="6080760" cy="735908"/>
                    </a:xfrm>
                    <a:prstGeom prst="rect"/>
                  </pic:spPr>
                </pic:pic>
              </a:graphicData>
            </a:graphic>
          </wp:inline>
        </w:drawing>
      </w:r>
    </w:p>
    <w:p>
      <w:pPr>
        <w:spacing w:after="80"/>
        <w:jc w:val="center"/>
      </w:pPr>
      <w:r>
        <w:rPr>
          <w:b/>
          <w:sz w:val="18"/>
        </w:rPr>
        <w:t>Figure 12  Amazon ECR and Helm Preparation evidence 3</w:t>
      </w:r>
    </w:p>
    <w:p>
      <w:pPr>
        <w:spacing w:before="60" w:after="40"/>
        <w:jc w:val="center"/>
      </w:pPr>
      <w:r>
        <w:drawing>
          <wp:inline xmlns:a="http://schemas.openxmlformats.org/drawingml/2006/main" xmlns:pic="http://schemas.openxmlformats.org/drawingml/2006/picture">
            <wp:extent cx="5917340" cy="3154680"/>
            <wp:docPr id="13" name="Picture 13"/>
            <wp:cNvGraphicFramePr>
              <a:graphicFrameLocks noChangeAspect="1"/>
            </wp:cNvGraphicFramePr>
            <a:graphic>
              <a:graphicData uri="http://schemas.openxmlformats.org/drawingml/2006/picture">
                <pic:pic>
                  <pic:nvPicPr>
                    <pic:cNvPr id="0" name="13_p006.png"/>
                    <pic:cNvPicPr/>
                  </pic:nvPicPr>
                  <pic:blipFill>
                    <a:blip r:embed="rId24"/>
                    <a:stretch>
                      <a:fillRect/>
                    </a:stretch>
                  </pic:blipFill>
                  <pic:spPr>
                    <a:xfrm>
                      <a:off x="0" y="0"/>
                      <a:ext cx="5917340" cy="3154680"/>
                    </a:xfrm>
                    <a:prstGeom prst="rect"/>
                  </pic:spPr>
                </pic:pic>
              </a:graphicData>
            </a:graphic>
          </wp:inline>
        </w:drawing>
      </w:r>
    </w:p>
    <w:p>
      <w:pPr>
        <w:spacing w:after="80"/>
        <w:jc w:val="center"/>
      </w:pPr>
      <w:r>
        <w:rPr>
          <w:b/>
          <w:sz w:val="18"/>
        </w:rPr>
        <w:t>Figure 13  Amazon ECR and Helm Preparation evidence 4</w:t>
      </w:r>
    </w:p>
    <w:p>
      <w:pPr>
        <w:spacing w:before="60" w:after="40"/>
        <w:jc w:val="center"/>
      </w:pPr>
      <w:r>
        <w:drawing>
          <wp:inline xmlns:a="http://schemas.openxmlformats.org/drawingml/2006/main" xmlns:pic="http://schemas.openxmlformats.org/drawingml/2006/picture">
            <wp:extent cx="6080760" cy="3051482"/>
            <wp:docPr id="14" name="Picture 14"/>
            <wp:cNvGraphicFramePr>
              <a:graphicFrameLocks noChangeAspect="1"/>
            </wp:cNvGraphicFramePr>
            <a:graphic>
              <a:graphicData uri="http://schemas.openxmlformats.org/drawingml/2006/picture">
                <pic:pic>
                  <pic:nvPicPr>
                    <pic:cNvPr id="0" name="14_p006.png"/>
                    <pic:cNvPicPr/>
                  </pic:nvPicPr>
                  <pic:blipFill>
                    <a:blip r:embed="rId25"/>
                    <a:stretch>
                      <a:fillRect/>
                    </a:stretch>
                  </pic:blipFill>
                  <pic:spPr>
                    <a:xfrm>
                      <a:off x="0" y="0"/>
                      <a:ext cx="6080760" cy="3051482"/>
                    </a:xfrm>
                    <a:prstGeom prst="rect"/>
                  </pic:spPr>
                </pic:pic>
              </a:graphicData>
            </a:graphic>
          </wp:inline>
        </w:drawing>
      </w:r>
    </w:p>
    <w:p>
      <w:pPr>
        <w:spacing w:after="80"/>
        <w:jc w:val="center"/>
      </w:pPr>
      <w:r>
        <w:rPr>
          <w:b/>
          <w:sz w:val="18"/>
        </w:rPr>
        <w:t>Figure 14  Amazon ECR and Helm Preparation evidence 5</w:t>
      </w:r>
    </w:p>
    <w:p>
      <w:pPr>
        <w:spacing w:before="60" w:after="40"/>
        <w:jc w:val="center"/>
      </w:pPr>
      <w:r>
        <w:drawing>
          <wp:inline xmlns:a="http://schemas.openxmlformats.org/drawingml/2006/main" xmlns:pic="http://schemas.openxmlformats.org/drawingml/2006/picture">
            <wp:extent cx="5871380" cy="3154680"/>
            <wp:docPr id="15" name="Picture 15"/>
            <wp:cNvGraphicFramePr>
              <a:graphicFrameLocks noChangeAspect="1"/>
            </wp:cNvGraphicFramePr>
            <a:graphic>
              <a:graphicData uri="http://schemas.openxmlformats.org/drawingml/2006/picture">
                <pic:pic>
                  <pic:nvPicPr>
                    <pic:cNvPr id="0" name="15_p006.png"/>
                    <pic:cNvPicPr/>
                  </pic:nvPicPr>
                  <pic:blipFill>
                    <a:blip r:embed="rId26"/>
                    <a:stretch>
                      <a:fillRect/>
                    </a:stretch>
                  </pic:blipFill>
                  <pic:spPr>
                    <a:xfrm>
                      <a:off x="0" y="0"/>
                      <a:ext cx="5871380" cy="3154680"/>
                    </a:xfrm>
                    <a:prstGeom prst="rect"/>
                  </pic:spPr>
                </pic:pic>
              </a:graphicData>
            </a:graphic>
          </wp:inline>
        </w:drawing>
      </w:r>
    </w:p>
    <w:p>
      <w:pPr>
        <w:spacing w:after="80"/>
        <w:jc w:val="center"/>
      </w:pPr>
      <w:r>
        <w:rPr>
          <w:b/>
          <w:sz w:val="18"/>
        </w:rPr>
        <w:t>Figure 15  Amazon ECR and Helm Preparation evidence 6</w:t>
      </w:r>
    </w:p>
    <w:p>
      <w:pPr>
        <w:spacing w:before="60" w:after="40"/>
        <w:jc w:val="center"/>
      </w:pPr>
      <w:r>
        <w:drawing>
          <wp:inline xmlns:a="http://schemas.openxmlformats.org/drawingml/2006/main" xmlns:pic="http://schemas.openxmlformats.org/drawingml/2006/picture">
            <wp:extent cx="6080760" cy="2956321"/>
            <wp:docPr id="16" name="Picture 16"/>
            <wp:cNvGraphicFramePr>
              <a:graphicFrameLocks noChangeAspect="1"/>
            </wp:cNvGraphicFramePr>
            <a:graphic>
              <a:graphicData uri="http://schemas.openxmlformats.org/drawingml/2006/picture">
                <pic:pic>
                  <pic:nvPicPr>
                    <pic:cNvPr id="0" name="16_p006.png"/>
                    <pic:cNvPicPr/>
                  </pic:nvPicPr>
                  <pic:blipFill>
                    <a:blip r:embed="rId27"/>
                    <a:stretch>
                      <a:fillRect/>
                    </a:stretch>
                  </pic:blipFill>
                  <pic:spPr>
                    <a:xfrm>
                      <a:off x="0" y="0"/>
                      <a:ext cx="6080760" cy="2956321"/>
                    </a:xfrm>
                    <a:prstGeom prst="rect"/>
                  </pic:spPr>
                </pic:pic>
              </a:graphicData>
            </a:graphic>
          </wp:inline>
        </w:drawing>
      </w:r>
    </w:p>
    <w:p>
      <w:pPr>
        <w:spacing w:after="80"/>
        <w:jc w:val="center"/>
      </w:pPr>
      <w:r>
        <w:rPr>
          <w:b/>
          <w:sz w:val="18"/>
        </w:rPr>
        <w:t>Figure 16  Amazon ECR and Helm Preparation evidence 7</w:t>
      </w:r>
    </w:p>
    <w:p>
      <w:pPr>
        <w:spacing w:before="60" w:after="40"/>
        <w:jc w:val="center"/>
      </w:pPr>
      <w:r>
        <w:drawing>
          <wp:inline xmlns:a="http://schemas.openxmlformats.org/drawingml/2006/main" xmlns:pic="http://schemas.openxmlformats.org/drawingml/2006/picture">
            <wp:extent cx="6062554" cy="3154680"/>
            <wp:docPr id="17" name="Picture 17"/>
            <wp:cNvGraphicFramePr>
              <a:graphicFrameLocks noChangeAspect="1"/>
            </wp:cNvGraphicFramePr>
            <a:graphic>
              <a:graphicData uri="http://schemas.openxmlformats.org/drawingml/2006/picture">
                <pic:pic>
                  <pic:nvPicPr>
                    <pic:cNvPr id="0" name="17_p006.png"/>
                    <pic:cNvPicPr/>
                  </pic:nvPicPr>
                  <pic:blipFill>
                    <a:blip r:embed="rId28"/>
                    <a:stretch>
                      <a:fillRect/>
                    </a:stretch>
                  </pic:blipFill>
                  <pic:spPr>
                    <a:xfrm>
                      <a:off x="0" y="0"/>
                      <a:ext cx="6062554" cy="3154680"/>
                    </a:xfrm>
                    <a:prstGeom prst="rect"/>
                  </pic:spPr>
                </pic:pic>
              </a:graphicData>
            </a:graphic>
          </wp:inline>
        </w:drawing>
      </w:r>
    </w:p>
    <w:p>
      <w:pPr>
        <w:spacing w:after="80"/>
        <w:jc w:val="center"/>
      </w:pPr>
      <w:r>
        <w:rPr>
          <w:b/>
          <w:sz w:val="18"/>
        </w:rPr>
        <w:t>Figure 17  Amazon ECR and Helm Preparation evidence 8</w:t>
      </w:r>
    </w:p>
    <w:p>
      <w:pPr>
        <w:spacing w:before="60" w:after="40"/>
        <w:jc w:val="center"/>
      </w:pPr>
      <w:r>
        <w:drawing>
          <wp:inline xmlns:a="http://schemas.openxmlformats.org/drawingml/2006/main" xmlns:pic="http://schemas.openxmlformats.org/drawingml/2006/picture">
            <wp:extent cx="5803763" cy="3154680"/>
            <wp:docPr id="18" name="Picture 18"/>
            <wp:cNvGraphicFramePr>
              <a:graphicFrameLocks noChangeAspect="1"/>
            </wp:cNvGraphicFramePr>
            <a:graphic>
              <a:graphicData uri="http://schemas.openxmlformats.org/drawingml/2006/picture">
                <pic:pic>
                  <pic:nvPicPr>
                    <pic:cNvPr id="0" name="18_p006.png"/>
                    <pic:cNvPicPr/>
                  </pic:nvPicPr>
                  <pic:blipFill>
                    <a:blip r:embed="rId29"/>
                    <a:stretch>
                      <a:fillRect/>
                    </a:stretch>
                  </pic:blipFill>
                  <pic:spPr>
                    <a:xfrm>
                      <a:off x="0" y="0"/>
                      <a:ext cx="5803763" cy="3154680"/>
                    </a:xfrm>
                    <a:prstGeom prst="rect"/>
                  </pic:spPr>
                </pic:pic>
              </a:graphicData>
            </a:graphic>
          </wp:inline>
        </w:drawing>
      </w:r>
    </w:p>
    <w:p>
      <w:pPr>
        <w:spacing w:after="80"/>
        <w:jc w:val="center"/>
      </w:pPr>
      <w:r>
        <w:rPr>
          <w:b/>
          <w:sz w:val="18"/>
        </w:rPr>
        <w:t>Figure 18  Amazon ECR and Helm Preparation evidence 9</w:t>
      </w:r>
    </w:p>
    <w:p>
      <w:pPr>
        <w:spacing w:before="60" w:after="40"/>
        <w:jc w:val="center"/>
      </w:pPr>
      <w:r>
        <w:drawing>
          <wp:inline xmlns:a="http://schemas.openxmlformats.org/drawingml/2006/main" xmlns:pic="http://schemas.openxmlformats.org/drawingml/2006/picture">
            <wp:extent cx="6080760" cy="3130782"/>
            <wp:docPr id="19" name="Picture 19"/>
            <wp:cNvGraphicFramePr>
              <a:graphicFrameLocks noChangeAspect="1"/>
            </wp:cNvGraphicFramePr>
            <a:graphic>
              <a:graphicData uri="http://schemas.openxmlformats.org/drawingml/2006/picture">
                <pic:pic>
                  <pic:nvPicPr>
                    <pic:cNvPr id="0" name="19_p006.png"/>
                    <pic:cNvPicPr/>
                  </pic:nvPicPr>
                  <pic:blipFill>
                    <a:blip r:embed="rId30"/>
                    <a:stretch>
                      <a:fillRect/>
                    </a:stretch>
                  </pic:blipFill>
                  <pic:spPr>
                    <a:xfrm>
                      <a:off x="0" y="0"/>
                      <a:ext cx="6080760" cy="3130782"/>
                    </a:xfrm>
                    <a:prstGeom prst="rect"/>
                  </pic:spPr>
                </pic:pic>
              </a:graphicData>
            </a:graphic>
          </wp:inline>
        </w:drawing>
      </w:r>
    </w:p>
    <w:p>
      <w:pPr>
        <w:spacing w:after="80"/>
        <w:jc w:val="center"/>
      </w:pPr>
      <w:r>
        <w:rPr>
          <w:b/>
          <w:sz w:val="18"/>
        </w:rPr>
        <w:t>Figure 19  Amazon ECR and Helm Preparation evidence 10</w:t>
      </w:r>
    </w:p>
    <w:p>
      <w:pPr>
        <w:spacing w:before="60" w:after="40"/>
        <w:jc w:val="center"/>
      </w:pPr>
      <w:r>
        <w:drawing>
          <wp:inline xmlns:a="http://schemas.openxmlformats.org/drawingml/2006/main" xmlns:pic="http://schemas.openxmlformats.org/drawingml/2006/picture">
            <wp:extent cx="6080760" cy="2972181"/>
            <wp:docPr id="20" name="Picture 20"/>
            <wp:cNvGraphicFramePr>
              <a:graphicFrameLocks noChangeAspect="1"/>
            </wp:cNvGraphicFramePr>
            <a:graphic>
              <a:graphicData uri="http://schemas.openxmlformats.org/drawingml/2006/picture">
                <pic:pic>
                  <pic:nvPicPr>
                    <pic:cNvPr id="0" name="20_p006.png"/>
                    <pic:cNvPicPr/>
                  </pic:nvPicPr>
                  <pic:blipFill>
                    <a:blip r:embed="rId31"/>
                    <a:stretch>
                      <a:fillRect/>
                    </a:stretch>
                  </pic:blipFill>
                  <pic:spPr>
                    <a:xfrm>
                      <a:off x="0" y="0"/>
                      <a:ext cx="6080760" cy="2972181"/>
                    </a:xfrm>
                    <a:prstGeom prst="rect"/>
                  </pic:spPr>
                </pic:pic>
              </a:graphicData>
            </a:graphic>
          </wp:inline>
        </w:drawing>
      </w:r>
    </w:p>
    <w:p>
      <w:pPr>
        <w:spacing w:after="80"/>
        <w:jc w:val="center"/>
      </w:pPr>
      <w:r>
        <w:rPr>
          <w:b/>
          <w:sz w:val="18"/>
        </w:rPr>
        <w:t>Figure 20  Amazon ECR and Helm Preparation evidence 11</w:t>
      </w:r>
    </w:p>
    <w:p>
      <w:r>
        <w:br w:type="page"/>
      </w:r>
    </w:p>
    <w:p>
      <w:pPr>
        <w:pStyle w:val="Heading1"/>
      </w:pPr>
      <w:r>
        <w:t>EKS Deployment and Health Validation</w:t>
      </w:r>
    </w:p>
    <w:p>
      <w:r>
        <w:t>The EKS cluster, managed nodes, EBS CSI storage and Helm release were validated. MongoDB received a 5 GiB persistent volume and all application workloads reached Ready state.</w:t>
      </w:r>
    </w:p>
    <w:p>
      <w:pPr>
        <w:spacing w:before="60" w:after="40"/>
        <w:jc w:val="center"/>
      </w:pPr>
      <w:r>
        <w:drawing>
          <wp:inline xmlns:a="http://schemas.openxmlformats.org/drawingml/2006/main" xmlns:pic="http://schemas.openxmlformats.org/drawingml/2006/picture">
            <wp:extent cx="5888531" cy="3154680"/>
            <wp:docPr id="21" name="Picture 21"/>
            <wp:cNvGraphicFramePr>
              <a:graphicFrameLocks noChangeAspect="1"/>
            </wp:cNvGraphicFramePr>
            <a:graphic>
              <a:graphicData uri="http://schemas.openxmlformats.org/drawingml/2006/picture">
                <pic:pic>
                  <pic:nvPicPr>
                    <pic:cNvPr id="0" name="21_p009.png"/>
                    <pic:cNvPicPr/>
                  </pic:nvPicPr>
                  <pic:blipFill>
                    <a:blip r:embed="rId32"/>
                    <a:stretch>
                      <a:fillRect/>
                    </a:stretch>
                  </pic:blipFill>
                  <pic:spPr>
                    <a:xfrm>
                      <a:off x="0" y="0"/>
                      <a:ext cx="5888531" cy="3154680"/>
                    </a:xfrm>
                    <a:prstGeom prst="rect"/>
                  </pic:spPr>
                </pic:pic>
              </a:graphicData>
            </a:graphic>
          </wp:inline>
        </w:drawing>
      </w:r>
    </w:p>
    <w:p>
      <w:pPr>
        <w:spacing w:after="80"/>
        <w:jc w:val="center"/>
      </w:pPr>
      <w:r>
        <w:rPr>
          <w:b/>
          <w:sz w:val="18"/>
        </w:rPr>
        <w:t>Figure 21  EKS Deployment and Health Validation evidence 1</w:t>
      </w:r>
    </w:p>
    <w:p>
      <w:pPr>
        <w:spacing w:before="60" w:after="40"/>
        <w:jc w:val="center"/>
      </w:pPr>
      <w:r>
        <w:drawing>
          <wp:inline xmlns:a="http://schemas.openxmlformats.org/drawingml/2006/main" xmlns:pic="http://schemas.openxmlformats.org/drawingml/2006/picture">
            <wp:extent cx="6080760" cy="2559819"/>
            <wp:docPr id="22" name="Picture 22"/>
            <wp:cNvGraphicFramePr>
              <a:graphicFrameLocks noChangeAspect="1"/>
            </wp:cNvGraphicFramePr>
            <a:graphic>
              <a:graphicData uri="http://schemas.openxmlformats.org/drawingml/2006/picture">
                <pic:pic>
                  <pic:nvPicPr>
                    <pic:cNvPr id="0" name="22_p009.png"/>
                    <pic:cNvPicPr/>
                  </pic:nvPicPr>
                  <pic:blipFill>
                    <a:blip r:embed="rId33"/>
                    <a:stretch>
                      <a:fillRect/>
                    </a:stretch>
                  </pic:blipFill>
                  <pic:spPr>
                    <a:xfrm>
                      <a:off x="0" y="0"/>
                      <a:ext cx="6080760" cy="2559819"/>
                    </a:xfrm>
                    <a:prstGeom prst="rect"/>
                  </pic:spPr>
                </pic:pic>
              </a:graphicData>
            </a:graphic>
          </wp:inline>
        </w:drawing>
      </w:r>
    </w:p>
    <w:p>
      <w:pPr>
        <w:spacing w:after="80"/>
        <w:jc w:val="center"/>
      </w:pPr>
      <w:r>
        <w:rPr>
          <w:b/>
          <w:sz w:val="18"/>
        </w:rPr>
        <w:t>Figure 22  EKS Deployment and Health Validation evidence 2</w:t>
      </w:r>
    </w:p>
    <w:p>
      <w:pPr>
        <w:spacing w:before="60" w:after="40"/>
        <w:jc w:val="center"/>
      </w:pPr>
      <w:r>
        <w:drawing>
          <wp:inline xmlns:a="http://schemas.openxmlformats.org/drawingml/2006/main" xmlns:pic="http://schemas.openxmlformats.org/drawingml/2006/picture">
            <wp:extent cx="5860001" cy="3154680"/>
            <wp:docPr id="23" name="Picture 23"/>
            <wp:cNvGraphicFramePr>
              <a:graphicFrameLocks noChangeAspect="1"/>
            </wp:cNvGraphicFramePr>
            <a:graphic>
              <a:graphicData uri="http://schemas.openxmlformats.org/drawingml/2006/picture">
                <pic:pic>
                  <pic:nvPicPr>
                    <pic:cNvPr id="0" name="23_p009.png"/>
                    <pic:cNvPicPr/>
                  </pic:nvPicPr>
                  <pic:blipFill>
                    <a:blip r:embed="rId34"/>
                    <a:stretch>
                      <a:fillRect/>
                    </a:stretch>
                  </pic:blipFill>
                  <pic:spPr>
                    <a:xfrm>
                      <a:off x="0" y="0"/>
                      <a:ext cx="5860001" cy="3154680"/>
                    </a:xfrm>
                    <a:prstGeom prst="rect"/>
                  </pic:spPr>
                </pic:pic>
              </a:graphicData>
            </a:graphic>
          </wp:inline>
        </w:drawing>
      </w:r>
    </w:p>
    <w:p>
      <w:pPr>
        <w:spacing w:after="80"/>
        <w:jc w:val="center"/>
      </w:pPr>
      <w:r>
        <w:rPr>
          <w:b/>
          <w:sz w:val="18"/>
        </w:rPr>
        <w:t>Figure 23  EKS Deployment and Health Validation evidence 3</w:t>
      </w:r>
    </w:p>
    <w:p>
      <w:pPr>
        <w:spacing w:before="60" w:after="40"/>
        <w:jc w:val="center"/>
      </w:pPr>
      <w:r>
        <w:drawing>
          <wp:inline xmlns:a="http://schemas.openxmlformats.org/drawingml/2006/main" xmlns:pic="http://schemas.openxmlformats.org/drawingml/2006/picture">
            <wp:extent cx="5721401" cy="3154680"/>
            <wp:docPr id="24" name="Picture 24"/>
            <wp:cNvGraphicFramePr>
              <a:graphicFrameLocks noChangeAspect="1"/>
            </wp:cNvGraphicFramePr>
            <a:graphic>
              <a:graphicData uri="http://schemas.openxmlformats.org/drawingml/2006/picture">
                <pic:pic>
                  <pic:nvPicPr>
                    <pic:cNvPr id="0" name="24_p009.png"/>
                    <pic:cNvPicPr/>
                  </pic:nvPicPr>
                  <pic:blipFill>
                    <a:blip r:embed="rId35"/>
                    <a:stretch>
                      <a:fillRect/>
                    </a:stretch>
                  </pic:blipFill>
                  <pic:spPr>
                    <a:xfrm>
                      <a:off x="0" y="0"/>
                      <a:ext cx="5721401" cy="3154680"/>
                    </a:xfrm>
                    <a:prstGeom prst="rect"/>
                  </pic:spPr>
                </pic:pic>
              </a:graphicData>
            </a:graphic>
          </wp:inline>
        </w:drawing>
      </w:r>
    </w:p>
    <w:p>
      <w:pPr>
        <w:spacing w:after="80"/>
        <w:jc w:val="center"/>
      </w:pPr>
      <w:r>
        <w:rPr>
          <w:b/>
          <w:sz w:val="18"/>
        </w:rPr>
        <w:t>Figure 24  EKS Deployment and Health Validation evidence 4</w:t>
      </w:r>
    </w:p>
    <w:p>
      <w:r>
        <w:br w:type="page"/>
      </w:r>
    </w:p>
    <w:p>
      <w:pPr>
        <w:pStyle w:val="Heading1"/>
      </w:pPr>
      <w:r>
        <w:t>Scaling and Safe Rolling Updates</w:t>
      </w:r>
    </w:p>
    <w:p>
      <w:r>
        <w:t>The streaming deployment was scaled to four replicas. Auth was updated with maxUnavailable set to zero and maxSurge set to one, preserving service availability during rollout.</w:t>
      </w:r>
    </w:p>
    <w:p>
      <w:pPr>
        <w:spacing w:before="60" w:after="40"/>
        <w:jc w:val="center"/>
      </w:pPr>
      <w:r>
        <w:drawing>
          <wp:inline xmlns:a="http://schemas.openxmlformats.org/drawingml/2006/main" xmlns:pic="http://schemas.openxmlformats.org/drawingml/2006/picture">
            <wp:extent cx="6080760" cy="3099062"/>
            <wp:docPr id="25" name="Picture 25"/>
            <wp:cNvGraphicFramePr>
              <a:graphicFrameLocks noChangeAspect="1"/>
            </wp:cNvGraphicFramePr>
            <a:graphic>
              <a:graphicData uri="http://schemas.openxmlformats.org/drawingml/2006/picture">
                <pic:pic>
                  <pic:nvPicPr>
                    <pic:cNvPr id="0" name="25_p010.png"/>
                    <pic:cNvPicPr/>
                  </pic:nvPicPr>
                  <pic:blipFill>
                    <a:blip r:embed="rId36"/>
                    <a:stretch>
                      <a:fillRect/>
                    </a:stretch>
                  </pic:blipFill>
                  <pic:spPr>
                    <a:xfrm>
                      <a:off x="0" y="0"/>
                      <a:ext cx="6080760" cy="3099062"/>
                    </a:xfrm>
                    <a:prstGeom prst="rect"/>
                  </pic:spPr>
                </pic:pic>
              </a:graphicData>
            </a:graphic>
          </wp:inline>
        </w:drawing>
      </w:r>
    </w:p>
    <w:p>
      <w:pPr>
        <w:spacing w:after="80"/>
        <w:jc w:val="center"/>
      </w:pPr>
      <w:r>
        <w:rPr>
          <w:b/>
          <w:sz w:val="18"/>
        </w:rPr>
        <w:t>Figure 25  Streaming deployment scaled and auth rollout validated</w:t>
      </w:r>
    </w:p>
    <w:p>
      <w:r>
        <w:br w:type="page"/>
      </w:r>
    </w:p>
    <w:p>
      <w:pPr>
        <w:pStyle w:val="Heading1"/>
      </w:pPr>
      <w:r>
        <w:t>Jenkins and CloudWatch Configuration</w:t>
      </w:r>
    </w:p>
    <w:p>
      <w:r>
        <w:t>Jenkins was configured to build and push all five images using a restricted ECR credential. CloudWatch Observability, CloudWatch Agent and Fluent Bit provided cluster metrics and centralized logs.</w:t>
      </w:r>
    </w:p>
    <w:p>
      <w:pPr>
        <w:spacing w:before="60" w:after="40"/>
        <w:jc w:val="center"/>
      </w:pPr>
      <w:r>
        <w:drawing>
          <wp:inline xmlns:a="http://schemas.openxmlformats.org/drawingml/2006/main" xmlns:pic="http://schemas.openxmlformats.org/drawingml/2006/picture">
            <wp:extent cx="5917340" cy="3154680"/>
            <wp:docPr id="26" name="Picture 26"/>
            <wp:cNvGraphicFramePr>
              <a:graphicFrameLocks noChangeAspect="1"/>
            </wp:cNvGraphicFramePr>
            <a:graphic>
              <a:graphicData uri="http://schemas.openxmlformats.org/drawingml/2006/picture">
                <pic:pic>
                  <pic:nvPicPr>
                    <pic:cNvPr id="0" name="26_p011.png"/>
                    <pic:cNvPicPr/>
                  </pic:nvPicPr>
                  <pic:blipFill>
                    <a:blip r:embed="rId37"/>
                    <a:stretch>
                      <a:fillRect/>
                    </a:stretch>
                  </pic:blipFill>
                  <pic:spPr>
                    <a:xfrm>
                      <a:off x="0" y="0"/>
                      <a:ext cx="5917340" cy="3154680"/>
                    </a:xfrm>
                    <a:prstGeom prst="rect"/>
                  </pic:spPr>
                </pic:pic>
              </a:graphicData>
            </a:graphic>
          </wp:inline>
        </w:drawing>
      </w:r>
    </w:p>
    <w:p>
      <w:pPr>
        <w:spacing w:after="80"/>
        <w:jc w:val="center"/>
      </w:pPr>
      <w:r>
        <w:rPr>
          <w:b/>
          <w:sz w:val="18"/>
        </w:rPr>
        <w:t>Figure 26  Jenkins and CloudWatch Configuration evidence 1</w:t>
      </w:r>
    </w:p>
    <w:p>
      <w:pPr>
        <w:spacing w:before="60" w:after="40"/>
        <w:jc w:val="center"/>
      </w:pPr>
      <w:r>
        <w:drawing>
          <wp:inline xmlns:a="http://schemas.openxmlformats.org/drawingml/2006/main" xmlns:pic="http://schemas.openxmlformats.org/drawingml/2006/picture">
            <wp:extent cx="6080760" cy="2524926"/>
            <wp:docPr id="27" name="Picture 27"/>
            <wp:cNvGraphicFramePr>
              <a:graphicFrameLocks noChangeAspect="1"/>
            </wp:cNvGraphicFramePr>
            <a:graphic>
              <a:graphicData uri="http://schemas.openxmlformats.org/drawingml/2006/picture">
                <pic:pic>
                  <pic:nvPicPr>
                    <pic:cNvPr id="0" name="27_p011.png"/>
                    <pic:cNvPicPr/>
                  </pic:nvPicPr>
                  <pic:blipFill>
                    <a:blip r:embed="rId38"/>
                    <a:stretch>
                      <a:fillRect/>
                    </a:stretch>
                  </pic:blipFill>
                  <pic:spPr>
                    <a:xfrm>
                      <a:off x="0" y="0"/>
                      <a:ext cx="6080760" cy="2524926"/>
                    </a:xfrm>
                    <a:prstGeom prst="rect"/>
                  </pic:spPr>
                </pic:pic>
              </a:graphicData>
            </a:graphic>
          </wp:inline>
        </w:drawing>
      </w:r>
    </w:p>
    <w:p>
      <w:pPr>
        <w:spacing w:after="80"/>
        <w:jc w:val="center"/>
      </w:pPr>
      <w:r>
        <w:rPr>
          <w:b/>
          <w:sz w:val="18"/>
        </w:rPr>
        <w:t>Figure 27  Jenkins and CloudWatch Configuration evidence 2</w:t>
      </w:r>
    </w:p>
    <w:p>
      <w:pPr>
        <w:spacing w:before="60" w:after="40"/>
        <w:jc w:val="center"/>
      </w:pPr>
      <w:r>
        <w:drawing>
          <wp:inline xmlns:a="http://schemas.openxmlformats.org/drawingml/2006/main" xmlns:pic="http://schemas.openxmlformats.org/drawingml/2006/picture">
            <wp:extent cx="5748594" cy="3154680"/>
            <wp:docPr id="28" name="Picture 28"/>
            <wp:cNvGraphicFramePr>
              <a:graphicFrameLocks noChangeAspect="1"/>
            </wp:cNvGraphicFramePr>
            <a:graphic>
              <a:graphicData uri="http://schemas.openxmlformats.org/drawingml/2006/picture">
                <pic:pic>
                  <pic:nvPicPr>
                    <pic:cNvPr id="0" name="28_p011.png"/>
                    <pic:cNvPicPr/>
                  </pic:nvPicPr>
                  <pic:blipFill>
                    <a:blip r:embed="rId39"/>
                    <a:stretch>
                      <a:fillRect/>
                    </a:stretch>
                  </pic:blipFill>
                  <pic:spPr>
                    <a:xfrm>
                      <a:off x="0" y="0"/>
                      <a:ext cx="5748594" cy="3154680"/>
                    </a:xfrm>
                    <a:prstGeom prst="rect"/>
                  </pic:spPr>
                </pic:pic>
              </a:graphicData>
            </a:graphic>
          </wp:inline>
        </w:drawing>
      </w:r>
    </w:p>
    <w:p>
      <w:pPr>
        <w:spacing w:after="80"/>
        <w:jc w:val="center"/>
      </w:pPr>
      <w:r>
        <w:rPr>
          <w:b/>
          <w:sz w:val="18"/>
        </w:rPr>
        <w:t>Figure 28  Jenkins and CloudWatch Configuration evidence 3</w:t>
      </w:r>
    </w:p>
    <w:p>
      <w:pPr>
        <w:spacing w:before="60" w:after="40"/>
        <w:jc w:val="center"/>
      </w:pPr>
      <w:r>
        <w:drawing>
          <wp:inline xmlns:a="http://schemas.openxmlformats.org/drawingml/2006/main" xmlns:pic="http://schemas.openxmlformats.org/drawingml/2006/picture">
            <wp:extent cx="6080760" cy="3040380"/>
            <wp:docPr id="29" name="Picture 29"/>
            <wp:cNvGraphicFramePr>
              <a:graphicFrameLocks noChangeAspect="1"/>
            </wp:cNvGraphicFramePr>
            <a:graphic>
              <a:graphicData uri="http://schemas.openxmlformats.org/drawingml/2006/picture">
                <pic:pic>
                  <pic:nvPicPr>
                    <pic:cNvPr id="0" name="29_p011.png"/>
                    <pic:cNvPicPr/>
                  </pic:nvPicPr>
                  <pic:blipFill>
                    <a:blip r:embed="rId40"/>
                    <a:stretch>
                      <a:fillRect/>
                    </a:stretch>
                  </pic:blipFill>
                  <pic:spPr>
                    <a:xfrm>
                      <a:off x="0" y="0"/>
                      <a:ext cx="6080760" cy="3040380"/>
                    </a:xfrm>
                    <a:prstGeom prst="rect"/>
                  </pic:spPr>
                </pic:pic>
              </a:graphicData>
            </a:graphic>
          </wp:inline>
        </w:drawing>
      </w:r>
    </w:p>
    <w:p>
      <w:pPr>
        <w:spacing w:after="80"/>
        <w:jc w:val="center"/>
      </w:pPr>
      <w:r>
        <w:rPr>
          <w:b/>
          <w:sz w:val="18"/>
        </w:rPr>
        <w:t>Figure 29  Jenkins and CloudWatch Configuration evidence 4</w:t>
      </w:r>
    </w:p>
    <w:p>
      <w:pPr>
        <w:spacing w:before="60" w:after="40"/>
        <w:jc w:val="center"/>
      </w:pPr>
      <w:r>
        <w:drawing>
          <wp:inline xmlns:a="http://schemas.openxmlformats.org/drawingml/2006/main" xmlns:pic="http://schemas.openxmlformats.org/drawingml/2006/picture">
            <wp:extent cx="5928942" cy="3154680"/>
            <wp:docPr id="30" name="Picture 30"/>
            <wp:cNvGraphicFramePr>
              <a:graphicFrameLocks noChangeAspect="1"/>
            </wp:cNvGraphicFramePr>
            <a:graphic>
              <a:graphicData uri="http://schemas.openxmlformats.org/drawingml/2006/picture">
                <pic:pic>
                  <pic:nvPicPr>
                    <pic:cNvPr id="0" name="30_p011.png"/>
                    <pic:cNvPicPr/>
                  </pic:nvPicPr>
                  <pic:blipFill>
                    <a:blip r:embed="rId41"/>
                    <a:stretch>
                      <a:fillRect/>
                    </a:stretch>
                  </pic:blipFill>
                  <pic:spPr>
                    <a:xfrm>
                      <a:off x="0" y="0"/>
                      <a:ext cx="5928942" cy="3154680"/>
                    </a:xfrm>
                    <a:prstGeom prst="rect"/>
                  </pic:spPr>
                </pic:pic>
              </a:graphicData>
            </a:graphic>
          </wp:inline>
        </w:drawing>
      </w:r>
    </w:p>
    <w:p>
      <w:pPr>
        <w:spacing w:after="80"/>
        <w:jc w:val="center"/>
      </w:pPr>
      <w:r>
        <w:rPr>
          <w:b/>
          <w:sz w:val="18"/>
        </w:rPr>
        <w:t>Figure 30  Jenkins and CloudWatch Configuration evidence 5</w:t>
      </w:r>
    </w:p>
    <w:p>
      <w:pPr>
        <w:spacing w:before="60" w:after="40"/>
        <w:jc w:val="center"/>
      </w:pPr>
      <w:r>
        <w:drawing>
          <wp:inline xmlns:a="http://schemas.openxmlformats.org/drawingml/2006/main" xmlns:pic="http://schemas.openxmlformats.org/drawingml/2006/picture">
            <wp:extent cx="5958149" cy="3154680"/>
            <wp:docPr id="31" name="Picture 31"/>
            <wp:cNvGraphicFramePr>
              <a:graphicFrameLocks noChangeAspect="1"/>
            </wp:cNvGraphicFramePr>
            <a:graphic>
              <a:graphicData uri="http://schemas.openxmlformats.org/drawingml/2006/picture">
                <pic:pic>
                  <pic:nvPicPr>
                    <pic:cNvPr id="0" name="31_p013.png"/>
                    <pic:cNvPicPr/>
                  </pic:nvPicPr>
                  <pic:blipFill>
                    <a:blip r:embed="rId42"/>
                    <a:stretch>
                      <a:fillRect/>
                    </a:stretch>
                  </pic:blipFill>
                  <pic:spPr>
                    <a:xfrm>
                      <a:off x="0" y="0"/>
                      <a:ext cx="5958149" cy="3154680"/>
                    </a:xfrm>
                    <a:prstGeom prst="rect"/>
                  </pic:spPr>
                </pic:pic>
              </a:graphicData>
            </a:graphic>
          </wp:inline>
        </w:drawing>
      </w:r>
    </w:p>
    <w:p>
      <w:pPr>
        <w:spacing w:after="80"/>
        <w:jc w:val="center"/>
      </w:pPr>
      <w:r>
        <w:rPr>
          <w:b/>
          <w:sz w:val="18"/>
        </w:rPr>
        <w:t>Figure 31  Jenkins and CloudWatch Configuration evidence 6</w:t>
      </w:r>
    </w:p>
    <w:p>
      <w:r>
        <w:br w:type="page"/>
      </w:r>
    </w:p>
    <w:p>
      <w:pPr>
        <w:pStyle w:val="Heading1"/>
      </w:pPr>
      <w:r>
        <w:t>Final Platform Validation</w:t>
      </w:r>
    </w:p>
    <w:p>
      <w:r>
        <w:t>Final checks confirmed working ECR artifacts, Kubernetes workloads, Helm resources, Ingress routing, scaling behavior and observability components.</w:t>
      </w:r>
    </w:p>
    <w:p>
      <w:pPr>
        <w:spacing w:before="60" w:after="40"/>
        <w:jc w:val="center"/>
      </w:pPr>
      <w:r>
        <w:drawing>
          <wp:inline xmlns:a="http://schemas.openxmlformats.org/drawingml/2006/main" xmlns:pic="http://schemas.openxmlformats.org/drawingml/2006/picture">
            <wp:extent cx="5928942" cy="3154680"/>
            <wp:docPr id="32" name="Picture 32"/>
            <wp:cNvGraphicFramePr>
              <a:graphicFrameLocks noChangeAspect="1"/>
            </wp:cNvGraphicFramePr>
            <a:graphic>
              <a:graphicData uri="http://schemas.openxmlformats.org/drawingml/2006/picture">
                <pic:pic>
                  <pic:nvPicPr>
                    <pic:cNvPr id="0" name="32_p016.png"/>
                    <pic:cNvPicPr/>
                  </pic:nvPicPr>
                  <pic:blipFill>
                    <a:blip r:embed="rId43"/>
                    <a:stretch>
                      <a:fillRect/>
                    </a:stretch>
                  </pic:blipFill>
                  <pic:spPr>
                    <a:xfrm>
                      <a:off x="0" y="0"/>
                      <a:ext cx="5928942" cy="3154680"/>
                    </a:xfrm>
                    <a:prstGeom prst="rect"/>
                  </pic:spPr>
                </pic:pic>
              </a:graphicData>
            </a:graphic>
          </wp:inline>
        </w:drawing>
      </w:r>
    </w:p>
    <w:p>
      <w:pPr>
        <w:spacing w:after="80"/>
        <w:jc w:val="center"/>
      </w:pPr>
      <w:r>
        <w:rPr>
          <w:b/>
          <w:sz w:val="18"/>
        </w:rPr>
        <w:t>Figure 32  Final Platform Validation evidence 1</w:t>
      </w:r>
    </w:p>
    <w:p>
      <w:pPr>
        <w:spacing w:before="60" w:after="40"/>
        <w:jc w:val="center"/>
      </w:pPr>
      <w:r>
        <w:drawing>
          <wp:inline xmlns:a="http://schemas.openxmlformats.org/drawingml/2006/main" xmlns:pic="http://schemas.openxmlformats.org/drawingml/2006/picture">
            <wp:extent cx="5946432" cy="3154680"/>
            <wp:docPr id="33" name="Picture 33"/>
            <wp:cNvGraphicFramePr>
              <a:graphicFrameLocks noChangeAspect="1"/>
            </wp:cNvGraphicFramePr>
            <a:graphic>
              <a:graphicData uri="http://schemas.openxmlformats.org/drawingml/2006/picture">
                <pic:pic>
                  <pic:nvPicPr>
                    <pic:cNvPr id="0" name="33_p016.png"/>
                    <pic:cNvPicPr/>
                  </pic:nvPicPr>
                  <pic:blipFill>
                    <a:blip r:embed="rId44"/>
                    <a:stretch>
                      <a:fillRect/>
                    </a:stretch>
                  </pic:blipFill>
                  <pic:spPr>
                    <a:xfrm>
                      <a:off x="0" y="0"/>
                      <a:ext cx="5946432" cy="3154680"/>
                    </a:xfrm>
                    <a:prstGeom prst="rect"/>
                  </pic:spPr>
                </pic:pic>
              </a:graphicData>
            </a:graphic>
          </wp:inline>
        </w:drawing>
      </w:r>
    </w:p>
    <w:p>
      <w:pPr>
        <w:spacing w:after="80"/>
        <w:jc w:val="center"/>
      </w:pPr>
      <w:r>
        <w:rPr>
          <w:b/>
          <w:sz w:val="18"/>
        </w:rPr>
        <w:t>Figure 33  Final Platform Validation evidence 2</w:t>
      </w:r>
    </w:p>
    <w:p>
      <w:pPr>
        <w:spacing w:before="60" w:after="40"/>
        <w:jc w:val="center"/>
      </w:pPr>
      <w:r>
        <w:drawing>
          <wp:inline xmlns:a="http://schemas.openxmlformats.org/drawingml/2006/main" xmlns:pic="http://schemas.openxmlformats.org/drawingml/2006/picture">
            <wp:extent cx="6080760" cy="3108578"/>
            <wp:docPr id="34" name="Picture 34"/>
            <wp:cNvGraphicFramePr>
              <a:graphicFrameLocks noChangeAspect="1"/>
            </wp:cNvGraphicFramePr>
            <a:graphic>
              <a:graphicData uri="http://schemas.openxmlformats.org/drawingml/2006/picture">
                <pic:pic>
                  <pic:nvPicPr>
                    <pic:cNvPr id="0" name="34_p016.png"/>
                    <pic:cNvPicPr/>
                  </pic:nvPicPr>
                  <pic:blipFill>
                    <a:blip r:embed="rId45"/>
                    <a:stretch>
                      <a:fillRect/>
                    </a:stretch>
                  </pic:blipFill>
                  <pic:spPr>
                    <a:xfrm>
                      <a:off x="0" y="0"/>
                      <a:ext cx="6080760" cy="3108578"/>
                    </a:xfrm>
                    <a:prstGeom prst="rect"/>
                  </pic:spPr>
                </pic:pic>
              </a:graphicData>
            </a:graphic>
          </wp:inline>
        </w:drawing>
      </w:r>
    </w:p>
    <w:p>
      <w:pPr>
        <w:spacing w:after="80"/>
        <w:jc w:val="center"/>
      </w:pPr>
      <w:r>
        <w:rPr>
          <w:b/>
          <w:sz w:val="18"/>
        </w:rPr>
        <w:t>Figure 34  Final Platform Validation evidence 3</w:t>
      </w:r>
    </w:p>
    <w:p>
      <w:r>
        <w:br w:type="page"/>
      </w:r>
    </w:p>
    <w:p>
      <w:pPr>
        <w:pStyle w:val="Heading1"/>
      </w:pPr>
      <w:r>
        <w:t>Automatic Source Control Trigger</w:t>
      </w:r>
    </w:p>
    <w:p>
      <w:r>
        <w:t>A documentation commit was detected by Jenkins Poll SCM. The resulting build was started by an SCM change and pushed all five images with a new build tag.</w:t>
      </w:r>
    </w:p>
    <w:p>
      <w:pPr>
        <w:spacing w:before="60" w:after="40"/>
        <w:jc w:val="center"/>
      </w:pPr>
      <w:r>
        <w:drawing>
          <wp:inline xmlns:a="http://schemas.openxmlformats.org/drawingml/2006/main" xmlns:pic="http://schemas.openxmlformats.org/drawingml/2006/picture">
            <wp:extent cx="6080760" cy="3080030"/>
            <wp:docPr id="35" name="Picture 35"/>
            <wp:cNvGraphicFramePr>
              <a:graphicFrameLocks noChangeAspect="1"/>
            </wp:cNvGraphicFramePr>
            <a:graphic>
              <a:graphicData uri="http://schemas.openxmlformats.org/drawingml/2006/picture">
                <pic:pic>
                  <pic:nvPicPr>
                    <pic:cNvPr id="0" name="35_p017.png"/>
                    <pic:cNvPicPr/>
                  </pic:nvPicPr>
                  <pic:blipFill>
                    <a:blip r:embed="rId46"/>
                    <a:stretch>
                      <a:fillRect/>
                    </a:stretch>
                  </pic:blipFill>
                  <pic:spPr>
                    <a:xfrm>
                      <a:off x="0" y="0"/>
                      <a:ext cx="6080760" cy="3080030"/>
                    </a:xfrm>
                    <a:prstGeom prst="rect"/>
                  </pic:spPr>
                </pic:pic>
              </a:graphicData>
            </a:graphic>
          </wp:inline>
        </w:drawing>
      </w:r>
    </w:p>
    <w:p>
      <w:pPr>
        <w:spacing w:after="80"/>
        <w:jc w:val="center"/>
      </w:pPr>
      <w:r>
        <w:rPr>
          <w:b/>
          <w:sz w:val="18"/>
        </w:rPr>
        <w:t>Figure 35  Successful Jenkins pipeline execution</w:t>
      </w:r>
    </w:p>
    <w:p>
      <w:pPr>
        <w:spacing w:before="60" w:after="40"/>
        <w:jc w:val="center"/>
      </w:pPr>
      <w:r>
        <w:drawing>
          <wp:inline xmlns:a="http://schemas.openxmlformats.org/drawingml/2006/main" xmlns:pic="http://schemas.openxmlformats.org/drawingml/2006/picture">
            <wp:extent cx="5348331" cy="3154680"/>
            <wp:docPr id="36" name="Picture 36"/>
            <wp:cNvGraphicFramePr>
              <a:graphicFrameLocks noChangeAspect="1"/>
            </wp:cNvGraphicFramePr>
            <a:graphic>
              <a:graphicData uri="http://schemas.openxmlformats.org/drawingml/2006/picture">
                <pic:pic>
                  <pic:nvPicPr>
                    <pic:cNvPr id="0" name="36_p017.png"/>
                    <pic:cNvPicPr/>
                  </pic:nvPicPr>
                  <pic:blipFill>
                    <a:blip r:embed="rId47"/>
                    <a:stretch>
                      <a:fillRect/>
                    </a:stretch>
                  </pic:blipFill>
                  <pic:spPr>
                    <a:xfrm>
                      <a:off x="0" y="0"/>
                      <a:ext cx="5348331" cy="3154680"/>
                    </a:xfrm>
                    <a:prstGeom prst="rect"/>
                  </pic:spPr>
                </pic:pic>
              </a:graphicData>
            </a:graphic>
          </wp:inline>
        </w:drawing>
      </w:r>
    </w:p>
    <w:p>
      <w:pPr>
        <w:spacing w:after="80"/>
        <w:jc w:val="center"/>
      </w:pPr>
      <w:r>
        <w:rPr>
          <w:b/>
          <w:sz w:val="18"/>
        </w:rPr>
        <w:t>Figure 36  Automatic Jenkins build triggered by an SCM change</w:t>
      </w:r>
    </w:p>
    <w:p>
      <w:r>
        <w:br w:type="page"/>
      </w:r>
    </w:p>
    <w:p>
      <w:pPr>
        <w:pStyle w:val="Heading1"/>
      </w:pPr>
      <w:r>
        <w:t>Final Validation Matrix</w:t>
      </w:r>
    </w:p>
    <w:tbl>
      <w:tblPr>
        <w:tblW w:type="auto" w:w="0"/>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60"/>
        <w:gridCol w:w="3360"/>
        <w:gridCol w:w="3360"/>
      </w:tblGrid>
      <w:tr>
        <w:tc>
          <w:tcPr>
            <w:tcW w:type="dxa" w:w="3360"/>
            <w:shd w:fill="1F4E78"/>
          </w:tcPr>
          <w:p>
            <w:r>
              <w:rPr>
                <w:b/>
                <w:color w:val="FFFFFF"/>
              </w:rPr>
              <w:t>Requirement</w:t>
            </w:r>
          </w:p>
        </w:tc>
        <w:tc>
          <w:tcPr>
            <w:tcW w:type="dxa" w:w="3360"/>
            <w:shd w:fill="1F4E78"/>
          </w:tcPr>
          <w:p>
            <w:r>
              <w:rPr>
                <w:b/>
                <w:color w:val="FFFFFF"/>
              </w:rPr>
              <w:t>Evidence</w:t>
            </w:r>
          </w:p>
        </w:tc>
        <w:tc>
          <w:tcPr>
            <w:tcW w:type="dxa" w:w="3360"/>
            <w:shd w:fill="1F4E78"/>
          </w:tcPr>
          <w:p>
            <w:r>
              <w:rPr>
                <w:b/>
                <w:color w:val="FFFFFF"/>
              </w:rPr>
              <w:t>Status</w:t>
            </w:r>
          </w:p>
        </w:tc>
      </w:tr>
      <w:tr>
        <w:tc>
          <w:tcPr>
            <w:tcW w:type="dxa" w:w="3360"/>
            <w:vAlign w:val="center"/>
            <w:shd w:fill="FFFFFF"/>
          </w:tcPr>
          <w:p>
            <w:r>
              <w:t>Five Docker images</w:t>
            </w:r>
          </w:p>
        </w:tc>
        <w:tc>
          <w:tcPr>
            <w:tcW w:type="dxa" w:w="3360"/>
            <w:vAlign w:val="center"/>
            <w:shd w:fill="FFFFFF"/>
          </w:tcPr>
          <w:p>
            <w:r>
              <w:t>Local image list and successful build output</w:t>
            </w:r>
          </w:p>
        </w:tc>
        <w:tc>
          <w:tcPr>
            <w:tcW w:type="dxa" w:w="3360"/>
            <w:vAlign w:val="center"/>
            <w:shd w:fill="FFFFFF"/>
          </w:tcPr>
          <w:p>
            <w:pPr>
              <w:jc w:val="center"/>
            </w:pPr>
            <w:r>
              <w:t>Complete</w:t>
            </w:r>
          </w:p>
        </w:tc>
      </w:tr>
      <w:tr>
        <w:tc>
          <w:tcPr>
            <w:tcW w:type="dxa" w:w="3360"/>
            <w:vAlign w:val="center"/>
            <w:shd w:fill="F2F7FB"/>
          </w:tcPr>
          <w:p>
            <w:r>
              <w:t>Dedicated ECR repositories</w:t>
            </w:r>
          </w:p>
        </w:tc>
        <w:tc>
          <w:tcPr>
            <w:tcW w:type="dxa" w:w="3360"/>
            <w:vAlign w:val="center"/>
            <w:shd w:fill="F2F7FB"/>
          </w:tcPr>
          <w:p>
            <w:r>
              <w:t>Repository list and versioned image pushes</w:t>
            </w:r>
          </w:p>
        </w:tc>
        <w:tc>
          <w:tcPr>
            <w:tcW w:type="dxa" w:w="3360"/>
            <w:vAlign w:val="center"/>
            <w:shd w:fill="F2F7FB"/>
          </w:tcPr>
          <w:p>
            <w:pPr>
              <w:jc w:val="center"/>
            </w:pPr>
            <w:r>
              <w:t>Complete</w:t>
            </w:r>
          </w:p>
        </w:tc>
      </w:tr>
      <w:tr>
        <w:tc>
          <w:tcPr>
            <w:tcW w:type="dxa" w:w="3360"/>
            <w:vAlign w:val="center"/>
            <w:shd w:fill="FFFFFF"/>
          </w:tcPr>
          <w:p>
            <w:r>
              <w:t>Jenkins continuous integration</w:t>
            </w:r>
          </w:p>
        </w:tc>
        <w:tc>
          <w:tcPr>
            <w:tcW w:type="dxa" w:w="3360"/>
            <w:vAlign w:val="center"/>
            <w:shd w:fill="FFFFFF"/>
          </w:tcPr>
          <w:p>
            <w:r>
              <w:t>Checkout ECR login build and push stages passed</w:t>
            </w:r>
          </w:p>
        </w:tc>
        <w:tc>
          <w:tcPr>
            <w:tcW w:type="dxa" w:w="3360"/>
            <w:vAlign w:val="center"/>
            <w:shd w:fill="FFFFFF"/>
          </w:tcPr>
          <w:p>
            <w:pPr>
              <w:jc w:val="center"/>
            </w:pPr>
            <w:r>
              <w:t>Complete</w:t>
            </w:r>
          </w:p>
        </w:tc>
      </w:tr>
      <w:tr>
        <w:tc>
          <w:tcPr>
            <w:tcW w:type="dxa" w:w="3360"/>
            <w:vAlign w:val="center"/>
            <w:shd w:fill="F2F7FB"/>
          </w:tcPr>
          <w:p>
            <w:r>
              <w:t>Automatic source trigger</w:t>
            </w:r>
          </w:p>
        </w:tc>
        <w:tc>
          <w:tcPr>
            <w:tcW w:type="dxa" w:w="3360"/>
            <w:vAlign w:val="center"/>
            <w:shd w:fill="F2F7FB"/>
          </w:tcPr>
          <w:p>
            <w:r>
              <w:t>Build started by an SCM change</w:t>
            </w:r>
          </w:p>
        </w:tc>
        <w:tc>
          <w:tcPr>
            <w:tcW w:type="dxa" w:w="3360"/>
            <w:vAlign w:val="center"/>
            <w:shd w:fill="F2F7FB"/>
          </w:tcPr>
          <w:p>
            <w:pPr>
              <w:jc w:val="center"/>
            </w:pPr>
            <w:r>
              <w:t>Complete</w:t>
            </w:r>
          </w:p>
        </w:tc>
      </w:tr>
      <w:tr>
        <w:tc>
          <w:tcPr>
            <w:tcW w:type="dxa" w:w="3360"/>
            <w:vAlign w:val="center"/>
            <w:shd w:fill="FFFFFF"/>
          </w:tcPr>
          <w:p>
            <w:r>
              <w:t>Amazon EKS cluster</w:t>
            </w:r>
          </w:p>
        </w:tc>
        <w:tc>
          <w:tcPr>
            <w:tcW w:type="dxa" w:w="3360"/>
            <w:vAlign w:val="center"/>
            <w:shd w:fill="FFFFFF"/>
          </w:tcPr>
          <w:p>
            <w:r>
              <w:t>Two managed nodes in Ready state</w:t>
            </w:r>
          </w:p>
        </w:tc>
        <w:tc>
          <w:tcPr>
            <w:tcW w:type="dxa" w:w="3360"/>
            <w:vAlign w:val="center"/>
            <w:shd w:fill="FFFFFF"/>
          </w:tcPr>
          <w:p>
            <w:pPr>
              <w:jc w:val="center"/>
            </w:pPr>
            <w:r>
              <w:t>Complete</w:t>
            </w:r>
          </w:p>
        </w:tc>
      </w:tr>
      <w:tr>
        <w:tc>
          <w:tcPr>
            <w:tcW w:type="dxa" w:w="3360"/>
            <w:vAlign w:val="center"/>
            <w:shd w:fill="F2F7FB"/>
          </w:tcPr>
          <w:p>
            <w:r>
              <w:t>Helm packaging</w:t>
            </w:r>
          </w:p>
        </w:tc>
        <w:tc>
          <w:tcPr>
            <w:tcW w:type="dxa" w:w="3360"/>
            <w:vAlign w:val="center"/>
            <w:shd w:fill="F2F7FB"/>
          </w:tcPr>
          <w:p>
            <w:r>
              <w:t>Lint passed and release deployed</w:t>
            </w:r>
          </w:p>
        </w:tc>
        <w:tc>
          <w:tcPr>
            <w:tcW w:type="dxa" w:w="3360"/>
            <w:vAlign w:val="center"/>
            <w:shd w:fill="F2F7FB"/>
          </w:tcPr>
          <w:p>
            <w:pPr>
              <w:jc w:val="center"/>
            </w:pPr>
            <w:r>
              <w:t>Complete</w:t>
            </w:r>
          </w:p>
        </w:tc>
      </w:tr>
      <w:tr>
        <w:tc>
          <w:tcPr>
            <w:tcW w:type="dxa" w:w="3360"/>
            <w:vAlign w:val="center"/>
            <w:shd w:fill="FFFFFF"/>
          </w:tcPr>
          <w:p>
            <w:r>
              <w:t>Persistent database</w:t>
            </w:r>
          </w:p>
        </w:tc>
        <w:tc>
          <w:tcPr>
            <w:tcW w:type="dxa" w:w="3360"/>
            <w:vAlign w:val="center"/>
            <w:shd w:fill="FFFFFF"/>
          </w:tcPr>
          <w:p>
            <w:r>
              <w:t>MongoDB StatefulSet and 5 GiB Bound PVC</w:t>
            </w:r>
          </w:p>
        </w:tc>
        <w:tc>
          <w:tcPr>
            <w:tcW w:type="dxa" w:w="3360"/>
            <w:vAlign w:val="center"/>
            <w:shd w:fill="FFFFFF"/>
          </w:tcPr>
          <w:p>
            <w:pPr>
              <w:jc w:val="center"/>
            </w:pPr>
            <w:r>
              <w:t>Complete</w:t>
            </w:r>
          </w:p>
        </w:tc>
      </w:tr>
      <w:tr>
        <w:tc>
          <w:tcPr>
            <w:tcW w:type="dxa" w:w="3360"/>
            <w:vAlign w:val="center"/>
            <w:shd w:fill="F2F7FB"/>
          </w:tcPr>
          <w:p>
            <w:r>
              <w:t>Ingress exposure</w:t>
            </w:r>
          </w:p>
        </w:tc>
        <w:tc>
          <w:tcPr>
            <w:tcW w:type="dxa" w:w="3360"/>
            <w:vAlign w:val="center"/>
            <w:shd w:fill="F2F7FB"/>
          </w:tcPr>
          <w:p>
            <w:r>
              <w:t>AWS Load Balancer and HTTP 200 frontend response</w:t>
            </w:r>
          </w:p>
        </w:tc>
        <w:tc>
          <w:tcPr>
            <w:tcW w:type="dxa" w:w="3360"/>
            <w:vAlign w:val="center"/>
            <w:shd w:fill="F2F7FB"/>
          </w:tcPr>
          <w:p>
            <w:pPr>
              <w:jc w:val="center"/>
            </w:pPr>
            <w:r>
              <w:t>Complete</w:t>
            </w:r>
          </w:p>
        </w:tc>
      </w:tr>
      <w:tr>
        <w:tc>
          <w:tcPr>
            <w:tcW w:type="dxa" w:w="3360"/>
            <w:vAlign w:val="center"/>
            <w:shd w:fill="FFFFFF"/>
          </w:tcPr>
          <w:p>
            <w:r>
              <w:t>Scaling</w:t>
            </w:r>
          </w:p>
        </w:tc>
        <w:tc>
          <w:tcPr>
            <w:tcW w:type="dxa" w:w="3360"/>
            <w:vAlign w:val="center"/>
            <w:shd w:fill="FFFFFF"/>
          </w:tcPr>
          <w:p>
            <w:r>
              <w:t>Streaming deployment reached four replicas</w:t>
            </w:r>
          </w:p>
        </w:tc>
        <w:tc>
          <w:tcPr>
            <w:tcW w:type="dxa" w:w="3360"/>
            <w:vAlign w:val="center"/>
            <w:shd w:fill="FFFFFF"/>
          </w:tcPr>
          <w:p>
            <w:pPr>
              <w:jc w:val="center"/>
            </w:pPr>
            <w:r>
              <w:t>Complete</w:t>
            </w:r>
          </w:p>
        </w:tc>
      </w:tr>
      <w:tr>
        <w:tc>
          <w:tcPr>
            <w:tcW w:type="dxa" w:w="3360"/>
            <w:vAlign w:val="center"/>
            <w:shd w:fill="F2F7FB"/>
          </w:tcPr>
          <w:p>
            <w:r>
              <w:t>Rolling update</w:t>
            </w:r>
          </w:p>
        </w:tc>
        <w:tc>
          <w:tcPr>
            <w:tcW w:type="dxa" w:w="3360"/>
            <w:vAlign w:val="center"/>
            <w:shd w:fill="F2F7FB"/>
          </w:tcPr>
          <w:p>
            <w:r>
              <w:t>Auth rollout succeeded with zero unavailable replicas</w:t>
            </w:r>
          </w:p>
        </w:tc>
        <w:tc>
          <w:tcPr>
            <w:tcW w:type="dxa" w:w="3360"/>
            <w:vAlign w:val="center"/>
            <w:shd w:fill="F2F7FB"/>
          </w:tcPr>
          <w:p>
            <w:pPr>
              <w:jc w:val="center"/>
            </w:pPr>
            <w:r>
              <w:t>Complete</w:t>
            </w:r>
          </w:p>
        </w:tc>
      </w:tr>
      <w:tr>
        <w:tc>
          <w:tcPr>
            <w:tcW w:type="dxa" w:w="3360"/>
            <w:vAlign w:val="center"/>
            <w:shd w:fill="FFFFFF"/>
          </w:tcPr>
          <w:p>
            <w:r>
              <w:t>Monitoring and logging</w:t>
            </w:r>
          </w:p>
        </w:tc>
        <w:tc>
          <w:tcPr>
            <w:tcW w:type="dxa" w:w="3360"/>
            <w:vAlign w:val="center"/>
            <w:shd w:fill="FFFFFF"/>
          </w:tcPr>
          <w:p>
            <w:r>
              <w:t>CloudWatch addon Agent and Fluent Bit running</w:t>
            </w:r>
          </w:p>
        </w:tc>
        <w:tc>
          <w:tcPr>
            <w:tcW w:type="dxa" w:w="3360"/>
            <w:vAlign w:val="center"/>
            <w:shd w:fill="FFFFFF"/>
          </w:tcPr>
          <w:p>
            <w:pPr>
              <w:jc w:val="center"/>
            </w:pPr>
            <w:r>
              <w:t>Complete</w:t>
            </w:r>
          </w:p>
        </w:tc>
      </w:tr>
      <w:tr>
        <w:tc>
          <w:tcPr>
            <w:tcW w:type="dxa" w:w="3360"/>
            <w:vAlign w:val="center"/>
            <w:shd w:fill="F2F7FB"/>
          </w:tcPr>
          <w:p>
            <w:r>
              <w:t>Alarm</w:t>
            </w:r>
          </w:p>
        </w:tc>
        <w:tc>
          <w:tcPr>
            <w:tcW w:type="dxa" w:w="3360"/>
            <w:vAlign w:val="center"/>
            <w:shd w:fill="F2F7FB"/>
          </w:tcPr>
          <w:p>
            <w:r>
              <w:t>High node CPU alarm configured at 80 percent</w:t>
            </w:r>
          </w:p>
        </w:tc>
        <w:tc>
          <w:tcPr>
            <w:tcW w:type="dxa" w:w="3360"/>
            <w:vAlign w:val="center"/>
            <w:shd w:fill="F2F7FB"/>
          </w:tcPr>
          <w:p>
            <w:pPr>
              <w:jc w:val="center"/>
            </w:pPr>
            <w:r>
              <w:t>Complete</w:t>
            </w:r>
          </w:p>
        </w:tc>
      </w:tr>
    </w:tbl>
    <w:p>
      <w:pPr>
        <w:pStyle w:val="Heading1"/>
      </w:pPr>
      <w:r>
        <w:t>Repository Deliverables</w:t>
      </w:r>
    </w:p>
    <w:p>
      <w:pPr>
        <w:pStyle w:val="ListBullet"/>
      </w:pPr>
      <w:r>
        <w:t>Dockerfiles for the frontend and four backend services</w:t>
      </w:r>
    </w:p>
    <w:p>
      <w:pPr>
        <w:pStyle w:val="ListBullet"/>
      </w:pPr>
      <w:r>
        <w:t>Jenkinsfile for multi image ECR delivery</w:t>
      </w:r>
    </w:p>
    <w:p>
      <w:pPr>
        <w:pStyle w:val="ListBullet"/>
      </w:pPr>
      <w:r>
        <w:t>Restricted Jenkins ECR IAM policy</w:t>
      </w:r>
    </w:p>
    <w:p>
      <w:pPr>
        <w:pStyle w:val="ListBullet"/>
      </w:pPr>
      <w:r>
        <w:t>Reusable Helm chart under helm streamingapp</w:t>
      </w:r>
    </w:p>
    <w:p>
      <w:pPr>
        <w:pStyle w:val="ListBullet"/>
      </w:pPr>
      <w:r>
        <w:t>Project documentation under docs</w:t>
      </w:r>
    </w:p>
    <w:p>
      <w:pPr>
        <w:pStyle w:val="ListBullet"/>
      </w:pPr>
      <w:r>
        <w:t>This structured execution evidence report</w:t>
      </w:r>
    </w:p>
    <w:p>
      <w:hyperlink r:id="rId11">
        <w:r>
          <w:rPr>
            <w:color w:val="0563C1"/>
            <w:u w:val="single"/>
          </w:rPr>
          <w:t>https://github.com/Autobot1998/StreamingApp</w:t>
        </w:r>
      </w:hyperlink>
    </w:p>
    <w:p>
      <w:pPr>
        <w:pStyle w:val="Heading1"/>
      </w:pPr>
      <w:r>
        <w:t>Conclusion</w:t>
      </w:r>
    </w:p>
    <w:p>
      <w:r>
        <w:t>The StreamingApp platform was successfully moved from source code to a production style container orchestration workflow. The solution demonstrates repeatable image delivery, managed Kubernetes deployment, persistent state, external routing, safe scaling, rolling updates, centralized observability and automated CI execution. The GitHub repository contains the implementation artifacts required to reproduce and review the deployment.</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05050"/>
        <w:sz w:val="17"/>
      </w:rPr>
      <w:t>StreamingApp Container Orchestration and Scaling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Autobot1998/StreamingApp" TargetMode="Externa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