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  <w:r w:rsidRPr="001219C0"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  <w:t xml:space="preserve">ARCOS COSTAIS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Não há evidência de fraturas desalinhadas nas incidências obtidas.</w:t>
      </w: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56B33" w:rsidRDefault="00556B33"/>
    <w:p w:rsidR="001219C0" w:rsidRDefault="001219C0"/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  <w:r w:rsidRPr="001219C0"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  <w:t>TÓRAX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ind w:left="1785"/>
        <w:jc w:val="center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Pulmões transparentes com desenho vascular normal.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Diafragma convexo, seios </w:t>
      </w:r>
      <w:proofErr w:type="spellStart"/>
      <w:r w:rsidRPr="001219C0">
        <w:rPr>
          <w:rFonts w:ascii="Arial" w:eastAsia="Times New Roman" w:hAnsi="Arial" w:cs="Arial"/>
          <w:sz w:val="28"/>
          <w:szCs w:val="28"/>
          <w:lang w:eastAsia="pt-BR"/>
        </w:rPr>
        <w:t>costo-frênicos</w:t>
      </w:r>
      <w:proofErr w:type="spellEnd"/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livres.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Coração e pedículo vascular de configuração e dimensões anatômicas.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  <w:r w:rsidRPr="001219C0"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  <w:t>TÓRAX</w:t>
      </w:r>
      <w:r w:rsidR="00F30312"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  <w:t xml:space="preserve"> INTERNADO</w:t>
      </w:r>
      <w:bookmarkStart w:id="0" w:name="_GoBack"/>
      <w:bookmarkEnd w:id="0"/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ind w:left="2145"/>
        <w:jc w:val="center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Pulmões expandidos, sem sinais de lesões parenquimatosas.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Volume cardíaco normal.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Seios </w:t>
      </w:r>
      <w:proofErr w:type="spellStart"/>
      <w:r w:rsidRPr="001219C0">
        <w:rPr>
          <w:rFonts w:ascii="Arial" w:eastAsia="Times New Roman" w:hAnsi="Arial" w:cs="Arial"/>
          <w:sz w:val="28"/>
          <w:szCs w:val="28"/>
          <w:lang w:eastAsia="pt-BR"/>
        </w:rPr>
        <w:t>costo-frênicos</w:t>
      </w:r>
      <w:proofErr w:type="spellEnd"/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laterais livres.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Aorta alongada.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Aorta alongada e ateromatosa.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Cateter venoso profundo à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Sonda enteral.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Monitorização cardíaca.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1219C0">
        <w:rPr>
          <w:rFonts w:ascii="Arial" w:eastAsia="Times New Roman" w:hAnsi="Arial" w:cs="Arial"/>
          <w:sz w:val="28"/>
          <w:szCs w:val="28"/>
          <w:lang w:eastAsia="pt-BR"/>
        </w:rPr>
        <w:t>Esternorrafia</w:t>
      </w:r>
      <w:proofErr w:type="spellEnd"/>
      <w:r w:rsidRPr="001219C0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Clips metálicos no mediastino.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Cânula traqueal.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Tubo traqueal.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Dreno torácico à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Presença de </w:t>
      </w:r>
      <w:proofErr w:type="spellStart"/>
      <w:r w:rsidRPr="001219C0">
        <w:rPr>
          <w:rFonts w:ascii="Arial" w:eastAsia="Times New Roman" w:hAnsi="Arial" w:cs="Arial"/>
          <w:sz w:val="28"/>
          <w:szCs w:val="28"/>
          <w:lang w:eastAsia="pt-BR"/>
        </w:rPr>
        <w:t>marcapasso</w:t>
      </w:r>
      <w:proofErr w:type="spellEnd"/>
      <w:r w:rsidRPr="001219C0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ind w:left="720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ind w:left="720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  <w:r w:rsidRPr="001219C0"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  <w:lastRenderedPageBreak/>
        <w:t>ABDOME SIMPLES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ind w:left="720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ind w:left="720"/>
        <w:jc w:val="center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Sonda com ponta na projeção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Ausência de cálculos ou calcificações patológicas.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1219C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Meteorismo intestinal dentro dos limites fisiológicos.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1219C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Psoas-ilíaco bem delineado nos dois lados.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1219C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  <w:proofErr w:type="gramStart"/>
      <w:r w:rsidRPr="001219C0"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  <w:t>SEIOS  DA</w:t>
      </w:r>
      <w:proofErr w:type="gramEnd"/>
      <w:r w:rsidRPr="001219C0"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  <w:t xml:space="preserve">  FACE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Seios maxilares de transparência normal.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Células etmoidais transparentes, com septos intercelulares conservados.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Seio frontal assimétrico, de transparência normal e contornos regulares.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Espessamento mucoso laminar nos seios maxilares.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Espessamento mucoso laminar no seio maxilar esquerdo / direito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Espessamento mucoso nos seios maxilares.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Espessamento mucoso no seio maxilar direito /esquerdo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Velamento parcial das células etmoidais e do seio frontal.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Hipertrofia dos cornetos nasais </w:t>
      </w:r>
      <w:proofErr w:type="gramStart"/>
      <w:r w:rsidRPr="001219C0">
        <w:rPr>
          <w:rFonts w:ascii="Arial" w:eastAsia="Times New Roman" w:hAnsi="Arial" w:cs="Arial"/>
          <w:sz w:val="28"/>
          <w:szCs w:val="28"/>
          <w:lang w:eastAsia="pt-BR"/>
        </w:rPr>
        <w:t>esquerdos  /</w:t>
      </w:r>
      <w:proofErr w:type="gramEnd"/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   direitos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Desvio do septo nasal para à</w:t>
      </w: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19C0" w:rsidRDefault="001219C0"/>
    <w:p w:rsidR="001219C0" w:rsidRDefault="001219C0"/>
    <w:p w:rsidR="001219C0" w:rsidRPr="001219C0" w:rsidRDefault="00F30312" w:rsidP="001219C0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  <w:r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  <w:lastRenderedPageBreak/>
        <w:t>OSSOS E ARTICULAÇÕES</w:t>
      </w: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1219C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Estrutura óssea conservada, não se observando modificações da forma e dos contornos.</w:t>
      </w: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Superfície e espaços articulares íntegros.</w:t>
      </w: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1219C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19C0" w:rsidRDefault="001219C0"/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  <w:r w:rsidRPr="001219C0"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  <w:t>CAVUM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Coluna aérea do rinofaringe pérvia e ampla.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ADVDA CRPDCADR </w:t>
      </w:r>
      <w:r w:rsidRPr="001219C0">
        <w:rPr>
          <w:rFonts w:ascii="Arial" w:eastAsia="Times New Roman" w:hAnsi="Arial" w:cs="Arial"/>
          <w:sz w:val="28"/>
          <w:szCs w:val="28"/>
          <w:lang w:eastAsia="pt-BR"/>
        </w:rPr>
        <w:t>– Aumento do volume das adenoides com redução parcial da coluna aérea do rinofaringe.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ADVDA OACADR </w:t>
      </w:r>
      <w:r w:rsidRPr="001219C0">
        <w:rPr>
          <w:rFonts w:ascii="Arial" w:eastAsia="Times New Roman" w:hAnsi="Arial" w:cs="Arial"/>
          <w:sz w:val="28"/>
          <w:szCs w:val="28"/>
          <w:lang w:eastAsia="pt-BR"/>
        </w:rPr>
        <w:t>– Aumento do volume das adenoides obstruindo a coluna aérea do rinofaringe.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ADVDA RACADR </w:t>
      </w:r>
      <w:r w:rsidRPr="001219C0">
        <w:rPr>
          <w:rFonts w:ascii="Arial" w:eastAsia="Times New Roman" w:hAnsi="Arial" w:cs="Arial"/>
          <w:sz w:val="28"/>
          <w:szCs w:val="28"/>
          <w:lang w:eastAsia="pt-BR"/>
        </w:rPr>
        <w:t>– Aumento do volume das adenoides, reduzindo a coluna aérea do rinofaringe.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19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ADVDA SCRSACADR </w:t>
      </w:r>
      <w:r w:rsidRPr="001219C0">
        <w:rPr>
          <w:rFonts w:ascii="Arial" w:eastAsia="Times New Roman" w:hAnsi="Arial" w:cs="Arial"/>
          <w:sz w:val="28"/>
          <w:szCs w:val="28"/>
          <w:lang w:eastAsia="pt-BR"/>
        </w:rPr>
        <w:t>– Aumento do volume das adenoides, sem contudo reduzir significativamente a coluna aérea do rinofaringe.</w:t>
      </w: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HDAP - </w:t>
      </w:r>
      <w:r w:rsidRPr="001219C0">
        <w:rPr>
          <w:rFonts w:ascii="Arial" w:eastAsia="Times New Roman" w:hAnsi="Arial" w:cs="Arial"/>
          <w:sz w:val="28"/>
          <w:szCs w:val="28"/>
          <w:lang w:eastAsia="pt-BR"/>
        </w:rPr>
        <w:t>Hipertrofia das amígdalas palatinas.</w:t>
      </w:r>
    </w:p>
    <w:p w:rsidR="001219C0" w:rsidRDefault="001219C0"/>
    <w:p w:rsidR="001219C0" w:rsidRDefault="001219C0"/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  <w:r w:rsidRPr="001219C0"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  <w:t xml:space="preserve">COLUNA CERVICAL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eastAsia="pt-BR"/>
        </w:rPr>
      </w:pPr>
      <w:r w:rsidRPr="001219C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Corpos vertebrais de contornos normais.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Espaços discais de altura preservada.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Articulações </w:t>
      </w:r>
      <w:proofErr w:type="spellStart"/>
      <w:r w:rsidRPr="001219C0">
        <w:rPr>
          <w:rFonts w:ascii="Arial" w:eastAsia="Times New Roman" w:hAnsi="Arial" w:cs="Arial"/>
          <w:sz w:val="28"/>
          <w:szCs w:val="28"/>
          <w:lang w:eastAsia="pt-BR"/>
        </w:rPr>
        <w:t>interapofisárias</w:t>
      </w:r>
      <w:proofErr w:type="spellEnd"/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sem modificação apreciáveis.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1219C0">
        <w:rPr>
          <w:rFonts w:ascii="Arial" w:eastAsia="Times New Roman" w:hAnsi="Arial" w:cs="Arial"/>
          <w:sz w:val="28"/>
          <w:szCs w:val="28"/>
          <w:lang w:eastAsia="pt-BR"/>
        </w:rPr>
        <w:t>Uncovertebrais</w:t>
      </w:r>
      <w:proofErr w:type="spellEnd"/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sem alterações.</w:t>
      </w: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19C0" w:rsidRDefault="001219C0"/>
    <w:p w:rsidR="001219C0" w:rsidRDefault="001219C0"/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  <w:r w:rsidRPr="001219C0"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  <w:lastRenderedPageBreak/>
        <w:t xml:space="preserve">COLUNA DORSAL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eastAsia="pt-BR"/>
        </w:rPr>
      </w:pPr>
      <w:r w:rsidRPr="001219C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Eixo dorsal normal.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1219C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Corpos vertebrais de forma e contornos anatômicos.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1219C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Pedículos sem alterações.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1219C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Espaços discais conservados.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1219C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Articulações </w:t>
      </w:r>
      <w:proofErr w:type="spellStart"/>
      <w:r w:rsidRPr="001219C0">
        <w:rPr>
          <w:rFonts w:ascii="Arial" w:eastAsia="Times New Roman" w:hAnsi="Arial" w:cs="Arial"/>
          <w:sz w:val="28"/>
          <w:szCs w:val="28"/>
          <w:lang w:eastAsia="pt-BR"/>
        </w:rPr>
        <w:t>costo</w:t>
      </w:r>
      <w:proofErr w:type="spellEnd"/>
      <w:r w:rsidRPr="001219C0">
        <w:rPr>
          <w:rFonts w:ascii="Arial" w:eastAsia="Times New Roman" w:hAnsi="Arial" w:cs="Arial"/>
          <w:sz w:val="28"/>
          <w:szCs w:val="28"/>
          <w:lang w:eastAsia="pt-BR"/>
        </w:rPr>
        <w:t>-vertebrais sem alterações apreciáveis.</w:t>
      </w: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19C0" w:rsidRDefault="001219C0"/>
    <w:p w:rsidR="001219C0" w:rsidRDefault="001219C0"/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  <w:r w:rsidRPr="001219C0"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  <w:t>COLUNA LOMBAR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eastAsia="pt-BR"/>
        </w:rPr>
      </w:pPr>
      <w:r w:rsidRPr="001219C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Eixo lombar normal.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1219C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Corpos vertebrais com contornos anatômicos.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1219C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Pedículos sem alterações.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1219C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>Espaços discais de altura preservada.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1219C0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</w:p>
    <w:p w:rsidR="001219C0" w:rsidRPr="001219C0" w:rsidRDefault="001219C0" w:rsidP="001219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Articulações </w:t>
      </w:r>
      <w:proofErr w:type="spellStart"/>
      <w:r w:rsidRPr="001219C0">
        <w:rPr>
          <w:rFonts w:ascii="Arial" w:eastAsia="Times New Roman" w:hAnsi="Arial" w:cs="Arial"/>
          <w:sz w:val="28"/>
          <w:szCs w:val="28"/>
          <w:lang w:eastAsia="pt-BR"/>
        </w:rPr>
        <w:t>interapofisárias</w:t>
      </w:r>
      <w:proofErr w:type="spellEnd"/>
      <w:r w:rsidRPr="001219C0">
        <w:rPr>
          <w:rFonts w:ascii="Arial" w:eastAsia="Times New Roman" w:hAnsi="Arial" w:cs="Arial"/>
          <w:sz w:val="28"/>
          <w:szCs w:val="28"/>
          <w:lang w:eastAsia="pt-BR"/>
        </w:rPr>
        <w:t xml:space="preserve"> sem alterações evidentes.</w:t>
      </w: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19C0" w:rsidRPr="001219C0" w:rsidRDefault="001219C0" w:rsidP="001219C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1219C0" w:rsidRDefault="001219C0"/>
    <w:p w:rsidR="00F30312" w:rsidRDefault="00F30312"/>
    <w:p w:rsidR="00F30312" w:rsidRPr="00F30312" w:rsidRDefault="00F30312" w:rsidP="00F30312">
      <w:pPr>
        <w:jc w:val="center"/>
        <w:rPr>
          <w:b/>
          <w:sz w:val="32"/>
          <w:szCs w:val="32"/>
          <w:u w:val="single"/>
        </w:rPr>
      </w:pPr>
      <w:r w:rsidRPr="00F30312">
        <w:rPr>
          <w:b/>
          <w:sz w:val="32"/>
          <w:szCs w:val="32"/>
          <w:u w:val="single"/>
        </w:rPr>
        <w:t>CRÂNIO</w:t>
      </w:r>
    </w:p>
    <w:p w:rsidR="00F30312" w:rsidRPr="00F30312" w:rsidRDefault="00F30312">
      <w:pPr>
        <w:rPr>
          <w:sz w:val="32"/>
          <w:szCs w:val="32"/>
          <w:u w:val="single"/>
        </w:rPr>
      </w:pPr>
    </w:p>
    <w:p w:rsidR="00F30312" w:rsidRPr="00F30312" w:rsidRDefault="00F30312">
      <w:pPr>
        <w:rPr>
          <w:sz w:val="32"/>
          <w:szCs w:val="32"/>
        </w:rPr>
      </w:pPr>
      <w:r w:rsidRPr="00F30312">
        <w:rPr>
          <w:sz w:val="32"/>
          <w:szCs w:val="32"/>
        </w:rPr>
        <w:t>Calota craniana com densidade e espessura normais.</w:t>
      </w:r>
    </w:p>
    <w:p w:rsidR="00F30312" w:rsidRPr="00F30312" w:rsidRDefault="00F30312">
      <w:pPr>
        <w:rPr>
          <w:sz w:val="32"/>
          <w:szCs w:val="32"/>
        </w:rPr>
      </w:pPr>
      <w:r w:rsidRPr="00F30312">
        <w:rPr>
          <w:sz w:val="32"/>
          <w:szCs w:val="32"/>
        </w:rPr>
        <w:t>Ausência de calcificações patológicas</w:t>
      </w:r>
    </w:p>
    <w:sectPr w:rsidR="00F30312" w:rsidRPr="00F30312" w:rsidSect="00F52F8E">
      <w:headerReference w:type="default" r:id="rId6"/>
      <w:footerReference w:type="default" r:id="rId7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4956" w:rsidRDefault="00424956">
      <w:pPr>
        <w:spacing w:after="0" w:line="240" w:lineRule="auto"/>
      </w:pPr>
      <w:r>
        <w:separator/>
      </w:r>
    </w:p>
  </w:endnote>
  <w:endnote w:type="continuationSeparator" w:id="0">
    <w:p w:rsidR="00424956" w:rsidRDefault="00424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2F8E" w:rsidRDefault="0042495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4956" w:rsidRDefault="00424956">
      <w:pPr>
        <w:spacing w:after="0" w:line="240" w:lineRule="auto"/>
      </w:pPr>
      <w:r>
        <w:separator/>
      </w:r>
    </w:p>
  </w:footnote>
  <w:footnote w:type="continuationSeparator" w:id="0">
    <w:p w:rsidR="00424956" w:rsidRDefault="004249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2F8E" w:rsidRDefault="0042495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9C0"/>
    <w:rsid w:val="001219C0"/>
    <w:rsid w:val="00424956"/>
    <w:rsid w:val="00556B33"/>
    <w:rsid w:val="00F3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9504AE-2C2F-435B-80EA-BA8C88C6D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438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laudos</dc:creator>
  <cp:keywords/>
  <dc:description/>
  <cp:lastModifiedBy>Cliente</cp:lastModifiedBy>
  <cp:revision>3</cp:revision>
  <dcterms:created xsi:type="dcterms:W3CDTF">2025-07-01T13:15:00Z</dcterms:created>
  <dcterms:modified xsi:type="dcterms:W3CDTF">2026-02-13T21:07:00Z</dcterms:modified>
</cp:coreProperties>
</file>