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Questions to ask our FLC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move/relocate our entire fixture if possible ? (to the woodworking lab/room for ex)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Discussion notes: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-Presented updates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-Demo for Phase 1 at the start of Phase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-Demo will be in the same room (ENG 447)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-Demo 1&amp;2 will be in the same room (most likely)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-Can take pictures as examples as part of the demo as well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-Can move the fixture to the middle of the room (suggestion from FLC)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-Dirty room is ok(common courtesy; clean up after)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Notes from FLC Regarding submission/implementation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Revise milestones at the end of each phase and submit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-Milestones are ok, Phase 3 (hard to determine) so resubmit.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-Build out data analysis framework with dummy data (someone has to set up dummy data)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Submit MCR next week.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