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b/>
          <w:bCs/>
          <w:sz w:val="24"/>
          <w:szCs w:val="24"/>
          <w:lang w:val="en-US" w:eastAsia="zh-CN"/>
        </w:rPr>
      </w:pPr>
      <w:r>
        <w:rPr>
          <w:rFonts w:hint="default" w:ascii="Times New Roman" w:hAnsi="Times New Roman" w:cs="Times New Roman"/>
          <w:b/>
          <w:bCs/>
          <w:sz w:val="24"/>
          <w:szCs w:val="24"/>
          <w:lang w:val="en-US" w:eastAsia="zh-CN"/>
        </w:rPr>
        <w:t>Unet</w:t>
      </w:r>
      <w:r>
        <w:rPr>
          <w:rFonts w:hint="eastAsia"/>
          <w:b/>
          <w:bCs/>
          <w:sz w:val="24"/>
          <w:szCs w:val="24"/>
          <w:lang w:val="en-US" w:eastAsia="zh-CN"/>
        </w:rPr>
        <w:t>及</w:t>
      </w:r>
      <w:r>
        <w:rPr>
          <w:rFonts w:hint="default" w:ascii="Times New Roman" w:hAnsi="Times New Roman" w:cs="Times New Roman"/>
          <w:b/>
          <w:bCs/>
          <w:sz w:val="24"/>
          <w:szCs w:val="24"/>
          <w:lang w:val="en-US" w:eastAsia="zh-CN"/>
        </w:rPr>
        <w:t>Dilated Unet</w:t>
      </w:r>
      <w:r>
        <w:rPr>
          <w:rFonts w:hint="eastAsia"/>
          <w:b/>
          <w:bCs/>
          <w:sz w:val="24"/>
          <w:szCs w:val="24"/>
          <w:lang w:val="en-US" w:eastAsia="zh-CN"/>
        </w:rPr>
        <w:t>工作报告</w:t>
      </w:r>
    </w:p>
    <w:p>
      <w:pPr>
        <w:ind w:firstLine="420" w:firstLineChars="200"/>
        <w:rPr>
          <w:rFonts w:hint="eastAsia"/>
          <w:lang w:val="en-US" w:eastAsia="zh-CN"/>
        </w:rPr>
      </w:pPr>
      <w:r>
        <w:rPr>
          <w:rFonts w:hint="eastAsia"/>
          <w:lang w:val="en-US" w:eastAsia="zh-CN"/>
        </w:rPr>
        <w:t>最开始直接用</w:t>
      </w:r>
      <w:r>
        <w:rPr>
          <w:rFonts w:hint="default" w:ascii="Times New Roman" w:hAnsi="Times New Roman" w:cs="Times New Roman"/>
          <w:lang w:val="en-US" w:eastAsia="zh-CN"/>
        </w:rPr>
        <w:t>Unet</w:t>
      </w:r>
      <w:r>
        <w:rPr>
          <w:rFonts w:hint="eastAsia"/>
          <w:lang w:val="en-US" w:eastAsia="zh-CN"/>
        </w:rPr>
        <w:t>的代码跑的结果不是很好，大多数图片全是黑色的图，只有少部分图片有分割结果，结果也并不好，这一问题可能是由于</w:t>
      </w:r>
      <w:r>
        <w:rPr>
          <w:rFonts w:hint="default" w:ascii="Times New Roman" w:hAnsi="Times New Roman" w:cs="Times New Roman"/>
          <w:lang w:val="en-US" w:eastAsia="zh-CN"/>
        </w:rPr>
        <w:t>ground truth</w:t>
      </w:r>
      <w:r>
        <w:rPr>
          <w:rFonts w:hint="eastAsia"/>
          <w:lang w:val="en-US" w:eastAsia="zh-CN"/>
        </w:rPr>
        <w:t>比较少，所以得到的全是背景，</w:t>
      </w:r>
      <w:r>
        <w:rPr>
          <w:rFonts w:hint="default" w:ascii="Times New Roman" w:hAnsi="Times New Roman" w:cs="Times New Roman"/>
          <w:lang w:val="en-US" w:eastAsia="zh-CN"/>
        </w:rPr>
        <w:t>Unet</w:t>
      </w:r>
      <w:r>
        <w:rPr>
          <w:rFonts w:hint="eastAsia"/>
          <w:lang w:val="en-US" w:eastAsia="zh-CN"/>
        </w:rPr>
        <w:t>模型如图1所示。改用学长推荐的效果较好的加了</w:t>
      </w:r>
      <w:r>
        <w:rPr>
          <w:rFonts w:hint="default" w:ascii="Times New Roman" w:hAnsi="Times New Roman" w:cs="Times New Roman"/>
          <w:lang w:val="en-US" w:eastAsia="zh-CN"/>
        </w:rPr>
        <w:t>focal loss</w:t>
      </w:r>
      <w:r>
        <w:rPr>
          <w:rFonts w:hint="eastAsia"/>
          <w:lang w:val="en-US" w:eastAsia="zh-CN"/>
        </w:rPr>
        <w:t>的</w:t>
      </w:r>
      <w:r>
        <w:rPr>
          <w:rFonts w:hint="default" w:ascii="Times New Roman" w:hAnsi="Times New Roman" w:cs="Times New Roman"/>
          <w:lang w:val="en-US" w:eastAsia="zh-CN"/>
        </w:rPr>
        <w:t>Unet</w:t>
      </w:r>
      <w:r>
        <w:rPr>
          <w:rFonts w:hint="eastAsia"/>
          <w:lang w:val="en-US" w:eastAsia="zh-CN"/>
        </w:rPr>
        <w:t>进行训练，分割结果较好，如图2所示。</w:t>
      </w:r>
    </w:p>
    <w:p>
      <w:pPr>
        <w:ind w:firstLine="480" w:firstLineChars="200"/>
        <w:jc w:val="center"/>
        <w:rPr>
          <w:rFonts w:ascii="宋体" w:hAnsi="宋体" w:cs="宋体"/>
          <w:kern w:val="0"/>
          <w:sz w:val="24"/>
        </w:rPr>
      </w:pPr>
      <w:r>
        <w:rPr>
          <w:rFonts w:ascii="宋体" w:hAnsi="宋体" w:cs="宋体"/>
          <w:kern w:val="0"/>
          <w:sz w:val="24"/>
        </w:rPr>
        <w:drawing>
          <wp:inline distT="0" distB="0" distL="0" distR="0">
            <wp:extent cx="4164330" cy="2097405"/>
            <wp:effectExtent l="0" t="0" r="1270" b="10795"/>
            <wp:docPr id="5" name="图片 5" descr="C:\Documents and Settings\Administrator\Application Data\Tencent\Users\939993816\QQ\WinTemp\RichOle\MYQ50V01$(2`Z%`BU]TG8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Documents and Settings\Administrator\Application Data\Tencent\Users\939993816\QQ\WinTemp\RichOle\MYQ50V01$(2`Z%`BU]TG80F.png"/>
                    <pic:cNvPicPr>
                      <a:picLocks noChangeAspect="1" noChangeArrowheads="1"/>
                    </pic:cNvPicPr>
                  </pic:nvPicPr>
                  <pic:blipFill>
                    <a:blip r:embed="rId4"/>
                    <a:srcRect/>
                    <a:stretch>
                      <a:fillRect/>
                    </a:stretch>
                  </pic:blipFill>
                  <pic:spPr>
                    <a:xfrm>
                      <a:off x="0" y="0"/>
                      <a:ext cx="4167104" cy="2098658"/>
                    </a:xfrm>
                    <a:prstGeom prst="rect">
                      <a:avLst/>
                    </a:prstGeom>
                    <a:noFill/>
                    <a:ln w="9525">
                      <a:noFill/>
                      <a:miter lim="800000"/>
                      <a:headEnd/>
                      <a:tailEnd/>
                    </a:ln>
                  </pic:spPr>
                </pic:pic>
              </a:graphicData>
            </a:graphic>
          </wp:inline>
        </w:drawing>
      </w:r>
    </w:p>
    <w:p>
      <w:pPr>
        <w:ind w:firstLine="422" w:firstLineChars="200"/>
        <w:jc w:val="center"/>
        <w:rPr>
          <w:rFonts w:hint="eastAsia" w:ascii="宋体" w:hAnsi="宋体" w:cs="宋体"/>
          <w:b/>
          <w:bCs/>
          <w:kern w:val="0"/>
          <w:sz w:val="21"/>
          <w:szCs w:val="21"/>
          <w:lang w:val="en-US" w:eastAsia="zh-CN"/>
        </w:rPr>
      </w:pPr>
      <w:r>
        <w:rPr>
          <w:rFonts w:hint="eastAsia" w:ascii="宋体" w:hAnsi="宋体" w:cs="宋体"/>
          <w:b/>
          <w:bCs/>
          <w:kern w:val="0"/>
          <w:sz w:val="21"/>
          <w:szCs w:val="21"/>
          <w:lang w:val="en-US" w:eastAsia="zh-CN"/>
        </w:rPr>
        <w:t>图</w:t>
      </w:r>
      <w:r>
        <w:rPr>
          <w:rFonts w:hint="default" w:ascii="Times New Roman" w:hAnsi="Times New Roman" w:cs="Times New Roman"/>
          <w:b/>
          <w:bCs/>
          <w:kern w:val="0"/>
          <w:sz w:val="21"/>
          <w:szCs w:val="21"/>
          <w:lang w:val="en-US" w:eastAsia="zh-CN"/>
        </w:rPr>
        <w:t>1 Unet</w:t>
      </w:r>
      <w:r>
        <w:rPr>
          <w:rFonts w:hint="eastAsia" w:ascii="宋体" w:hAnsi="宋体" w:cs="宋体"/>
          <w:b/>
          <w:bCs/>
          <w:kern w:val="0"/>
          <w:sz w:val="21"/>
          <w:szCs w:val="21"/>
          <w:lang w:val="en-US" w:eastAsia="zh-CN"/>
        </w:rPr>
        <w:t>的模型</w:t>
      </w:r>
    </w:p>
    <w:p>
      <w:pPr>
        <w:ind w:firstLine="420" w:firstLineChars="200"/>
        <w:rPr>
          <w:rFonts w:hint="eastAsia"/>
          <w:lang w:val="en-US" w:eastAsia="zh-CN"/>
        </w:rPr>
      </w:pPr>
      <w:r>
        <w:rPr>
          <w:rFonts w:hint="eastAsia"/>
          <w:lang w:val="en-US" w:eastAsia="zh-CN"/>
        </w:rPr>
        <w:t>在基于深度学习的图像分割任务中，常用的损失函数为像素级别的交叉熵损失(cross entropy)：</w:t>
      </w:r>
    </w:p>
    <w:tbl>
      <w:tblPr>
        <w:tblStyle w:val="3"/>
        <w:tblW w:w="5605"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jc w:val="center"/>
        </w:trPr>
        <w:tc>
          <w:tcPr>
            <w:tcW w:w="5605" w:type="dxa"/>
          </w:tcPr>
          <w:p>
            <w:pPr>
              <w:spacing w:line="300" w:lineRule="auto"/>
              <w:rPr>
                <w:sz w:val="24"/>
              </w:rPr>
            </w:pPr>
            <m:oMathPara>
              <m:oMath>
                <m:r>
                  <m:rPr>
                    <m:sty m:val="p"/>
                  </m:rPr>
                  <w:rPr>
                    <w:rFonts w:ascii="Cambria Math" w:hAnsi="Cambria Math"/>
                    <w:sz w:val="24"/>
                  </w:rPr>
                  <m:t>L</m:t>
                </m:r>
                <m:d>
                  <m:dPr>
                    <m:ctrlPr>
                      <w:rPr>
                        <w:rFonts w:ascii="Cambria Math" w:hAnsi="Cambria Math"/>
                        <w:sz w:val="24"/>
                      </w:rPr>
                    </m:ctrlPr>
                  </m:dPr>
                  <m:e>
                    <m:r>
                      <m:rPr>
                        <m:sty m:val="p"/>
                      </m:rPr>
                      <w:rPr>
                        <w:rFonts w:ascii="Cambria Math" w:hAnsi="Cambria Math"/>
                        <w:sz w:val="24"/>
                      </w:rPr>
                      <m:t>g,p</m:t>
                    </m:r>
                    <m:ctrlPr>
                      <w:rPr>
                        <w:rFonts w:ascii="Cambria Math" w:hAnsi="Cambria Math"/>
                        <w:sz w:val="24"/>
                      </w:rPr>
                    </m:ctrlPr>
                  </m:e>
                </m:d>
                <m:r>
                  <m:rPr>
                    <m:sty m:val="p"/>
                  </m:rPr>
                  <w:rPr>
                    <w:rFonts w:ascii="Cambria Math" w:hAnsi="Cambria Math"/>
                    <w:sz w:val="24"/>
                  </w:rPr>
                  <m:t>=-</m:t>
                </m:r>
                <m:nary>
                  <m:naryPr>
                    <m:chr m:val="∑"/>
                    <m:limLoc m:val="subSup"/>
                    <m:supHide m:val="1"/>
                    <m:ctrlPr>
                      <w:rPr>
                        <w:rFonts w:ascii="Cambria Math" w:hAnsi="Cambria Math"/>
                        <w:sz w:val="24"/>
                      </w:rPr>
                    </m:ctrlPr>
                  </m:naryPr>
                  <m:sub>
                    <m:r>
                      <m:rPr>
                        <m:sty m:val="p"/>
                      </m:rPr>
                      <w:rPr>
                        <w:rFonts w:ascii="Cambria Math" w:hAnsi="Cambria Math"/>
                        <w:sz w:val="24"/>
                      </w:rPr>
                      <m:t>t</m:t>
                    </m:r>
                    <m:ctrlPr>
                      <w:rPr>
                        <w:rFonts w:ascii="Cambria Math" w:hAnsi="Cambria Math"/>
                        <w:sz w:val="24"/>
                      </w:rPr>
                    </m:ctrlPr>
                  </m:sub>
                  <m:sup>
                    <m:ctrlPr>
                      <w:rPr>
                        <w:rFonts w:ascii="Cambria Math" w:hAnsi="Cambria Math"/>
                        <w:sz w:val="24"/>
                      </w:rPr>
                    </m:ctrlPr>
                  </m:sup>
                  <m:e>
                    <m:sSub>
                      <m:sSubPr>
                        <m:ctrlPr>
                          <w:rPr>
                            <w:rFonts w:ascii="Cambria Math" w:hAnsi="Cambria Math"/>
                            <w:sz w:val="24"/>
                          </w:rPr>
                        </m:ctrlPr>
                      </m:sSubPr>
                      <m:e>
                        <m:r>
                          <m:rPr>
                            <m:sty m:val="p"/>
                          </m:rPr>
                          <w:rPr>
                            <w:rFonts w:ascii="Cambria Math" w:hAnsi="Cambria Math"/>
                            <w:sz w:val="24"/>
                          </w:rPr>
                          <m:t>g</m:t>
                        </m:r>
                        <m:ctrlPr>
                          <w:rPr>
                            <w:rFonts w:ascii="Cambria Math" w:hAnsi="Cambria Math"/>
                            <w:sz w:val="24"/>
                          </w:rPr>
                        </m:ctrlPr>
                      </m:e>
                      <m:sub>
                        <m:r>
                          <m:rPr>
                            <m:sty m:val="p"/>
                          </m:rPr>
                          <w:rPr>
                            <w:rFonts w:ascii="Cambria Math" w:hAnsi="Cambria Math"/>
                            <w:sz w:val="24"/>
                          </w:rPr>
                          <m:t>t</m:t>
                        </m:r>
                        <m:ctrlPr>
                          <w:rPr>
                            <w:rFonts w:ascii="Cambria Math" w:hAnsi="Cambria Math"/>
                            <w:sz w:val="24"/>
                          </w:rPr>
                        </m:ctrlPr>
                      </m:sub>
                    </m:sSub>
                    <m:r>
                      <m:rPr>
                        <m:sty m:val="p"/>
                      </m:rPr>
                      <w:rPr>
                        <w:rFonts w:ascii="Cambria Math" w:hAnsi="Cambria Math"/>
                        <w:sz w:val="24"/>
                      </w:rPr>
                      <m:t>log⁡(</m:t>
                    </m:r>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t</m:t>
                        </m:r>
                        <m:ctrlPr>
                          <w:rPr>
                            <w:rFonts w:ascii="Cambria Math" w:hAnsi="Cambria Math"/>
                            <w:sz w:val="24"/>
                          </w:rPr>
                        </m:ctrlPr>
                      </m:sub>
                    </m:sSub>
                    <m:r>
                      <m:rPr>
                        <m:sty m:val="p"/>
                      </m:rPr>
                      <w:rPr>
                        <w:rFonts w:ascii="Cambria Math" w:hAnsi="Cambria Math"/>
                        <w:sz w:val="24"/>
                      </w:rPr>
                      <m:t>)</m:t>
                    </m:r>
                    <m:ctrlPr>
                      <w:rPr>
                        <w:rFonts w:ascii="Cambria Math" w:hAnsi="Cambria Math"/>
                        <w:sz w:val="24"/>
                      </w:rPr>
                    </m:ctrlPr>
                  </m:e>
                </m:nary>
              </m:oMath>
            </m:oMathPara>
          </w:p>
        </w:tc>
      </w:tr>
    </w:tbl>
    <w:p>
      <w:pPr>
        <w:ind w:firstLine="420" w:firstLineChars="200"/>
        <w:rPr>
          <w:rFonts w:hint="eastAsia"/>
          <w:lang w:val="en-US" w:eastAsia="zh-CN"/>
        </w:rPr>
      </w:pPr>
      <w:r>
        <w:rPr>
          <w:rFonts w:hint="eastAsia"/>
          <w:lang w:val="en-US" w:eastAsia="zh-CN"/>
        </w:rPr>
        <w:t>其中，t为类别表示，</w:t>
      </w:r>
      <m:oMath>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t</m:t>
            </m:r>
            <m:ctrlPr>
              <w:rPr>
                <w:rFonts w:ascii="Cambria Math" w:hAnsi="Cambria Math"/>
                <w:sz w:val="24"/>
              </w:rPr>
            </m:ctrlPr>
          </m:sub>
        </m:sSub>
      </m:oMath>
      <w:r>
        <w:rPr>
          <w:rFonts w:hint="eastAsia"/>
          <w:lang w:val="en-US" w:eastAsia="zh-CN"/>
        </w:rPr>
        <w:t>为预测值，</w:t>
      </w:r>
      <m:oMath>
        <m:sSub>
          <m:sSubPr>
            <m:ctrlPr>
              <w:rPr>
                <w:rFonts w:ascii="Cambria Math" w:hAnsi="Cambria Math"/>
                <w:sz w:val="24"/>
              </w:rPr>
            </m:ctrlPr>
          </m:sSubPr>
          <m:e>
            <m:r>
              <m:rPr>
                <m:sty m:val="p"/>
              </m:rPr>
              <w:rPr>
                <w:rFonts w:ascii="Cambria Math" w:hAnsi="Cambria Math"/>
                <w:sz w:val="24"/>
              </w:rPr>
              <m:t>g</m:t>
            </m:r>
            <m:ctrlPr>
              <w:rPr>
                <w:rFonts w:ascii="Cambria Math" w:hAnsi="Cambria Math"/>
                <w:sz w:val="24"/>
              </w:rPr>
            </m:ctrlPr>
          </m:e>
          <m:sub>
            <m:r>
              <m:rPr>
                <m:sty m:val="p"/>
              </m:rPr>
              <w:rPr>
                <w:rFonts w:ascii="Cambria Math" w:hAnsi="Cambria Math"/>
                <w:sz w:val="24"/>
              </w:rPr>
              <m:t>t</m:t>
            </m:r>
            <m:ctrlPr>
              <w:rPr>
                <w:rFonts w:ascii="Cambria Math" w:hAnsi="Cambria Math"/>
                <w:sz w:val="24"/>
              </w:rPr>
            </m:ctrlPr>
          </m:sub>
        </m:sSub>
      </m:oMath>
      <w:r>
        <w:rPr>
          <w:rFonts w:hint="eastAsia"/>
          <w:lang w:val="en-US" w:eastAsia="zh-CN"/>
        </w:rPr>
        <w:t>为真实标签。由于交叉熵损失函数对每一个像素的类预测结果进行评估，而后对结果求取平均值，所以交叉熵损失函数对正负样本不平衡的问题并不具有良好的鲁棒性。针对这一类别不平衡的问题，focal loss被提出作为CE的改进：</w:t>
      </w:r>
    </w:p>
    <w:tbl>
      <w:tblPr>
        <w:tblStyle w:val="3"/>
        <w:tblW w:w="5920"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jc w:val="center"/>
        </w:trPr>
        <w:tc>
          <w:tcPr>
            <w:tcW w:w="5920" w:type="dxa"/>
          </w:tcPr>
          <w:p>
            <w:pPr>
              <w:spacing w:line="300" w:lineRule="auto"/>
              <w:rPr>
                <w:sz w:val="24"/>
              </w:rPr>
            </w:pPr>
            <m:oMathPara>
              <m:oMath>
                <m:r>
                  <m:rPr>
                    <m:sty m:val="p"/>
                  </m:rPr>
                  <w:rPr>
                    <w:rFonts w:ascii="Cambria Math" w:hAnsi="Cambria Math"/>
                    <w:sz w:val="24"/>
                  </w:rPr>
                  <m:t>FL</m:t>
                </m:r>
                <m:d>
                  <m:dPr>
                    <m:ctrlPr>
                      <w:rPr>
                        <w:rFonts w:ascii="Cambria Math" w:hAnsi="Cambria Math"/>
                        <w:sz w:val="24"/>
                      </w:rPr>
                    </m:ctrlPr>
                  </m:dPr>
                  <m:e>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t</m:t>
                        </m:r>
                        <m:ctrlPr>
                          <w:rPr>
                            <w:rFonts w:ascii="Cambria Math" w:hAnsi="Cambria Math"/>
                            <w:sz w:val="24"/>
                          </w:rPr>
                        </m:ctrlPr>
                      </m:sub>
                    </m:sSub>
                    <m:ctrlPr>
                      <w:rPr>
                        <w:rFonts w:ascii="Cambria Math" w:hAnsi="Cambria Math"/>
                        <w:sz w:val="24"/>
                      </w:rPr>
                    </m:ctrlPr>
                  </m:e>
                </m:d>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sz w:val="24"/>
                      </w:rPr>
                      <m:t>α</m:t>
                    </m:r>
                    <m:ctrlPr>
                      <w:rPr>
                        <w:rFonts w:ascii="Cambria Math" w:hAnsi="Cambria Math"/>
                        <w:sz w:val="24"/>
                      </w:rPr>
                    </m:ctrlPr>
                  </m:e>
                  <m:sub>
                    <m:r>
                      <m:rPr>
                        <m:sty m:val="p"/>
                      </m:rPr>
                      <w:rPr>
                        <w:rFonts w:ascii="Cambria Math" w:hAnsi="Cambria Math"/>
                        <w:sz w:val="24"/>
                      </w:rPr>
                      <m:t>t</m:t>
                    </m:r>
                    <m:ctrlPr>
                      <w:rPr>
                        <w:rFonts w:ascii="Cambria Math" w:hAnsi="Cambria Math"/>
                        <w:sz w:val="24"/>
                      </w:rPr>
                    </m:ctrlPr>
                  </m:sub>
                </m:sSub>
                <m:sSup>
                  <m:sSupPr>
                    <m:ctrlPr>
                      <w:rPr>
                        <w:rFonts w:ascii="Cambria Math" w:hAnsi="Cambria Math"/>
                        <w:sz w:val="24"/>
                      </w:rPr>
                    </m:ctrlPr>
                  </m:sSupPr>
                  <m:e>
                    <m:r>
                      <m:rPr>
                        <m:sty m:val="p"/>
                      </m:rPr>
                      <w:rPr>
                        <w:rFonts w:ascii="Cambria Math" w:hAnsi="Cambria Math"/>
                        <w:sz w:val="24"/>
                      </w:rPr>
                      <m:t>(1-</m:t>
                    </m:r>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t</m:t>
                        </m:r>
                        <m:ctrlPr>
                          <w:rPr>
                            <w:rFonts w:ascii="Cambria Math" w:hAnsi="Cambria Math"/>
                            <w:sz w:val="24"/>
                          </w:rPr>
                        </m:ctrlPr>
                      </m:sub>
                    </m:sSub>
                    <m:r>
                      <m:rPr>
                        <m:sty m:val="p"/>
                      </m:rPr>
                      <w:rPr>
                        <w:rFonts w:ascii="Cambria Math" w:hAnsi="Cambria Math"/>
                        <w:sz w:val="24"/>
                      </w:rPr>
                      <m:t>)</m:t>
                    </m:r>
                    <m:ctrlPr>
                      <w:rPr>
                        <w:rFonts w:ascii="Cambria Math" w:hAnsi="Cambria Math"/>
                        <w:sz w:val="24"/>
                      </w:rPr>
                    </m:ctrlPr>
                  </m:e>
                  <m:sup>
                    <m:r>
                      <m:rPr>
                        <m:sty m:val="p"/>
                      </m:rPr>
                      <w:rPr>
                        <w:rFonts w:ascii="Cambria Math" w:hAnsi="Cambria Math"/>
                        <w:sz w:val="24"/>
                      </w:rPr>
                      <m:t>γ</m:t>
                    </m:r>
                    <m:ctrlPr>
                      <w:rPr>
                        <w:rFonts w:ascii="Cambria Math" w:hAnsi="Cambria Math"/>
                        <w:sz w:val="24"/>
                      </w:rPr>
                    </m:ctrlPr>
                  </m:sup>
                </m:sSup>
                <m:r>
                  <m:rPr>
                    <m:sty m:val="p"/>
                  </m:rPr>
                  <w:rPr>
                    <w:rFonts w:ascii="Cambria Math" w:hAnsi="Cambria Math"/>
                    <w:sz w:val="24"/>
                  </w:rPr>
                  <m:t>log⁡(</m:t>
                </m:r>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t</m:t>
                    </m:r>
                    <m:ctrlPr>
                      <w:rPr>
                        <w:rFonts w:ascii="Cambria Math" w:hAnsi="Cambria Math"/>
                        <w:sz w:val="24"/>
                      </w:rPr>
                    </m:ctrlPr>
                  </m:sub>
                </m:sSub>
                <m:r>
                  <m:rPr>
                    <m:sty m:val="p"/>
                  </m:rPr>
                  <w:rPr>
                    <w:rFonts w:ascii="Cambria Math" w:hAnsi="Cambria Math"/>
                    <w:sz w:val="24"/>
                  </w:rPr>
                  <m:t>)</m:t>
                </m:r>
              </m:oMath>
            </m:oMathPara>
          </w:p>
        </w:tc>
      </w:tr>
    </w:tbl>
    <w:p>
      <w:pPr>
        <w:ind w:firstLine="420" w:firstLineChars="200"/>
        <w:rPr>
          <w:rFonts w:hint="eastAsia"/>
          <w:lang w:val="en-US" w:eastAsia="zh-CN"/>
        </w:rPr>
      </w:pPr>
      <w:r>
        <w:rPr>
          <w:rFonts w:hint="eastAsia"/>
          <w:lang w:val="en-US" w:eastAsia="zh-CN"/>
        </w:rPr>
        <w:t>式中，</w:t>
      </w:r>
      <m:oMath>
        <m:sSub>
          <m:sSubPr>
            <m:ctrlPr>
              <w:rPr>
                <w:rFonts w:ascii="Cambria Math" w:hAnsi="Cambria Math"/>
                <w:sz w:val="24"/>
              </w:rPr>
            </m:ctrlPr>
          </m:sSubPr>
          <m:e>
            <m:r>
              <m:rPr>
                <m:sty m:val="p"/>
              </m:rPr>
              <w:rPr>
                <w:rFonts w:ascii="Cambria Math" w:hAnsi="Cambria Math"/>
                <w:sz w:val="24"/>
              </w:rPr>
              <m:t>p</m:t>
            </m:r>
            <m:ctrlPr>
              <w:rPr>
                <w:rFonts w:ascii="Cambria Math" w:hAnsi="Cambria Math"/>
                <w:sz w:val="24"/>
              </w:rPr>
            </m:ctrlPr>
          </m:e>
          <m:sub>
            <m:r>
              <m:rPr>
                <m:sty m:val="p"/>
              </m:rPr>
              <w:rPr>
                <w:rFonts w:ascii="Cambria Math" w:hAnsi="Cambria Math"/>
                <w:sz w:val="24"/>
              </w:rPr>
              <m:t>t</m:t>
            </m:r>
            <m:ctrlPr>
              <w:rPr>
                <w:rFonts w:ascii="Cambria Math" w:hAnsi="Cambria Math"/>
                <w:sz w:val="24"/>
              </w:rPr>
            </m:ctrlPr>
          </m:sub>
        </m:sSub>
      </m:oMath>
      <w:r>
        <w:rPr>
          <w:rFonts w:hint="eastAsia"/>
          <w:lang w:val="en-US" w:eastAsia="zh-CN"/>
        </w:rPr>
        <w:t>为不同类别的分类概率，</w:t>
      </w:r>
      <m:oMath>
        <m:r>
          <m:rPr>
            <m:sty m:val="p"/>
          </m:rPr>
          <w:rPr>
            <w:rFonts w:ascii="Cambria Math" w:hAnsi="Cambria Math"/>
            <w:sz w:val="24"/>
          </w:rPr>
          <m:t>γ</m:t>
        </m:r>
      </m:oMath>
      <w:r>
        <w:rPr>
          <w:rFonts w:hint="eastAsia"/>
          <w:lang w:val="en-US" w:eastAsia="zh-CN"/>
        </w:rPr>
        <w:t>是一个大于0的值，</w:t>
      </w:r>
      <m:oMath>
        <m:sSub>
          <m:sSubPr>
            <m:ctrlPr>
              <w:rPr>
                <w:rFonts w:ascii="Cambria Math" w:hAnsi="Cambria Math"/>
                <w:sz w:val="24"/>
              </w:rPr>
            </m:ctrlPr>
          </m:sSubPr>
          <m:e>
            <m:r>
              <m:rPr>
                <m:sty m:val="p"/>
              </m:rPr>
              <w:rPr>
                <w:rFonts w:ascii="Cambria Math" w:hAnsi="Cambria Math"/>
                <w:sz w:val="24"/>
              </w:rPr>
              <m:t>α</m:t>
            </m:r>
            <m:ctrlPr>
              <w:rPr>
                <w:rFonts w:ascii="Cambria Math" w:hAnsi="Cambria Math"/>
                <w:sz w:val="24"/>
              </w:rPr>
            </m:ctrlPr>
          </m:e>
          <m:sub>
            <m:r>
              <m:rPr>
                <m:sty m:val="p"/>
              </m:rPr>
              <w:rPr>
                <w:rFonts w:ascii="Cambria Math" w:hAnsi="Cambria Math"/>
                <w:sz w:val="24"/>
              </w:rPr>
              <m:t>t</m:t>
            </m:r>
            <m:ctrlPr>
              <w:rPr>
                <w:rFonts w:ascii="Cambria Math" w:hAnsi="Cambria Math"/>
                <w:sz w:val="24"/>
              </w:rPr>
            </m:ctrlPr>
          </m:sub>
        </m:sSub>
      </m:oMath>
      <w:r>
        <w:rPr>
          <w:rFonts w:hint="eastAsia" w:ascii="Cambria Math" w:hAnsi="Cambria Math"/>
          <w:i w:val="0"/>
          <w:sz w:val="24"/>
          <w:lang w:val="en-US" w:eastAsia="zh-CN"/>
        </w:rPr>
        <w:t>是</w:t>
      </w:r>
      <w:r>
        <w:rPr>
          <w:rFonts w:hint="eastAsia"/>
          <w:lang w:val="en-US" w:eastAsia="zh-CN"/>
        </w:rPr>
        <w:t>一个处于区间</w:t>
      </w:r>
      <m:oMath>
        <m:r>
          <m:rPr>
            <m:sty m:val="p"/>
          </m:rPr>
          <w:rPr>
            <w:rFonts w:ascii="Cambria Math" w:hAnsi="Cambria Math"/>
            <w:sz w:val="24"/>
          </w:rPr>
          <m:t>[0,1]</m:t>
        </m:r>
      </m:oMath>
      <w:r>
        <w:rPr>
          <w:rFonts w:hint="eastAsia"/>
          <w:lang w:val="en-US" w:eastAsia="zh-CN"/>
        </w:rPr>
        <w:t>的值，</w:t>
      </w:r>
      <m:oMath>
        <m:r>
          <m:rPr>
            <m:sty m:val="p"/>
          </m:rPr>
          <w:rPr>
            <w:rFonts w:ascii="Cambria Math" w:hAnsi="Cambria Math"/>
            <w:sz w:val="24"/>
          </w:rPr>
          <m:t>γ</m:t>
        </m:r>
      </m:oMath>
      <w:r>
        <w:rPr>
          <w:rFonts w:hint="eastAsia"/>
          <w:sz w:val="24"/>
        </w:rPr>
        <w:t>和</w:t>
      </w:r>
      <m:oMath>
        <m:sSub>
          <m:sSubPr>
            <m:ctrlPr>
              <w:rPr>
                <w:rFonts w:ascii="Cambria Math" w:hAnsi="Cambria Math"/>
                <w:sz w:val="24"/>
              </w:rPr>
            </m:ctrlPr>
          </m:sSubPr>
          <m:e>
            <m:r>
              <m:rPr>
                <m:sty m:val="p"/>
              </m:rPr>
              <w:rPr>
                <w:rFonts w:ascii="Cambria Math" w:hAnsi="Cambria Math"/>
                <w:sz w:val="24"/>
              </w:rPr>
              <m:t>α</m:t>
            </m:r>
            <m:ctrlPr>
              <w:rPr>
                <w:rFonts w:ascii="Cambria Math" w:hAnsi="Cambria Math"/>
                <w:sz w:val="24"/>
              </w:rPr>
            </m:ctrlPr>
          </m:e>
          <m:sub>
            <m:r>
              <m:rPr>
                <m:sty m:val="p"/>
              </m:rPr>
              <w:rPr>
                <w:rFonts w:ascii="Cambria Math" w:hAnsi="Cambria Math"/>
                <w:sz w:val="24"/>
              </w:rPr>
              <m:t>t</m:t>
            </m:r>
            <m:ctrlPr>
              <w:rPr>
                <w:rFonts w:ascii="Cambria Math" w:hAnsi="Cambria Math"/>
                <w:sz w:val="24"/>
              </w:rPr>
            </m:ctrlPr>
          </m:sub>
        </m:sSub>
      </m:oMath>
      <w:r>
        <w:rPr>
          <w:rFonts w:hint="eastAsia"/>
          <w:lang w:val="en-US" w:eastAsia="zh-CN"/>
        </w:rPr>
        <w:t>都是固定值，不参与计算，共同协调控制样本的难分程度。</w:t>
      </w:r>
    </w:p>
    <w:p>
      <w:pPr>
        <w:ind w:firstLine="422" w:firstLineChars="200"/>
        <w:jc w:val="center"/>
        <w:rPr>
          <w:rFonts w:hint="eastAsia" w:ascii="宋体" w:hAnsi="宋体" w:cs="宋体"/>
          <w:b/>
          <w:bCs/>
          <w:kern w:val="0"/>
          <w:sz w:val="21"/>
          <w:szCs w:val="21"/>
          <w:lang w:val="en-US" w:eastAsia="zh-CN"/>
        </w:rPr>
      </w:pPr>
    </w:p>
    <w:p>
      <w:pPr>
        <w:jc w:val="center"/>
      </w:pPr>
      <w:r>
        <w:drawing>
          <wp:inline distT="0" distB="0" distL="114300" distR="114300">
            <wp:extent cx="2444750" cy="23050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444750" cy="2305050"/>
                    </a:xfrm>
                    <a:prstGeom prst="rect">
                      <a:avLst/>
                    </a:prstGeom>
                    <a:noFill/>
                    <a:ln w="9525">
                      <a:noFill/>
                    </a:ln>
                  </pic:spPr>
                </pic:pic>
              </a:graphicData>
            </a:graphic>
          </wp:inline>
        </w:drawing>
      </w:r>
    </w:p>
    <w:p>
      <w:pPr>
        <w:ind w:firstLine="422" w:firstLineChars="200"/>
        <w:jc w:val="center"/>
        <w:rPr>
          <w:rFonts w:hint="eastAsia" w:ascii="宋体" w:hAnsi="宋体" w:cs="宋体"/>
          <w:b/>
          <w:bCs/>
          <w:kern w:val="0"/>
          <w:sz w:val="21"/>
          <w:szCs w:val="21"/>
          <w:lang w:val="en-US" w:eastAsia="zh-CN"/>
        </w:rPr>
      </w:pPr>
      <w:r>
        <w:rPr>
          <w:rFonts w:hint="eastAsia" w:ascii="宋体" w:hAnsi="宋体" w:cs="宋体"/>
          <w:b/>
          <w:bCs/>
          <w:kern w:val="0"/>
          <w:sz w:val="21"/>
          <w:szCs w:val="21"/>
          <w:lang w:val="en-US" w:eastAsia="zh-CN"/>
        </w:rPr>
        <w:t>图</w:t>
      </w:r>
      <w:r>
        <w:rPr>
          <w:rFonts w:hint="default" w:ascii="Times New Roman" w:hAnsi="Times New Roman" w:cs="Times New Roman"/>
          <w:b/>
          <w:bCs/>
          <w:kern w:val="0"/>
          <w:sz w:val="21"/>
          <w:szCs w:val="21"/>
          <w:lang w:val="en-US" w:eastAsia="zh-CN"/>
        </w:rPr>
        <w:t>2</w:t>
      </w:r>
      <w:r>
        <w:rPr>
          <w:rFonts w:hint="eastAsia" w:ascii="宋体" w:hAnsi="宋体" w:cs="宋体"/>
          <w:b/>
          <w:bCs/>
          <w:kern w:val="0"/>
          <w:sz w:val="21"/>
          <w:szCs w:val="21"/>
          <w:lang w:val="en-US" w:eastAsia="zh-CN"/>
        </w:rPr>
        <w:t xml:space="preserve"> 改进了</w:t>
      </w:r>
      <w:r>
        <w:rPr>
          <w:rFonts w:hint="default" w:ascii="Times New Roman" w:hAnsi="Times New Roman" w:cs="Times New Roman"/>
          <w:b/>
          <w:bCs/>
          <w:kern w:val="0"/>
          <w:sz w:val="21"/>
          <w:szCs w:val="21"/>
          <w:lang w:val="en-US" w:eastAsia="zh-CN"/>
        </w:rPr>
        <w:t>focal loss</w:t>
      </w:r>
      <w:r>
        <w:rPr>
          <w:rFonts w:hint="eastAsia" w:ascii="宋体" w:hAnsi="宋体" w:cs="宋体"/>
          <w:b/>
          <w:bCs/>
          <w:kern w:val="0"/>
          <w:sz w:val="21"/>
          <w:szCs w:val="21"/>
          <w:lang w:val="en-US" w:eastAsia="zh-CN"/>
        </w:rPr>
        <w:t>的分割效果图</w:t>
      </w:r>
    </w:p>
    <w:p>
      <w:pPr>
        <w:ind w:firstLine="420" w:firstLineChars="200"/>
        <w:jc w:val="both"/>
        <w:rPr>
          <w:rFonts w:hint="eastAsia" w:ascii="宋体" w:hAnsi="宋体" w:cs="宋体"/>
          <w:b w:val="0"/>
          <w:bCs w:val="0"/>
          <w:kern w:val="0"/>
          <w:sz w:val="21"/>
          <w:szCs w:val="21"/>
          <w:lang w:val="en-US" w:eastAsia="zh-CN"/>
        </w:rPr>
      </w:pPr>
      <w:r>
        <w:rPr>
          <w:rFonts w:hint="default" w:ascii="Times New Roman" w:hAnsi="Times New Roman" w:cs="Times New Roman"/>
          <w:b w:val="0"/>
          <w:bCs w:val="0"/>
          <w:kern w:val="0"/>
          <w:sz w:val="21"/>
          <w:szCs w:val="21"/>
          <w:lang w:val="en-US" w:eastAsia="zh-CN"/>
        </w:rPr>
        <w:t>Dilated/Atrous Convolution</w:t>
      </w:r>
      <w:r>
        <w:rPr>
          <w:rFonts w:hint="eastAsia" w:ascii="宋体" w:hAnsi="宋体" w:cs="宋体"/>
          <w:b w:val="0"/>
          <w:bCs w:val="0"/>
          <w:kern w:val="0"/>
          <w:sz w:val="21"/>
          <w:szCs w:val="21"/>
          <w:lang w:val="en-US" w:eastAsia="zh-CN"/>
        </w:rPr>
        <w:t>或者是</w:t>
      </w:r>
      <w:r>
        <w:rPr>
          <w:rFonts w:hint="default" w:ascii="Times New Roman" w:hAnsi="Times New Roman" w:cs="Times New Roman"/>
          <w:b w:val="0"/>
          <w:bCs w:val="0"/>
          <w:kern w:val="0"/>
          <w:sz w:val="21"/>
          <w:szCs w:val="21"/>
          <w:lang w:val="en-US" w:eastAsia="zh-CN"/>
        </w:rPr>
        <w:t>Convolution with holes</w:t>
      </w:r>
      <w:r>
        <w:rPr>
          <w:rFonts w:hint="eastAsia" w:ascii="宋体" w:hAnsi="宋体" w:cs="宋体"/>
          <w:b w:val="0"/>
          <w:bCs w:val="0"/>
          <w:kern w:val="0"/>
          <w:sz w:val="21"/>
          <w:szCs w:val="21"/>
          <w:lang w:val="en-US" w:eastAsia="zh-CN"/>
        </w:rPr>
        <w:t>从字面上理解即为空洞卷积，也就是在标准的卷积网络里注入空洞，以此来增加感受野。在</w:t>
      </w:r>
      <w:r>
        <w:rPr>
          <w:rFonts w:hint="default" w:ascii="Times New Roman" w:hAnsi="Times New Roman" w:cs="Times New Roman"/>
          <w:b w:val="0"/>
          <w:bCs w:val="0"/>
          <w:kern w:val="0"/>
          <w:sz w:val="21"/>
          <w:szCs w:val="21"/>
          <w:lang w:val="en-US" w:eastAsia="zh-CN"/>
        </w:rPr>
        <w:t>FCN</w:t>
      </w:r>
      <w:r>
        <w:rPr>
          <w:rFonts w:hint="eastAsia" w:ascii="宋体" w:hAnsi="宋体" w:cs="宋体"/>
          <w:b w:val="0"/>
          <w:bCs w:val="0"/>
          <w:kern w:val="0"/>
          <w:sz w:val="21"/>
          <w:szCs w:val="21"/>
          <w:lang w:val="en-US" w:eastAsia="zh-CN"/>
        </w:rPr>
        <w:t>网络中，需要将池化后较小的图像尺寸上采样（反卷积）到原始的图像尺寸进行预测，这个过程中肯定会有一部分信息的丢失，空洞卷积就可以不通过池化也能有较大的感受野从而看到更多的信息。实验中没有减少卷积层数，在最后一层上加了三次</w:t>
      </w:r>
      <w:r>
        <w:rPr>
          <w:rFonts w:hint="default" w:ascii="Times New Roman" w:hAnsi="Times New Roman" w:cs="Times New Roman"/>
          <w:b w:val="0"/>
          <w:bCs w:val="0"/>
          <w:kern w:val="0"/>
          <w:sz w:val="21"/>
          <w:szCs w:val="21"/>
          <w:lang w:val="en-US" w:eastAsia="zh-CN"/>
        </w:rPr>
        <w:t>dilated conv，dilate</w:t>
      </w:r>
      <w:bookmarkStart w:id="0" w:name="_GoBack"/>
      <w:bookmarkEnd w:id="0"/>
      <w:r>
        <w:rPr>
          <w:rFonts w:hint="default" w:ascii="Times New Roman" w:hAnsi="Times New Roman" w:cs="Times New Roman"/>
          <w:b w:val="0"/>
          <w:bCs w:val="0"/>
          <w:kern w:val="0"/>
          <w:sz w:val="21"/>
          <w:szCs w:val="21"/>
          <w:lang w:val="en-US" w:eastAsia="zh-CN"/>
        </w:rPr>
        <w:t xml:space="preserve"> rate</w:t>
      </w:r>
      <w:r>
        <w:rPr>
          <w:rFonts w:hint="eastAsia" w:ascii="宋体" w:hAnsi="宋体" w:cs="宋体"/>
          <w:b w:val="0"/>
          <w:bCs w:val="0"/>
          <w:kern w:val="0"/>
          <w:sz w:val="21"/>
          <w:szCs w:val="21"/>
          <w:lang w:val="en-US" w:eastAsia="zh-CN"/>
        </w:rPr>
        <w:t>选的</w:t>
      </w:r>
      <w:r>
        <w:rPr>
          <w:rFonts w:hint="default" w:ascii="Times New Roman" w:hAnsi="Times New Roman" w:cs="Times New Roman"/>
          <w:b w:val="0"/>
          <w:bCs w:val="0"/>
          <w:kern w:val="0"/>
          <w:sz w:val="21"/>
          <w:szCs w:val="21"/>
          <w:lang w:val="en-US" w:eastAsia="zh-CN"/>
        </w:rPr>
        <w:t>1</w:t>
      </w:r>
      <w:r>
        <w:rPr>
          <w:rFonts w:hint="eastAsia" w:ascii="宋体" w:hAnsi="宋体" w:cs="宋体"/>
          <w:b w:val="0"/>
          <w:bCs w:val="0"/>
          <w:kern w:val="0"/>
          <w:sz w:val="21"/>
          <w:szCs w:val="21"/>
          <w:lang w:val="en-US" w:eastAsia="zh-CN"/>
        </w:rPr>
        <w:t>，实验效果如图4所示，分割结果有一点问题，</w:t>
      </w:r>
      <w:r>
        <w:rPr>
          <w:rFonts w:hint="default" w:ascii="Times New Roman" w:hAnsi="Times New Roman" w:cs="Times New Roman"/>
          <w:b w:val="0"/>
          <w:bCs w:val="0"/>
          <w:kern w:val="0"/>
          <w:sz w:val="21"/>
          <w:szCs w:val="21"/>
          <w:lang w:val="en-US" w:eastAsia="zh-CN"/>
        </w:rPr>
        <w:t>model</w:t>
      </w:r>
      <w:r>
        <w:rPr>
          <w:rFonts w:hint="eastAsia" w:ascii="宋体" w:hAnsi="宋体" w:cs="宋体"/>
          <w:b w:val="0"/>
          <w:bCs w:val="0"/>
          <w:kern w:val="0"/>
          <w:sz w:val="21"/>
          <w:szCs w:val="21"/>
          <w:lang w:val="en-US" w:eastAsia="zh-CN"/>
        </w:rPr>
        <w:t>里是分了三类的，但是结果只能分割出来膀胱壁，将</w:t>
      </w:r>
      <w:r>
        <w:rPr>
          <w:rFonts w:hint="default" w:ascii="Times New Roman" w:hAnsi="Times New Roman" w:cs="Times New Roman"/>
          <w:b w:val="0"/>
          <w:bCs w:val="0"/>
          <w:kern w:val="0"/>
          <w:sz w:val="21"/>
          <w:szCs w:val="21"/>
          <w:lang w:val="en-US" w:eastAsia="zh-CN"/>
        </w:rPr>
        <w:t>focal loss</w:t>
      </w:r>
      <w:r>
        <w:rPr>
          <w:rFonts w:hint="eastAsia" w:ascii="宋体" w:hAnsi="宋体" w:cs="宋体"/>
          <w:b w:val="0"/>
          <w:bCs w:val="0"/>
          <w:kern w:val="0"/>
          <w:sz w:val="21"/>
          <w:szCs w:val="21"/>
          <w:lang w:val="en-US" w:eastAsia="zh-CN"/>
        </w:rPr>
        <w:t>中的膀胱瘤的参数调大，效果还是只有分成两类，原因可能是因为</w:t>
      </w:r>
      <w:r>
        <w:rPr>
          <w:rFonts w:hint="default" w:ascii="Times New Roman" w:hAnsi="Times New Roman" w:cs="Times New Roman"/>
          <w:b w:val="0"/>
          <w:bCs w:val="0"/>
          <w:kern w:val="0"/>
          <w:sz w:val="21"/>
          <w:szCs w:val="21"/>
          <w:lang w:val="en-US" w:eastAsia="zh-CN"/>
        </w:rPr>
        <w:t>dilated unet</w:t>
      </w:r>
      <w:r>
        <w:rPr>
          <w:rFonts w:hint="eastAsia" w:ascii="宋体" w:hAnsi="宋体" w:cs="宋体"/>
          <w:b w:val="0"/>
          <w:bCs w:val="0"/>
          <w:kern w:val="0"/>
          <w:sz w:val="21"/>
          <w:szCs w:val="21"/>
          <w:lang w:val="en-US" w:eastAsia="zh-CN"/>
        </w:rPr>
        <w:t>对小目标处理的还有问题，也可能是在分类上有小的</w:t>
      </w:r>
      <w:r>
        <w:rPr>
          <w:rFonts w:hint="default" w:ascii="Times New Roman" w:hAnsi="Times New Roman" w:cs="Times New Roman"/>
          <w:b w:val="0"/>
          <w:bCs w:val="0"/>
          <w:kern w:val="0"/>
          <w:sz w:val="21"/>
          <w:szCs w:val="21"/>
          <w:lang w:val="en-US" w:eastAsia="zh-CN"/>
        </w:rPr>
        <w:t>bug</w:t>
      </w:r>
      <w:r>
        <w:rPr>
          <w:rFonts w:hint="eastAsia" w:ascii="宋体" w:hAnsi="宋体" w:cs="宋体"/>
          <w:b w:val="0"/>
          <w:bCs w:val="0"/>
          <w:kern w:val="0"/>
          <w:sz w:val="21"/>
          <w:szCs w:val="21"/>
          <w:lang w:val="en-US" w:eastAsia="zh-CN"/>
        </w:rPr>
        <w:t>没有调试出来，所以只计算了膀胱壁的IoU和DICE，结果如图5所示。将</w:t>
      </w:r>
      <w:r>
        <w:rPr>
          <w:rFonts w:hint="default" w:ascii="Times New Roman" w:hAnsi="Times New Roman" w:cs="Times New Roman"/>
          <w:b w:val="0"/>
          <w:bCs w:val="0"/>
          <w:kern w:val="0"/>
          <w:sz w:val="21"/>
          <w:szCs w:val="21"/>
          <w:lang w:val="en-US" w:eastAsia="zh-CN"/>
        </w:rPr>
        <w:t>dilated rate</w:t>
      </w:r>
      <w:r>
        <w:rPr>
          <w:rFonts w:hint="eastAsia" w:ascii="宋体" w:hAnsi="宋体" w:cs="宋体"/>
          <w:b w:val="0"/>
          <w:bCs w:val="0"/>
          <w:kern w:val="0"/>
          <w:sz w:val="21"/>
          <w:szCs w:val="21"/>
          <w:lang w:val="en-US" w:eastAsia="zh-CN"/>
        </w:rPr>
        <w:t>改成</w:t>
      </w:r>
      <w:r>
        <w:rPr>
          <w:rFonts w:hint="default" w:ascii="Times New Roman" w:hAnsi="Times New Roman" w:cs="Times New Roman"/>
          <w:b w:val="0"/>
          <w:bCs w:val="0"/>
          <w:kern w:val="0"/>
          <w:sz w:val="21"/>
          <w:szCs w:val="21"/>
          <w:lang w:val="en-US" w:eastAsia="zh-CN"/>
        </w:rPr>
        <w:t>2</w:t>
      </w:r>
      <w:r>
        <w:rPr>
          <w:rFonts w:hint="eastAsia" w:ascii="宋体" w:hAnsi="宋体" w:cs="宋体"/>
          <w:b w:val="0"/>
          <w:bCs w:val="0"/>
          <w:kern w:val="0"/>
          <w:sz w:val="21"/>
          <w:szCs w:val="21"/>
          <w:lang w:val="en-US" w:eastAsia="zh-CN"/>
        </w:rPr>
        <w:t>后效果没有太大变化。</w:t>
      </w:r>
    </w:p>
    <w:p>
      <w:pPr>
        <w:ind w:firstLine="480" w:firstLineChars="200"/>
        <w:jc w:val="center"/>
        <w:rPr>
          <w:sz w:val="24"/>
        </w:rPr>
      </w:pPr>
      <w:r>
        <w:rPr>
          <w:sz w:val="24"/>
        </w:rPr>
        <w:drawing>
          <wp:inline distT="0" distB="0" distL="0" distR="0">
            <wp:extent cx="3651885" cy="1550035"/>
            <wp:effectExtent l="0" t="0" r="5715" b="12065"/>
            <wp:docPr id="3" name="图片 3" descr="D:\我的文件\我的文档\Tencent Files\939993816\FileRecv\MobileFile\Image\{]FU}@I]M3(IS018I6HC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我的文件\我的文档\Tencent Files\939993816\FileRecv\MobileFile\Image\{]FU}@I]M3(IS018I6HCG)6.png"/>
                    <pic:cNvPicPr>
                      <a:picLocks noChangeAspect="1" noChangeArrowheads="1"/>
                    </pic:cNvPicPr>
                  </pic:nvPicPr>
                  <pic:blipFill>
                    <a:blip r:embed="rId6"/>
                    <a:srcRect/>
                    <a:stretch>
                      <a:fillRect/>
                    </a:stretch>
                  </pic:blipFill>
                  <pic:spPr>
                    <a:xfrm>
                      <a:off x="0" y="0"/>
                      <a:ext cx="3665571" cy="1556303"/>
                    </a:xfrm>
                    <a:prstGeom prst="rect">
                      <a:avLst/>
                    </a:prstGeom>
                    <a:noFill/>
                    <a:ln w="9525">
                      <a:noFill/>
                      <a:miter lim="800000"/>
                      <a:headEnd/>
                      <a:tailEnd/>
                    </a:ln>
                  </pic:spPr>
                </pic:pic>
              </a:graphicData>
            </a:graphic>
          </wp:inline>
        </w:drawing>
      </w:r>
    </w:p>
    <w:p>
      <w:pPr>
        <w:ind w:firstLine="422" w:firstLineChars="200"/>
        <w:jc w:val="center"/>
        <w:rPr>
          <w:rFonts w:hint="eastAsia" w:eastAsiaTheme="minorEastAsia"/>
          <w:b/>
          <w:bCs/>
          <w:sz w:val="21"/>
          <w:szCs w:val="21"/>
          <w:lang w:val="en-US" w:eastAsia="zh-CN"/>
        </w:rPr>
      </w:pPr>
      <w:r>
        <w:rPr>
          <w:rFonts w:hint="eastAsia"/>
          <w:b/>
          <w:bCs/>
          <w:sz w:val="21"/>
          <w:szCs w:val="21"/>
          <w:lang w:val="en-US" w:eastAsia="zh-CN"/>
        </w:rPr>
        <w:t>图</w:t>
      </w:r>
      <w:r>
        <w:rPr>
          <w:rFonts w:hint="default" w:ascii="Times New Roman" w:hAnsi="Times New Roman" w:cs="Times New Roman"/>
          <w:b/>
          <w:bCs/>
          <w:sz w:val="21"/>
          <w:szCs w:val="21"/>
          <w:lang w:val="en-US" w:eastAsia="zh-CN"/>
        </w:rPr>
        <w:t>3 dilated unet</w:t>
      </w:r>
      <w:r>
        <w:rPr>
          <w:rFonts w:hint="eastAsia"/>
          <w:b/>
          <w:bCs/>
          <w:sz w:val="21"/>
          <w:szCs w:val="21"/>
          <w:lang w:val="en-US" w:eastAsia="zh-CN"/>
        </w:rPr>
        <w:t>结构</w:t>
      </w:r>
    </w:p>
    <w:p>
      <w:pPr>
        <w:ind w:firstLine="420" w:firstLineChars="200"/>
        <w:jc w:val="both"/>
        <w:rPr>
          <w:rFonts w:hint="eastAsia" w:ascii="宋体" w:hAnsi="宋体" w:cs="宋体"/>
          <w:b w:val="0"/>
          <w:bCs w:val="0"/>
          <w:kern w:val="0"/>
          <w:sz w:val="21"/>
          <w:szCs w:val="21"/>
          <w:lang w:val="en-US" w:eastAsia="zh-CN"/>
        </w:rPr>
      </w:pPr>
    </w:p>
    <w:p>
      <w:pPr>
        <w:jc w:val="center"/>
      </w:pPr>
      <w:r>
        <w:drawing>
          <wp:inline distT="0" distB="0" distL="114300" distR="114300">
            <wp:extent cx="2438400" cy="2292985"/>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438400" cy="2292985"/>
                    </a:xfrm>
                    <a:prstGeom prst="rect">
                      <a:avLst/>
                    </a:prstGeom>
                    <a:noFill/>
                    <a:ln w="9525">
                      <a:noFill/>
                    </a:ln>
                  </pic:spPr>
                </pic:pic>
              </a:graphicData>
            </a:graphic>
          </wp:inline>
        </w:drawing>
      </w:r>
    </w:p>
    <w:p>
      <w:pPr>
        <w:jc w:val="center"/>
        <w:rPr>
          <w:rFonts w:hint="eastAsia"/>
          <w:b/>
          <w:bCs/>
          <w:lang w:val="en-US" w:eastAsia="zh-CN"/>
        </w:rPr>
      </w:pPr>
      <w:r>
        <w:rPr>
          <w:rFonts w:hint="eastAsia"/>
          <w:b/>
          <w:bCs/>
          <w:lang w:val="en-US" w:eastAsia="zh-CN"/>
        </w:rPr>
        <w:t>图</w:t>
      </w:r>
      <w:r>
        <w:rPr>
          <w:rFonts w:hint="default" w:ascii="Times New Roman" w:hAnsi="Times New Roman" w:cs="Times New Roman"/>
          <w:b/>
          <w:bCs/>
          <w:lang w:val="en-US" w:eastAsia="zh-CN"/>
        </w:rPr>
        <w:t>4 dilated unet</w:t>
      </w:r>
      <w:r>
        <w:rPr>
          <w:rFonts w:hint="eastAsia"/>
          <w:b/>
          <w:bCs/>
          <w:lang w:val="en-US" w:eastAsia="zh-CN"/>
        </w:rPr>
        <w:t>分割结果</w:t>
      </w:r>
    </w:p>
    <w:p>
      <w:pPr>
        <w:jc w:val="center"/>
        <w:rPr>
          <w:rFonts w:hint="eastAsia"/>
          <w:b/>
          <w:bCs/>
          <w:lang w:val="en-US" w:eastAsia="zh-CN"/>
        </w:rPr>
      </w:pPr>
      <w:r>
        <w:rPr>
          <w:rFonts w:hint="eastAsia"/>
          <w:b/>
          <w:bCs/>
          <w:lang w:val="en-US" w:eastAsia="zh-CN"/>
        </w:rPr>
        <w:drawing>
          <wp:inline distT="0" distB="0" distL="114300" distR="114300">
            <wp:extent cx="4191000" cy="600075"/>
            <wp:effectExtent l="0" t="0" r="0" b="9525"/>
            <wp:docPr id="4" name="图片 4" descr="]YMHIZA~TK0%3H8EAN5UV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YMHIZA~TK0%3H8EAN5UVNS"/>
                    <pic:cNvPicPr>
                      <a:picLocks noChangeAspect="1"/>
                    </pic:cNvPicPr>
                  </pic:nvPicPr>
                  <pic:blipFill>
                    <a:blip r:embed="rId8"/>
                    <a:stretch>
                      <a:fillRect/>
                    </a:stretch>
                  </pic:blipFill>
                  <pic:spPr>
                    <a:xfrm>
                      <a:off x="0" y="0"/>
                      <a:ext cx="4191000" cy="600075"/>
                    </a:xfrm>
                    <a:prstGeom prst="rect">
                      <a:avLst/>
                    </a:prstGeom>
                  </pic:spPr>
                </pic:pic>
              </a:graphicData>
            </a:graphic>
          </wp:inline>
        </w:drawing>
      </w:r>
    </w:p>
    <w:p>
      <w:pPr>
        <w:jc w:val="center"/>
        <w:rPr>
          <w:rFonts w:hint="eastAsia"/>
          <w:b/>
          <w:bCs/>
          <w:lang w:val="en-US" w:eastAsia="zh-CN"/>
        </w:rPr>
      </w:pPr>
      <w:r>
        <w:rPr>
          <w:rFonts w:hint="eastAsia"/>
          <w:b/>
          <w:bCs/>
          <w:lang w:val="en-US" w:eastAsia="zh-CN"/>
        </w:rPr>
        <w:t>图5 膀胱壁的评估参数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roman"/>
    <w:pitch w:val="default"/>
    <w:sig w:usb0="E00002FF" w:usb1="42002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8A6B7C"/>
    <w:rsid w:val="48F10623"/>
    <w:rsid w:val="53776F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table" w:styleId="3">
    <w:name w:val="Table Grid"/>
    <w:basedOn w:val="2"/>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蔡秋润</dc:creator>
  <cp:lastModifiedBy>永远15岁的蔡漂亮</cp:lastModifiedBy>
  <dcterms:modified xsi:type="dcterms:W3CDTF">2019-03-17T06:32:55Z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