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04012" w14:textId="089A6B98" w:rsidR="00C447AE" w:rsidRDefault="00C447AE" w:rsidP="00C447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447AE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71E5C3E" wp14:editId="52C58EF0">
            <wp:extent cx="5830114" cy="1409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2D24" w14:textId="746300C1" w:rsidR="00C447AE" w:rsidRDefault="00C447AE" w:rsidP="00C447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520E846" w14:textId="77777777" w:rsidR="00C447AE" w:rsidRPr="00C447AE" w:rsidRDefault="00C447AE" w:rsidP="00C447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0BC945B" w14:textId="77777777" w:rsidR="00C447AE" w:rsidRDefault="00C447AE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16CA9FEF" w14:textId="77777777" w:rsidR="00C447AE" w:rsidRDefault="00C447AE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50F77689" w14:textId="77777777" w:rsidR="00C447AE" w:rsidRDefault="00C447AE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39421346" w14:textId="77777777" w:rsidR="00C447AE" w:rsidRDefault="00C447AE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3E5B68CA" w14:textId="55FC08E7" w:rsidR="005F4A2A" w:rsidRDefault="00C447AE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  <w:r>
        <w:rPr>
          <w:rFonts w:ascii="Tinos" w:eastAsia="Times New Roman" w:hAnsi="Tinos" w:cs="Times New Roman"/>
          <w:color w:val="000000"/>
          <w:sz w:val="20"/>
          <w:szCs w:val="20"/>
        </w:rPr>
        <w:t xml:space="preserve">Date: </w:t>
      </w:r>
      <w:bookmarkStart w:id="0" w:name="Date"/>
      <w:bookmarkEnd w:id="0"/>
      <w:r w:rsidR="00FB0E80">
        <w:rPr>
          <w:rFonts w:ascii="Tinos" w:eastAsia="Times New Roman" w:hAnsi="Tinos" w:cs="Times New Roman"/>
          <w:color w:val="000000"/>
          <w:sz w:val="20"/>
          <w:szCs w:val="20"/>
        </w:rPr>
        <w:t>XXDATE</w:t>
      </w:r>
      <w:r>
        <w:rPr>
          <w:rFonts w:ascii="Tinos" w:eastAsia="Times New Roman" w:hAnsi="Tinos" w:cs="Times New Roman"/>
          <w:color w:val="000000"/>
          <w:sz w:val="20"/>
          <w:szCs w:val="20"/>
        </w:rPr>
        <w:t xml:space="preserve"> 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  <w:t>Hello</w:t>
      </w:r>
      <w:r>
        <w:rPr>
          <w:rFonts w:ascii="Tinos" w:eastAsia="Times New Roman" w:hAnsi="Tinos" w:cs="Times New Roman"/>
          <w:color w:val="000000"/>
          <w:sz w:val="20"/>
          <w:szCs w:val="20"/>
        </w:rPr>
        <w:t xml:space="preserve"> </w:t>
      </w:r>
      <w:bookmarkStart w:id="1" w:name="Name"/>
      <w:bookmarkEnd w:id="1"/>
      <w:r w:rsidR="00FB0E80">
        <w:rPr>
          <w:rFonts w:ascii="Tinos" w:eastAsia="Times New Roman" w:hAnsi="Tinos" w:cs="Times New Roman"/>
          <w:color w:val="000000"/>
          <w:sz w:val="20"/>
          <w:szCs w:val="20"/>
        </w:rPr>
        <w:t>XXNAME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t>,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</w:r>
      <w:r>
        <w:rPr>
          <w:rFonts w:ascii="Tinos" w:eastAsia="Times New Roman" w:hAnsi="Tinos" w:cs="Times New Roman"/>
          <w:color w:val="000000"/>
          <w:sz w:val="20"/>
          <w:szCs w:val="20"/>
        </w:rPr>
        <w:t>On behalf of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t xml:space="preserve"> Infinity </w:t>
      </w:r>
      <w:r>
        <w:rPr>
          <w:rFonts w:ascii="Tinos" w:eastAsia="Times New Roman" w:hAnsi="Tinos" w:cs="Times New Roman"/>
          <w:color w:val="000000"/>
          <w:sz w:val="20"/>
          <w:szCs w:val="20"/>
        </w:rPr>
        <w:t>Lending &amp; Trust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t>,</w:t>
      </w:r>
      <w:r>
        <w:rPr>
          <w:rFonts w:ascii="Tinos" w:eastAsia="Times New Roman" w:hAnsi="Tinos" w:cs="Times New Roman"/>
          <w:color w:val="000000"/>
          <w:sz w:val="20"/>
          <w:szCs w:val="20"/>
        </w:rPr>
        <w:t xml:space="preserve"> </w:t>
      </w:r>
      <w:r w:rsidR="005F4A2A">
        <w:rPr>
          <w:rFonts w:ascii="Tinos" w:eastAsia="Times New Roman" w:hAnsi="Tinos" w:cs="Times New Roman"/>
          <w:color w:val="000000"/>
          <w:sz w:val="20"/>
          <w:szCs w:val="20"/>
        </w:rPr>
        <w:t>I regret to inform you that we will not be able to pre-approve you at this time for your mortgage loan.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</w:r>
      <w:r w:rsidR="00BD0856">
        <w:rPr>
          <w:rFonts w:ascii="Tinos" w:eastAsia="Times New Roman" w:hAnsi="Tinos" w:cs="Times New Roman"/>
          <w:color w:val="000000"/>
          <w:sz w:val="20"/>
          <w:szCs w:val="20"/>
        </w:rPr>
        <w:t>We know that the home buying process can stressful experience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t>.</w:t>
      </w:r>
      <w:r w:rsidR="00BD0856">
        <w:rPr>
          <w:rFonts w:ascii="Tinos" w:eastAsia="Times New Roman" w:hAnsi="Tinos" w:cs="Times New Roman"/>
          <w:color w:val="000000"/>
          <w:sz w:val="20"/>
          <w:szCs w:val="20"/>
        </w:rPr>
        <w:t xml:space="preserve"> In order to support you in your home buying efforts, feel free to take a look at the resources available on our website with regards </w:t>
      </w:r>
      <w:r w:rsidR="005F4A2A">
        <w:rPr>
          <w:rFonts w:ascii="Tinos" w:eastAsia="Times New Roman" w:hAnsi="Tinos" w:cs="Times New Roman"/>
          <w:color w:val="000000"/>
          <w:sz w:val="20"/>
          <w:szCs w:val="20"/>
        </w:rPr>
        <w:t>improving your credit score, budgeting, and the most important factors that contribute to an organization’s decision to lend you credit.</w:t>
      </w:r>
    </w:p>
    <w:p w14:paraId="14D6D260" w14:textId="485097F7" w:rsidR="00C447AE" w:rsidRDefault="00C447AE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</w:r>
      <w:r w:rsidR="005F4A2A">
        <w:rPr>
          <w:rFonts w:ascii="Tinos" w:eastAsia="Times New Roman" w:hAnsi="Tinos" w:cs="Times New Roman"/>
          <w:color w:val="000000"/>
          <w:sz w:val="20"/>
          <w:szCs w:val="20"/>
        </w:rPr>
        <w:t xml:space="preserve">Though we wont be able to extend you credit at this time, we still consider you </w:t>
      </w:r>
      <w:r w:rsidR="00BD0856">
        <w:rPr>
          <w:rFonts w:ascii="Tinos" w:eastAsia="Times New Roman" w:hAnsi="Tinos" w:cs="Times New Roman"/>
          <w:color w:val="000000"/>
          <w:sz w:val="20"/>
          <w:szCs w:val="20"/>
        </w:rPr>
        <w:t>part of the Infinity Lending &amp; Trust family, which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t xml:space="preserve"> opens the door for </w:t>
      </w:r>
      <w:r w:rsidR="005F4A2A">
        <w:rPr>
          <w:rFonts w:ascii="Tinos" w:eastAsia="Times New Roman" w:hAnsi="Tinos" w:cs="Times New Roman"/>
          <w:color w:val="000000"/>
          <w:sz w:val="20"/>
          <w:szCs w:val="20"/>
        </w:rPr>
        <w:t>additional products like our banking and credit services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t xml:space="preserve">. Just give us a call at (800) 555-5555 or visit your local branch to learn more </w:t>
      </w:r>
      <w:r w:rsidR="005F4A2A">
        <w:rPr>
          <w:rFonts w:ascii="Tinos" w:eastAsia="Times New Roman" w:hAnsi="Tinos" w:cs="Times New Roman"/>
          <w:color w:val="000000"/>
          <w:sz w:val="20"/>
          <w:szCs w:val="20"/>
        </w:rPr>
        <w:t>about these opportunities, and we look forward to serving you in your future financial needs.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  <w:t>Sincerely,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  <w:t>Sarah Sandifer</w:t>
      </w:r>
      <w:r w:rsidRPr="00C447AE">
        <w:rPr>
          <w:rFonts w:ascii="Tinos" w:eastAsia="Times New Roman" w:hAnsi="Tinos" w:cs="Times New Roman"/>
          <w:color w:val="000000"/>
          <w:sz w:val="20"/>
          <w:szCs w:val="20"/>
        </w:rPr>
        <w:br/>
        <w:t>Infinity Credit Union</w:t>
      </w:r>
    </w:p>
    <w:p w14:paraId="05EBFD4A" w14:textId="4960A113" w:rsidR="00BD0856" w:rsidRDefault="00BD0856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1B1041A7" w14:textId="59B35EC9" w:rsidR="00BD0856" w:rsidRDefault="00BD0856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51482AEC" w14:textId="58A37AC5" w:rsidR="00BD0856" w:rsidRDefault="00BD0856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154776B8" w14:textId="56E2BB57" w:rsidR="00BD0856" w:rsidRDefault="00BD0856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5339E5ED" w14:textId="6F368F75" w:rsidR="005F4A2A" w:rsidRDefault="005F4A2A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1B2A7DF5" w14:textId="482EDC9F" w:rsidR="005F4A2A" w:rsidRDefault="005F4A2A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48D29794" w14:textId="520DDE1C" w:rsidR="005F4A2A" w:rsidRDefault="005F4A2A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790EADBD" w14:textId="77777777" w:rsidR="005F4A2A" w:rsidRDefault="005F4A2A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</w:p>
    <w:p w14:paraId="7549A498" w14:textId="6F82FAA4" w:rsidR="00BD0856" w:rsidRPr="00C447AE" w:rsidRDefault="00BD0856" w:rsidP="00C447AE">
      <w:pPr>
        <w:spacing w:after="0" w:line="280" w:lineRule="atLeast"/>
        <w:rPr>
          <w:rFonts w:ascii="Tinos" w:eastAsia="Times New Roman" w:hAnsi="Tinos" w:cs="Times New Roman"/>
          <w:color w:val="000000"/>
          <w:sz w:val="20"/>
          <w:szCs w:val="20"/>
        </w:rPr>
      </w:pPr>
      <w:r>
        <w:rPr>
          <w:rFonts w:ascii="Tinos" w:eastAsia="Times New Roman" w:hAnsi="Tinos" w:cs="Times New Roman"/>
          <w:color w:val="000000"/>
          <w:sz w:val="20"/>
          <w:szCs w:val="20"/>
        </w:rPr>
        <w:t xml:space="preserve">Note: This is a completely fictional pre-approval letter from a completely fictional financial institution created in support of an Automation Anywhere RPA use case. Should you come across this form without any accompanying details, please see the </w:t>
      </w:r>
      <w:hyperlink r:id="rId5" w:history="1">
        <w:r w:rsidRPr="00E16FBA">
          <w:rPr>
            <w:rStyle w:val="Hyperlink"/>
            <w:rFonts w:ascii="Tinos" w:eastAsia="Times New Roman" w:hAnsi="Tinos" w:cs="Times New Roman"/>
            <w:sz w:val="20"/>
            <w:szCs w:val="20"/>
          </w:rPr>
          <w:t>Automation Anywhere Developer Portal</w:t>
        </w:r>
      </w:hyperlink>
      <w:r>
        <w:rPr>
          <w:rFonts w:ascii="Tinos" w:eastAsia="Times New Roman" w:hAnsi="Tinos" w:cs="Times New Roman"/>
          <w:color w:val="000000"/>
          <w:sz w:val="20"/>
          <w:szCs w:val="20"/>
        </w:rPr>
        <w:t xml:space="preserve"> for more details on tutorials, and the process of generating similar letters through the use of bots.</w:t>
      </w:r>
      <w:r w:rsidR="00E16FBA">
        <w:rPr>
          <w:rFonts w:ascii="Tinos" w:eastAsia="Times New Roman" w:hAnsi="Tinos" w:cs="Times New Roman"/>
          <w:color w:val="000000"/>
          <w:sz w:val="20"/>
          <w:szCs w:val="20"/>
        </w:rPr>
        <w:t xml:space="preserve"> Go be great!</w:t>
      </w:r>
    </w:p>
    <w:sectPr w:rsidR="00BD0856" w:rsidRPr="00C447AE" w:rsidSect="00C447AE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no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AE"/>
    <w:rsid w:val="00065D48"/>
    <w:rsid w:val="005F4A2A"/>
    <w:rsid w:val="00834E55"/>
    <w:rsid w:val="00BD0856"/>
    <w:rsid w:val="00C447AE"/>
    <w:rsid w:val="00E16FBA"/>
    <w:rsid w:val="00FB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3E7A"/>
  <w15:chartTrackingRefBased/>
  <w15:docId w15:val="{73701405-B204-4ED8-8517-C5FDA9A1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e1">
    <w:name w:val="Date1"/>
    <w:basedOn w:val="DefaultParagraphFont"/>
    <w:rsid w:val="00C447AE"/>
  </w:style>
  <w:style w:type="character" w:customStyle="1" w:styleId="red-text">
    <w:name w:val="red-text"/>
    <w:basedOn w:val="DefaultParagraphFont"/>
    <w:rsid w:val="00C447AE"/>
  </w:style>
  <w:style w:type="character" w:styleId="Hyperlink">
    <w:name w:val="Hyperlink"/>
    <w:basedOn w:val="DefaultParagraphFont"/>
    <w:uiPriority w:val="99"/>
    <w:unhideWhenUsed/>
    <w:rsid w:val="00E16F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F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6F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4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automationanywhere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Smith</dc:creator>
  <cp:keywords/>
  <dc:description/>
  <cp:lastModifiedBy>Micah Smith</cp:lastModifiedBy>
  <cp:revision>3</cp:revision>
  <dcterms:created xsi:type="dcterms:W3CDTF">2021-03-24T17:10:00Z</dcterms:created>
  <dcterms:modified xsi:type="dcterms:W3CDTF">2021-03-24T17:46:00Z</dcterms:modified>
</cp:coreProperties>
</file>