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97D"/>
          <w:sz w:val="80"/>
          <w:szCs w:val="80"/>
        </w:rPr>
        <w:t xml:space="preserve">TypeSafe Package</w:t>
      </w:r>
    </w:p>
    <w:p>
      <w:pPr>
        <w:spacing w:after="320"/>
        <w:jc w:val="center"/>
      </w:pPr>
      <w:r>
        <w:rPr>
          <w:rFonts w:ascii="Arial" w:cs="Arial" w:eastAsia="Arial" w:hAnsi="Arial"/>
          <w:color w:val="4472C4"/>
          <w:sz w:val="40"/>
          <w:szCs w:val="40"/>
        </w:rPr>
        <w:t xml:space="preserve">Structured Text Evaluation for Automation Anywhere</w:t>
      </w:r>
    </w:p>
    <w:p>
      <w:pPr>
        <w:spacing w:after="80" w:before="40"/>
        <w:jc w:val="center"/>
      </w:pPr>
      <w:r>
        <w:rPr>
          <w:rFonts w:ascii="Arial" w:cs="Arial" w:eastAsia="Arial" w:hAnsi="Arial"/>
          <w:color w:val="3C3C3C"/>
          <w:sz w:val="22"/>
          <w:szCs w:val="22"/>
        </w:rPr>
        <w:t xml:space="preserve">Agentic App Store Package Documentation</w:t>
      </w:r>
    </w:p>
    <w:p>
      <w:pPr>
        <w:spacing w:after="80" w:before="40"/>
        <w:jc w:val="center"/>
      </w:pPr>
      <w:r>
        <w:rPr>
          <w:rFonts w:ascii="Arial" w:cs="Arial" w:eastAsia="Arial" w:hAnsi="Arial"/>
          <w:color w:val="3C3C3C"/>
          <w:sz w:val="24"/>
          <w:szCs w:val="24"/>
        </w:rPr>
        <w:t xml:space="preserve">Version 2.11.0</w:t>
      </w:r>
    </w:p>
    <w:p>
      <w:pPr>
        <w:spacing w:after="40" w:before="40"/>
        <w:jc w:val="center"/>
      </w:pPr>
      <w:r>
        <w:rPr>
          <w:rFonts w:ascii="Arial" w:cs="Arial" w:eastAsia="Arial" w:hAnsi="Arial"/>
          <w:color w:val="3C3C3C"/>
          <w:sz w:val="22"/>
          <w:szCs w:val="22"/>
        </w:rPr>
        <w:t xml:space="preserve">Micah Smith — Automation Anywhere</w:t>
      </w:r>
    </w:p>
    <w:p>
      <w:pPr>
        <w:spacing w:after="40" w:before="40"/>
        <w:jc w:val="center"/>
      </w:pPr>
      <w:r>
        <w:rPr>
          <w:rFonts w:ascii="Arial" w:cs="Arial" w:eastAsia="Arial" w:hAnsi="Arial"/>
          <w:color w:val="3C3C3C"/>
          <w:sz w:val="22"/>
          <w:szCs w:val="22"/>
        </w:rPr>
        <w:t xml:space="preserve">September 2026</w:t>
      </w:r>
    </w:p>
    <w:p>
      <w:pPr>
        <w:pageBreakBefore/>
      </w:pPr>
    </w:p>
    <w:p>
      <w:pPr>
        <w:keepNext/>
        <w:spacing w:after="80" w:before="320"/>
      </w:pPr>
      <w:r>
        <w:rPr>
          <w:rFonts w:ascii="Arial" w:cs="Arial" w:eastAsia="Arial" w:hAnsi="Arial"/>
          <w:b/>
          <w:bCs/>
          <w:color w:val="1F497D"/>
          <w:sz w:val="32"/>
          <w:szCs w:val="32"/>
        </w:rPr>
        <w:t xml:space="preserve">1. INTRODUCTION</w:t>
      </w:r>
    </w:p>
    <w:p>
      <w:pPr>
        <w:keepNext/>
        <w:spacing w:after="60" w:before="200"/>
      </w:pPr>
      <w:r>
        <w:rPr>
          <w:rFonts w:ascii="Arial" w:cs="Arial" w:eastAsia="Arial" w:hAnsi="Arial"/>
          <w:b/>
          <w:bCs/>
          <w:color w:val="1F497D"/>
          <w:sz w:val="26"/>
          <w:szCs w:val="26"/>
        </w:rPr>
        <w:t xml:space="preserve">1.1 Overview</w:t>
      </w:r>
    </w:p>
    <w:p>
      <w:pPr>
        <w:spacing w:after="120"/>
      </w:pPr>
      <w:r>
        <w:rPr>
          <w:rFonts w:ascii="Arial" w:cs="Arial" w:eastAsia="Arial" w:hAnsi="Arial"/>
          <w:sz w:val="21"/>
          <w:szCs w:val="21"/>
        </w:rPr>
        <w:t xml:space="preserve">TypeSafe is a structured text evaluation package for Automation Anywhere that lets a bot ask typed, structured questions about a piece of text and get back a precise, machine-usable answer — instead of a paragraph of prose to parse. It's powered by TypeSafe's Jev model, purpose-built for exactly this kind of decision-making, rather than a general-purpose chat model.</w:t>
      </w:r>
    </w:p>
    <w:p>
      <w:pPr>
        <w:spacing w:after="120"/>
      </w:pPr>
      <w:r>
        <w:rPr>
          <w:rFonts w:ascii="Arial" w:cs="Arial" w:eastAsia="Arial" w:hAnsi="Arial"/>
          <w:sz w:val="21"/>
          <w:szCs w:val="21"/>
        </w:rPr>
        <w:t xml:space="preserve">A bot author supplies a piece of text and a question in plain language. TypeSafe returns a typed result: a probability for a yes/no question, a selected category with a confidence-weighted distribution for a multiple-choice question, or a numeric score against a defined scale — always as a clean Dictionary a bot can act on immediately, with no JSON parsing or prompt engineering required.</w:t>
      </w:r>
    </w:p>
    <w:p>
      <w:pPr>
        <w:spacing w:after="120"/>
      </w:pPr>
      <w:r>
        <w:rPr>
          <w:rFonts w:ascii="Arial" w:cs="Arial" w:eastAsia="Arial" w:hAnsi="Arial"/>
          <w:sz w:val="21"/>
          <w:szCs w:val="21"/>
        </w:rPr>
        <w:t xml:space="preserve">The package ships three actions — one per question type — plus full observability on every call: elapsed time, real billable token counts, and a consistent success/error envelope.</w:t>
      </w:r>
    </w:p>
    <w:p>
      <w:pPr>
        <w:keepNext/>
        <w:spacing w:after="60" w:before="200"/>
      </w:pPr>
      <w:r>
        <w:rPr>
          <w:rFonts w:ascii="Arial" w:cs="Arial" w:eastAsia="Arial" w:hAnsi="Arial"/>
          <w:b/>
          <w:bCs/>
          <w:color w:val="1F497D"/>
          <w:sz w:val="26"/>
          <w:szCs w:val="26"/>
        </w:rPr>
        <w:t xml:space="preserve">1.2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2"/>
      </w:tblGrid>
      <w:tr>
        <w:trPr>
          <w:tblHeader/>
        </w:trPr>
        <w:tc>
          <w:tcPr>
            <w:tcW w:type="dxa" w:w="3168"/>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6192"/>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68"/>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Typed Questions, Typed Answers</w:t>
            </w:r>
          </w:p>
        </w:tc>
        <w:tc>
          <w:tcPr>
            <w:tcW w:type="dxa" w:w="6192"/>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Every action maps to one question type (yes/no, choice, or score) and returns a value in that shape — no free-text parsing.</w:t>
            </w:r>
          </w:p>
        </w:tc>
      </w:tr>
      <w:tr>
        <w:tc>
          <w:tcPr>
            <w:tcW w:type="dxa" w:w="3168"/>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Structured Output</w:t>
            </w:r>
          </w:p>
        </w:tc>
        <w:tc>
          <w:tcPr>
            <w:tcW w:type="dxa" w:w="6192"/>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Every action returns a Dictionary — use {probability}, {choice}, {score}, {confidence} directly downstream.</w:t>
            </w:r>
          </w:p>
        </w:tc>
      </w:tr>
      <w:tr>
        <w:tc>
          <w:tcPr>
            <w:tcW w:type="dxa" w:w="3168"/>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Real Cost Visibility</w:t>
            </w:r>
          </w:p>
        </w:tc>
        <w:tc>
          <w:tcPr>
            <w:tcW w:type="dxa" w:w="6192"/>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Every call reports elapsed_ms and billable_tokens (Jev's output tokens are free, so only input tokens are billed).</w:t>
            </w:r>
          </w:p>
        </w:tc>
      </w:tr>
      <w:tr>
        <w:tc>
          <w:tcPr>
            <w:tcW w:type="dxa" w:w="3168"/>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Consistent Error Envelope</w:t>
            </w:r>
          </w:p>
        </w:tc>
        <w:tc>
          <w:tcPr>
            <w:tcW w:type="dxa" w:w="6192"/>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Every action returns status ("success"/"error") and error_message — a failed call never throws an opaque exception into your bot.</w:t>
            </w:r>
          </w:p>
        </w:tc>
      </w:tr>
      <w:tr>
        <w:tc>
          <w:tcPr>
            <w:tcW w:type="dxa" w:w="3168"/>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No Prompt Engineering</w:t>
            </w:r>
          </w:p>
        </w:tc>
        <w:tc>
          <w:tcPr>
            <w:tcW w:type="dxa" w:w="6192"/>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Categories and scale levels are structured inputs (a Dictionary / a List), not prompt text you have to get exactly right.</w:t>
            </w:r>
          </w:p>
        </w:tc>
      </w:tr>
      <w:tr>
        <w:tc>
          <w:tcPr>
            <w:tcW w:type="dxa" w:w="3168"/>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Cross-Platform</w:t>
            </w:r>
          </w:p>
        </w:tc>
        <w:tc>
          <w:tcPr>
            <w:tcW w:type="dxa" w:w="6192"/>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Runs on Windows and macOS Bot Agents.</w:t>
            </w:r>
          </w:p>
        </w:tc>
      </w:tr>
    </w:tbl>
    <w:p>
      <w:pPr>
        <w:keepNext/>
        <w:spacing w:after="60" w:before="200"/>
      </w:pPr>
      <w:r>
        <w:rPr>
          <w:rFonts w:ascii="Arial" w:cs="Arial" w:eastAsia="Arial" w:hAnsi="Arial"/>
          <w:b/>
          <w:bCs/>
          <w:color w:val="1F497D"/>
          <w:sz w:val="26"/>
          <w:szCs w:val="26"/>
        </w:rPr>
        <w:t xml:space="preserve">1.3 Use Cases</w:t>
      </w:r>
    </w:p>
    <w:p>
      <w:pPr>
        <w:pStyle w:val="ListParagraph"/>
        <w:numPr>
          <w:ilvl w:val="0"/>
          <w:numId w:val="1"/>
        </w:numPr>
        <w:spacing w:after="60"/>
      </w:pPr>
      <w:r>
        <w:rPr>
          <w:rFonts w:ascii="Arial" w:cs="Arial" w:eastAsia="Arial" w:hAnsi="Arial"/>
          <w:sz w:val="21"/>
          <w:szCs w:val="21"/>
        </w:rPr>
        <w:t xml:space="preserve">Support ticket triage — is this message urgent, which team should own it, how frustrated is the customer</w:t>
      </w:r>
    </w:p>
    <w:p>
      <w:pPr>
        <w:pStyle w:val="ListParagraph"/>
        <w:numPr>
          <w:ilvl w:val="0"/>
          <w:numId w:val="1"/>
        </w:numPr>
        <w:spacing w:after="60"/>
      </w:pPr>
      <w:r>
        <w:rPr>
          <w:rFonts w:ascii="Arial" w:cs="Arial" w:eastAsia="Arial" w:hAnsi="Arial"/>
          <w:sz w:val="21"/>
          <w:szCs w:val="21"/>
        </w:rPr>
        <w:t xml:space="preserve">Content moderation — classify user-submitted text into policy categories with a confidence score</w:t>
      </w:r>
    </w:p>
    <w:p>
      <w:pPr>
        <w:pStyle w:val="ListParagraph"/>
        <w:numPr>
          <w:ilvl w:val="0"/>
          <w:numId w:val="1"/>
        </w:numPr>
        <w:spacing w:after="60"/>
      </w:pPr>
      <w:r>
        <w:rPr>
          <w:rFonts w:ascii="Arial" w:cs="Arial" w:eastAsia="Arial" w:hAnsi="Arial"/>
          <w:sz w:val="21"/>
          <w:szCs w:val="21"/>
        </w:rPr>
        <w:t xml:space="preserve">Lead qualification — score inbound inquiries on a defined scale before routing to sales</w:t>
      </w:r>
    </w:p>
    <w:p>
      <w:pPr>
        <w:pStyle w:val="ListParagraph"/>
        <w:numPr>
          <w:ilvl w:val="0"/>
          <w:numId w:val="1"/>
        </w:numPr>
        <w:spacing w:after="60"/>
      </w:pPr>
      <w:r>
        <w:rPr>
          <w:rFonts w:ascii="Arial" w:cs="Arial" w:eastAsia="Arial" w:hAnsi="Arial"/>
          <w:sz w:val="21"/>
          <w:szCs w:val="21"/>
        </w:rPr>
        <w:t xml:space="preserve">Document/email pre-screening — yes/no gating questions before a heavier downstream process runs</w:t>
      </w:r>
    </w:p>
    <w:p>
      <w:pPr>
        <w:pStyle w:val="ListParagraph"/>
        <w:numPr>
          <w:ilvl w:val="0"/>
          <w:numId w:val="1"/>
        </w:numPr>
        <w:spacing w:after="60"/>
      </w:pPr>
      <w:r>
        <w:rPr>
          <w:rFonts w:ascii="Arial" w:cs="Arial" w:eastAsia="Arial" w:hAnsi="Arial"/>
          <w:sz w:val="21"/>
          <w:szCs w:val="21"/>
        </w:rPr>
        <w:t xml:space="preserve">Any workflow that currently branches on a general-purpose LLM's free-text answer, and would be more reliable, cheaper, and faster as a typed question</w:t>
      </w:r>
    </w:p>
    <w:p>
      <w:pPr>
        <w:keepNext/>
        <w:spacing w:after="80" w:before="320"/>
      </w:pPr>
      <w:r>
        <w:rPr>
          <w:rFonts w:ascii="Arial" w:cs="Arial" w:eastAsia="Arial" w:hAnsi="Arial"/>
          <w:b/>
          <w:bCs/>
          <w:color w:val="1F497D"/>
          <w:sz w:val="32"/>
          <w:szCs w:val="32"/>
        </w:rPr>
        <w:t xml:space="preserve">2. REQUIREMENTS &amp; PREREQUISITES</w:t>
      </w:r>
    </w:p>
    <w:p>
      <w:pPr>
        <w:keepNext/>
        <w:spacing w:after="60" w:before="200"/>
      </w:pPr>
      <w:r>
        <w:rPr>
          <w:rFonts w:ascii="Arial" w:cs="Arial" w:eastAsia="Arial" w:hAnsi="Arial"/>
          <w:b/>
          <w:bCs/>
          <w:color w:val="1F497D"/>
          <w:sz w:val="26"/>
          <w:szCs w:val="26"/>
        </w:rPr>
        <w:t xml:space="preserve">2.1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1800"/>
        <w:gridCol w:w="4392"/>
      </w:tblGrid>
      <w:tr>
        <w:trPr>
          <w:tblHeader/>
        </w:trPr>
        <w:tc>
          <w:tcPr>
            <w:tcW w:type="dxa" w:w="3168"/>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8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Supported</w:t>
            </w:r>
          </w:p>
        </w:tc>
        <w:tc>
          <w:tcPr>
            <w:tcW w:type="dxa" w:w="4392"/>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68"/>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Windows (x64)</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392"/>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Bot Agent, standard TaskBot</w:t>
            </w:r>
          </w:p>
        </w:tc>
      </w:tr>
      <w:tr>
        <w:tc>
          <w:tcPr>
            <w:tcW w:type="dxa" w:w="3168"/>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macOS (Intel + Apple Silicon)</w:t>
            </w:r>
          </w:p>
        </w:tc>
        <w:tc>
          <w:tcPr>
            <w:tcW w:type="dxa" w:w="18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392"/>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Bot Agent, standard TaskBot</w:t>
            </w:r>
          </w:p>
        </w:tc>
      </w:tr>
      <w:tr>
        <w:tc>
          <w:tcPr>
            <w:tcW w:type="dxa" w:w="3168"/>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Headless / Cloud (API Task)</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No</w:t>
            </w:r>
          </w:p>
        </w:tc>
        <w:tc>
          <w:tcPr>
            <w:tcW w:type="dxa" w:w="4392"/>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Custom packages cannot target HEADLESS or ONDEMAND_CLOUD — see §6.3</w:t>
            </w:r>
          </w:p>
        </w:tc>
      </w:tr>
    </w:tbl>
    <w:p>
      <w:pPr>
        <w:keepNext/>
        <w:spacing w:after="60" w:before="200"/>
      </w:pPr>
      <w:r>
        <w:rPr>
          <w:rFonts w:ascii="Arial" w:cs="Arial" w:eastAsia="Arial" w:hAnsi="Arial"/>
          <w:b/>
          <w:bCs/>
          <w:color w:val="1F497D"/>
          <w:sz w:val="26"/>
          <w:szCs w:val="26"/>
        </w:rPr>
        <w:t xml:space="preserve">2.2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2"/>
      </w:tblGrid>
      <w:tr>
        <w:trPr>
          <w:tblHeader/>
        </w:trPr>
        <w:tc>
          <w:tcPr>
            <w:tcW w:type="dxa" w:w="3168"/>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192"/>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68"/>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Network</w:t>
            </w:r>
          </w:p>
        </w:tc>
        <w:tc>
          <w:tcPr>
            <w:tcW w:type="dxa" w:w="6192"/>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Outbound HTTPS access to api.typesafe.ai</w:t>
            </w:r>
          </w:p>
        </w:tc>
      </w:tr>
      <w:tr>
        <w:tc>
          <w:tcPr>
            <w:tcW w:type="dxa" w:w="3168"/>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TypeSafe API Key</w:t>
            </w:r>
          </w:p>
        </w:tc>
        <w:tc>
          <w:tcPr>
            <w:tcW w:type="dxa" w:w="6192"/>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From your TypeSafe dashboard — stored in the Automation Anywhere Credential Vault, never in plain text</w:t>
            </w:r>
          </w:p>
        </w:tc>
      </w:tr>
      <w:tr>
        <w:tc>
          <w:tcPr>
            <w:tcW w:type="dxa" w:w="3168"/>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Automation Anywhere</w:t>
            </w:r>
          </w:p>
        </w:tc>
        <w:tc>
          <w:tcPr>
            <w:tcW w:type="dxa" w:w="6192"/>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Control Room + Bot Agent supporting custom packages (package-runtime-sdk 1.0.0 / package-compileonly-sdk 1.7.0)</w:t>
            </w:r>
          </w:p>
        </w:tc>
      </w:tr>
    </w:tbl>
    <w:p>
      <w:pPr>
        <w:keepNext/>
        <w:spacing w:after="60" w:before="200"/>
      </w:pPr>
      <w:r>
        <w:rPr>
          <w:rFonts w:ascii="Arial" w:cs="Arial" w:eastAsia="Arial" w:hAnsi="Arial"/>
          <w:b/>
          <w:bCs/>
          <w:color w:val="1F497D"/>
          <w:sz w:val="26"/>
          <w:szCs w:val="26"/>
        </w:rPr>
        <w:t xml:space="preserve">2.3 Model</w:t>
      </w:r>
    </w:p>
    <w:p>
      <w:pPr>
        <w:spacing w:after="120"/>
      </w:pPr>
      <w:r>
        <w:rPr>
          <w:rFonts w:ascii="Arial" w:cs="Arial" w:eastAsia="Arial" w:hAnsi="Arial"/>
          <w:sz w:val="21"/>
          <w:szCs w:val="21"/>
        </w:rPr>
        <w:t xml:space="preserve">All three actions accept a Model parameter (default jev-latest). At time of writing, TypeSafe's Jev model family is the only supported model — the parameter exists so bots keep working unchanged as new Jev versions ship.</w:t>
      </w:r>
    </w:p>
    <w:p>
      <w:pPr>
        <w:keepNext/>
        <w:spacing w:after="80" w:before="320"/>
      </w:pPr>
      <w:r>
        <w:rPr>
          <w:rFonts w:ascii="Arial" w:cs="Arial" w:eastAsia="Arial" w:hAnsi="Arial"/>
          <w:b/>
          <w:bCs/>
          <w:color w:val="1F497D"/>
          <w:sz w:val="32"/>
          <w:szCs w:val="32"/>
        </w:rPr>
        <w:t xml:space="preserve">3. GETTING STARTED</w:t>
      </w:r>
    </w:p>
    <w:p>
      <w:pPr>
        <w:keepNext/>
        <w:spacing w:after="60" w:before="200"/>
      </w:pPr>
      <w:r>
        <w:rPr>
          <w:rFonts w:ascii="Arial" w:cs="Arial" w:eastAsia="Arial" w:hAnsi="Arial"/>
          <w:b/>
          <w:bCs/>
          <w:color w:val="1F497D"/>
          <w:sz w:val="26"/>
          <w:szCs w:val="26"/>
        </w:rPr>
        <w:t xml:space="preserve">3.1 Quick Start</w:t>
      </w:r>
    </w:p>
    <w:p>
      <w:pPr>
        <w:pStyle w:val="ListParagraph"/>
        <w:numPr>
          <w:ilvl w:val="0"/>
          <w:numId w:val="2"/>
        </w:numPr>
        <w:spacing w:after="60"/>
      </w:pPr>
      <w:r>
        <w:rPr>
          <w:rFonts w:ascii="Arial" w:cs="Arial" w:eastAsia="Arial" w:hAnsi="Arial"/>
          <w:sz w:val="21"/>
          <w:szCs w:val="21"/>
        </w:rPr>
        <w:t xml:space="preserve">Get a TypeSafe API key from your TypeSafe dashboard.</w:t>
      </w:r>
    </w:p>
    <w:p>
      <w:pPr>
        <w:pStyle w:val="ListParagraph"/>
        <w:numPr>
          <w:ilvl w:val="0"/>
          <w:numId w:val="2"/>
        </w:numPr>
        <w:spacing w:after="60"/>
      </w:pPr>
      <w:r>
        <w:rPr>
          <w:rFonts w:ascii="Arial" w:cs="Arial" w:eastAsia="Arial" w:hAnsi="Arial"/>
          <w:sz w:val="21"/>
          <w:szCs w:val="21"/>
        </w:rPr>
        <w:t xml:space="preserve">In Control Room, add a Credential with an attribute holding that API key.</w:t>
      </w:r>
    </w:p>
    <w:p>
      <w:pPr>
        <w:pStyle w:val="ListParagraph"/>
        <w:numPr>
          <w:ilvl w:val="0"/>
          <w:numId w:val="2"/>
        </w:numPr>
        <w:spacing w:after="60"/>
      </w:pPr>
      <w:r>
        <w:rPr>
          <w:rFonts w:ascii="Arial" w:cs="Arial" w:eastAsia="Arial" w:hAnsi="Arial"/>
          <w:sz w:val="21"/>
          <w:szCs w:val="21"/>
        </w:rPr>
        <w:t xml:space="preserve">Upload the TypeSafePackage JAR: Control Room → Manage → Packages → Add Package.</w:t>
      </w:r>
    </w:p>
    <w:p>
      <w:pPr>
        <w:pStyle w:val="ListParagraph"/>
        <w:numPr>
          <w:ilvl w:val="0"/>
          <w:numId w:val="2"/>
        </w:numPr>
        <w:spacing w:after="60"/>
      </w:pPr>
      <w:r>
        <w:rPr>
          <w:rFonts w:ascii="Arial" w:cs="Arial" w:eastAsia="Arial" w:hAnsi="Arial"/>
          <w:sz w:val="21"/>
          <w:szCs w:val="21"/>
        </w:rPr>
        <w:t xml:space="preserve">In a new TaskBot, drag in Evaluate Boolean, Evaluate Choice, or Evaluate Score.</w:t>
      </w:r>
    </w:p>
    <w:p>
      <w:pPr>
        <w:pStyle w:val="ListParagraph"/>
        <w:numPr>
          <w:ilvl w:val="0"/>
          <w:numId w:val="2"/>
        </w:numPr>
        <w:spacing w:after="60"/>
      </w:pPr>
      <w:r>
        <w:rPr>
          <w:rFonts w:ascii="Arial" w:cs="Arial" w:eastAsia="Arial" w:hAnsi="Arial"/>
          <w:sz w:val="21"/>
          <w:szCs w:val="21"/>
        </w:rPr>
        <w:t xml:space="preserve">Select your credential, provide the text and question, and assign the Dictionary output to a variable.</w:t>
      </w:r>
    </w:p>
    <w:p>
      <w:pPr>
        <w:pStyle w:val="ListParagraph"/>
        <w:numPr>
          <w:ilvl w:val="0"/>
          <w:numId w:val="2"/>
        </w:numPr>
        <w:spacing w:after="60"/>
      </w:pPr>
      <w:r>
        <w:rPr>
          <w:rFonts w:ascii="Arial" w:cs="Arial" w:eastAsia="Arial" w:hAnsi="Arial"/>
          <w:sz w:val="21"/>
          <w:szCs w:val="21"/>
        </w:rPr>
        <w:t xml:space="preserve">Run the bot.</w:t>
      </w:r>
    </w:p>
    <w:p>
      <w:pPr>
        <w:keepNext/>
        <w:spacing w:after="60" w:before="200"/>
      </w:pPr>
      <w:r>
        <w:rPr>
          <w:rFonts w:ascii="Arial" w:cs="Arial" w:eastAsia="Arial" w:hAnsi="Arial"/>
          <w:b/>
          <w:bCs/>
          <w:color w:val="1F497D"/>
          <w:sz w:val="26"/>
          <w:szCs w:val="26"/>
        </w:rPr>
        <w:t xml:space="preserve">3.2 Installation Steps</w:t>
      </w:r>
    </w:p>
    <w:p>
      <w:pPr>
        <w:keepNext/>
        <w:spacing w:after="60" w:before="160"/>
      </w:pPr>
      <w:r>
        <w:rPr>
          <w:rFonts w:ascii="Arial" w:cs="Arial" w:eastAsia="Arial" w:hAnsi="Arial"/>
          <w:b/>
          <w:bCs/>
          <w:color w:val="1F497D"/>
          <w:sz w:val="22"/>
          <w:szCs w:val="22"/>
        </w:rPr>
        <w:t xml:space="preserve">Step 1: Create the Credential</w:t>
      </w:r>
    </w:p>
    <w:p>
      <w:pPr>
        <w:pStyle w:val="ListParagraph"/>
        <w:numPr>
          <w:ilvl w:val="0"/>
          <w:numId w:val="2"/>
        </w:numPr>
        <w:spacing w:after="60"/>
      </w:pPr>
      <w:r>
        <w:rPr>
          <w:rFonts w:ascii="Arial" w:cs="Arial" w:eastAsia="Arial" w:hAnsi="Arial"/>
          <w:sz w:val="21"/>
          <w:szCs w:val="21"/>
        </w:rPr>
        <w:t xml:space="preserve">Control Room → Credentials → Create Credential.</w:t>
      </w:r>
    </w:p>
    <w:p>
      <w:pPr>
        <w:pStyle w:val="ListParagraph"/>
        <w:numPr>
          <w:ilvl w:val="0"/>
          <w:numId w:val="2"/>
        </w:numPr>
        <w:spacing w:after="60"/>
      </w:pPr>
      <w:r>
        <w:rPr>
          <w:rFonts w:ascii="Arial" w:cs="Arial" w:eastAsia="Arial" w:hAnsi="Arial"/>
          <w:sz w:val="21"/>
          <w:szCs w:val="21"/>
        </w:rPr>
        <w:t xml:space="preserve">Add an attribute (type Password) holding your TypeSafe API key.</w:t>
      </w:r>
    </w:p>
    <w:p>
      <w:pPr>
        <w:keepNext/>
        <w:spacing w:after="60" w:before="160"/>
      </w:pPr>
      <w:r>
        <w:rPr>
          <w:rFonts w:ascii="Arial" w:cs="Arial" w:eastAsia="Arial" w:hAnsi="Arial"/>
          <w:b/>
          <w:bCs/>
          <w:color w:val="1F497D"/>
          <w:sz w:val="22"/>
          <w:szCs w:val="22"/>
        </w:rPr>
        <w:t xml:space="preserve">Step 2: Upload the Package</w:t>
      </w:r>
    </w:p>
    <w:p>
      <w:pPr>
        <w:pStyle w:val="ListParagraph"/>
        <w:numPr>
          <w:ilvl w:val="0"/>
          <w:numId w:val="2"/>
        </w:numPr>
        <w:spacing w:after="60"/>
      </w:pPr>
      <w:r>
        <w:rPr>
          <w:rFonts w:ascii="Arial" w:cs="Arial" w:eastAsia="Arial" w:hAnsi="Arial"/>
          <w:sz w:val="21"/>
          <w:szCs w:val="21"/>
        </w:rPr>
        <w:t xml:space="preserve">Control Room → Manage → Packages → Add Package.</w:t>
      </w:r>
    </w:p>
    <w:p>
      <w:pPr>
        <w:pStyle w:val="ListParagraph"/>
        <w:numPr>
          <w:ilvl w:val="0"/>
          <w:numId w:val="2"/>
        </w:numPr>
        <w:spacing w:after="60"/>
      </w:pPr>
      <w:r>
        <w:rPr>
          <w:rFonts w:ascii="Arial" w:cs="Arial" w:eastAsia="Arial" w:hAnsi="Arial"/>
          <w:sz w:val="21"/>
          <w:szCs w:val="21"/>
        </w:rPr>
        <w:t xml:space="preserve">Upload TypeSafePackage-&lt;version&gt;.jar.</w:t>
      </w:r>
    </w:p>
    <w:p>
      <w:pPr>
        <w:pStyle w:val="ListParagraph"/>
        <w:numPr>
          <w:ilvl w:val="0"/>
          <w:numId w:val="2"/>
        </w:numPr>
        <w:spacing w:after="60"/>
      </w:pPr>
      <w:r>
        <w:rPr>
          <w:rFonts w:ascii="Arial" w:cs="Arial" w:eastAsia="Arial" w:hAnsi="Arial"/>
          <w:sz w:val="21"/>
          <w:szCs w:val="21"/>
        </w:rPr>
        <w:t xml:space="preserve">The package appears as "TypeSafe" in your package list.</w:t>
      </w:r>
    </w:p>
    <w:p>
      <w:pPr>
        <w:keepNext/>
        <w:spacing w:after="60" w:before="160"/>
      </w:pPr>
      <w:r>
        <w:rPr>
          <w:rFonts w:ascii="Arial" w:cs="Arial" w:eastAsia="Arial" w:hAnsi="Arial"/>
          <w:b/>
          <w:bCs/>
          <w:color w:val="1F497D"/>
          <w:sz w:val="22"/>
          <w:szCs w:val="22"/>
        </w:rPr>
        <w:t xml:space="preserve">Step 3: Use the Actions in Your Bot</w:t>
      </w:r>
    </w:p>
    <w:p>
      <w:pPr>
        <w:spacing w:after="120"/>
      </w:pPr>
      <w:r>
        <w:rPr>
          <w:rFonts w:ascii="Arial" w:cs="Arial" w:eastAsia="Arial" w:hAnsi="Arial"/>
          <w:sz w:val="21"/>
          <w:szCs w:val="21"/>
        </w:rPr>
        <w:t xml:space="preserve">Drag any TypeSafe action into your TaskBot, select the credential, provide the text and question, and assign the Dictionary output to a variable. Reference fields like {myResult.probability} or {myResult.choice} in downstream steps — including AA's If/condition blocks for real branching logic.</w:t>
      </w:r>
    </w:p>
    <w:p>
      <w:pPr>
        <w:keepNext/>
        <w:spacing w:after="80" w:before="320"/>
      </w:pPr>
      <w:r>
        <w:rPr>
          <w:rFonts w:ascii="Arial" w:cs="Arial" w:eastAsia="Arial" w:hAnsi="Arial"/>
          <w:b/>
          <w:bCs/>
          <w:color w:val="1F497D"/>
          <w:sz w:val="32"/>
          <w:szCs w:val="32"/>
        </w:rPr>
        <w:t xml:space="preserve">4. ACTIONS REFERENCE</w:t>
      </w:r>
    </w:p>
    <w:p>
      <w:pPr>
        <w:spacing w:after="120"/>
      </w:pPr>
      <w:r>
        <w:rPr>
          <w:rFonts w:ascii="Arial" w:cs="Arial" w:eastAsia="Arial" w:hAnsi="Arial"/>
          <w:sz w:val="21"/>
          <w:szCs w:val="21"/>
        </w:rPr>
        <w:t xml:space="preserve">TypeSafe provides three actions — one per question type. Every action returns a Dictionary with, at minimum: status ("success"/"error"), error_message, model, input_tokens, output_tokens, billable_tokens, and elapsed_ms, plus the action-specific keys documented below.</w:t>
      </w:r>
    </w:p>
    <w:p>
      <w:pPr>
        <w:keepNext/>
        <w:spacing w:after="60" w:before="200"/>
      </w:pPr>
      <w:r>
        <w:rPr>
          <w:rFonts w:ascii="Arial" w:cs="Arial" w:eastAsia="Arial" w:hAnsi="Arial"/>
          <w:b/>
          <w:bCs/>
          <w:color w:val="1F497D"/>
          <w:sz w:val="26"/>
          <w:szCs w:val="26"/>
        </w:rPr>
        <w:t xml:space="preserve">4.1 Evaluate Boolean</w:t>
      </w:r>
    </w:p>
    <w:p>
      <w:pPr>
        <w:spacing w:after="120"/>
      </w:pPr>
      <w:r>
        <w:rPr>
          <w:rFonts w:ascii="Arial" w:cs="Arial" w:eastAsia="Arial" w:hAnsi="Arial"/>
          <w:sz w:val="21"/>
          <w:szCs w:val="21"/>
        </w:rPr>
        <w:t xml:space="preserve">Asks a yes/no ("noul") question about a piece of text and returns the probability that the answer is yes.</w:t>
      </w:r>
    </w:p>
    <w:p>
      <w:pPr>
        <w:keepNext/>
        <w:spacing w:after="60" w:before="160"/>
      </w:pPr>
      <w:r>
        <w:rPr>
          <w:rFonts w:ascii="Arial" w:cs="Arial" w:eastAsia="Arial" w:hAnsi="Arial"/>
          <w:b/>
          <w:bCs/>
          <w:color w:val="1F497D"/>
          <w:sz w:val="22"/>
          <w:szCs w:val="22"/>
        </w:rPr>
        <w:t xml:space="preserve">Parameters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560"/>
      </w:tblGrid>
      <w:tr>
        <w:trPr>
          <w:tblHeader/>
        </w:trPr>
        <w:tc>
          <w:tcPr>
            <w:tcW w:type="dxa" w:w="2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API Key</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Credential</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TypeSafe API key from the Credential Vault</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Text to evaluate</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Text Area</w:t>
            </w:r>
          </w:p>
        </w:tc>
        <w:tc>
          <w:tcPr>
            <w:tcW w:type="dxa" w:w="12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The text to ask about</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Question</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 yes/no question, e.g. "Does this message express urgency?"</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Model</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Defaults to jev-latest</w:t>
            </w:r>
          </w:p>
        </w:tc>
      </w:tr>
    </w:tbl>
    <w:p>
      <w:pPr>
        <w:keepNext/>
        <w:spacing w:after="60" w:before="160"/>
      </w:pPr>
      <w:r>
        <w:rPr>
          <w:rFonts w:ascii="Arial" w:cs="Arial" w:eastAsia="Arial" w:hAnsi="Arial"/>
          <w:b/>
          <w:bCs/>
          <w:color w:val="1F497D"/>
          <w:sz w:val="22"/>
          <w:szCs w:val="22"/>
        </w:rPr>
        <w:t xml:space="preserve">Return Values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760"/>
      </w:tblGrid>
      <w:tr>
        <w:trPr>
          <w:tblHeader/>
        </w:trPr>
        <w:tc>
          <w:tcPr>
            <w:tcW w:type="dxa" w:w="2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14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7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probability</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 (0.0–1.0)</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Probability the answer is yes</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model</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Model used</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input_tokens / output_tokens</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Raw token counts from the API</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billable_tokens</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Real billed tokens — output is free for Jev, so this equals input_tokens</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elapsed_ms</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Wall-clock time of the API call, in milliseconds</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status / error_message</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"success"/"error" and, on error, why</w:t>
            </w:r>
          </w:p>
        </w:tc>
      </w:tr>
    </w:tbl>
    <w:p>
      <w:pPr>
        <w:spacing w:after="120"/>
      </w:pPr>
      <w:r>
        <w:rPr>
          <w:rFonts w:ascii="Arial" w:cs="Arial" w:eastAsia="Arial" w:hAnsi="Arial"/>
          <w:sz w:val="21"/>
          <w:szCs w:val="21"/>
        </w:rPr>
        <w:t xml:space="preserve">Example use case: gate an escalation workflow — only page an on-call agent when probability exceeds a threshold, instead of paging on every inbound message.</w:t>
      </w:r>
    </w:p>
    <w:p>
      <w:pPr>
        <w:keepNext/>
        <w:spacing w:after="60" w:before="200"/>
      </w:pPr>
      <w:r>
        <w:rPr>
          <w:rFonts w:ascii="Arial" w:cs="Arial" w:eastAsia="Arial" w:hAnsi="Arial"/>
          <w:b/>
          <w:bCs/>
          <w:color w:val="1F497D"/>
          <w:sz w:val="26"/>
          <w:szCs w:val="26"/>
        </w:rPr>
        <w:t xml:space="preserve">4.2 Evaluate Choice</w:t>
      </w:r>
    </w:p>
    <w:p>
      <w:pPr>
        <w:spacing w:after="120"/>
      </w:pPr>
      <w:r>
        <w:rPr>
          <w:rFonts w:ascii="Arial" w:cs="Arial" w:eastAsia="Arial" w:hAnsi="Arial"/>
          <w:sz w:val="21"/>
          <w:szCs w:val="21"/>
        </w:rPr>
        <w:t xml:space="preserve">Asks a categorical ("choice") question and returns the selected category, a full probability distribution across every category, and a confidence score.</w:t>
      </w:r>
    </w:p>
    <w:p>
      <w:pPr>
        <w:keepNext/>
        <w:spacing w:after="60" w:before="160"/>
      </w:pPr>
      <w:r>
        <w:rPr>
          <w:rFonts w:ascii="Arial" w:cs="Arial" w:eastAsia="Arial" w:hAnsi="Arial"/>
          <w:b/>
          <w:bCs/>
          <w:color w:val="1F497D"/>
          <w:sz w:val="22"/>
          <w:szCs w:val="22"/>
        </w:rPr>
        <w:t xml:space="preserve">Parameters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560"/>
      </w:tblGrid>
      <w:tr>
        <w:trPr>
          <w:tblHeader/>
        </w:trPr>
        <w:tc>
          <w:tcPr>
            <w:tcW w:type="dxa" w:w="2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API Key</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Credential</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TypeSafe API key from the Credential Vault</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Text to evaluate</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Text Area</w:t>
            </w:r>
          </w:p>
        </w:tc>
        <w:tc>
          <w:tcPr>
            <w:tcW w:type="dxa" w:w="12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The text to ask about</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Question</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e.g. "Which team should handle this"</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Categories</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Dictionary</w:t>
            </w:r>
          </w:p>
        </w:tc>
        <w:tc>
          <w:tcPr>
            <w:tcW w:type="dxa" w:w="12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Category name → description of when it applies</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Model</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Defaults to jev-latest</w:t>
            </w:r>
          </w:p>
        </w:tc>
      </w:tr>
    </w:tbl>
    <w:p>
      <w:pPr>
        <w:keepNext/>
        <w:spacing w:after="60" w:before="160"/>
      </w:pPr>
      <w:r>
        <w:rPr>
          <w:rFonts w:ascii="Arial" w:cs="Arial" w:eastAsia="Arial" w:hAnsi="Arial"/>
          <w:b/>
          <w:bCs/>
          <w:color w:val="1F497D"/>
          <w:sz w:val="22"/>
          <w:szCs w:val="22"/>
        </w:rPr>
        <w:t xml:space="preserve">Return Values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760"/>
      </w:tblGrid>
      <w:tr>
        <w:trPr>
          <w:tblHeader/>
        </w:trPr>
        <w:tc>
          <w:tcPr>
            <w:tcW w:type="dxa" w:w="2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14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7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choice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The selected category (exactly as provided in Categories)</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probabilities</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String (JSON)</w:t>
            </w:r>
          </w:p>
        </w:tc>
        <w:tc>
          <w:tcPr>
            <w:tcW w:type="dxa" w:w="5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Full probability distribution across every category</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 (0.0–1.0)</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Confidence in the selected choice</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model / input_tokens / output_tokens / billable_tokens / elapsed_ms</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Same as Evaluate Boolean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status / error_message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"success"/"error" and, on error, why</w:t>
            </w:r>
          </w:p>
        </w:tc>
      </w:tr>
    </w:tbl>
    <w:p>
      <w:pPr>
        <w:spacing w:after="120"/>
      </w:pPr>
      <w:r>
        <w:rPr>
          <w:rFonts w:ascii="Arial" w:cs="Arial" w:eastAsia="Arial" w:hAnsi="Arial"/>
          <w:sz w:val="21"/>
          <w:szCs w:val="21"/>
        </w:rPr>
        <w:t xml:space="preserve">Example use case: route a support ticket to billing, technical, or sales without hand-written keyword rules — and without the routing rules going stale as language changes.</w:t>
      </w:r>
    </w:p>
    <w:p>
      <w:pPr>
        <w:keepNext/>
        <w:spacing w:after="60" w:before="200"/>
      </w:pPr>
      <w:r>
        <w:rPr>
          <w:rFonts w:ascii="Arial" w:cs="Arial" w:eastAsia="Arial" w:hAnsi="Arial"/>
          <w:b/>
          <w:bCs/>
          <w:color w:val="1F497D"/>
          <w:sz w:val="26"/>
          <w:szCs w:val="26"/>
        </w:rPr>
        <w:t xml:space="preserve">4.3 Evaluate Score</w:t>
      </w:r>
    </w:p>
    <w:p>
      <w:pPr>
        <w:spacing w:after="120"/>
      </w:pPr>
      <w:r>
        <w:rPr>
          <w:rFonts w:ascii="Arial" w:cs="Arial" w:eastAsia="Arial" w:hAnsi="Arial"/>
          <w:sz w:val="21"/>
          <w:szCs w:val="21"/>
        </w:rPr>
        <w:t xml:space="preserve">Asks a numeric-scale ("score") question and returns a score along a user-defined scale, a legend describing every level, and a confidence score.</w:t>
      </w:r>
    </w:p>
    <w:p>
      <w:pPr>
        <w:keepNext/>
        <w:spacing w:after="60" w:before="160"/>
      </w:pPr>
      <w:r>
        <w:rPr>
          <w:rFonts w:ascii="Arial" w:cs="Arial" w:eastAsia="Arial" w:hAnsi="Arial"/>
          <w:b/>
          <w:bCs/>
          <w:color w:val="1F497D"/>
          <w:sz w:val="22"/>
          <w:szCs w:val="22"/>
        </w:rPr>
        <w:t xml:space="preserve">Parameters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560"/>
      </w:tblGrid>
      <w:tr>
        <w:trPr>
          <w:tblHeader/>
        </w:trPr>
        <w:tc>
          <w:tcPr>
            <w:tcW w:type="dxa" w:w="2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API Key</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Credential</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TypeSafe API key from the Credential Vault</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Text to evaluate</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Text Area</w:t>
            </w:r>
          </w:p>
        </w:tc>
        <w:tc>
          <w:tcPr>
            <w:tcW w:type="dxa" w:w="12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The text to ask about</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Question</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e.g. "How frustrated the customer appears"</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Scale levels</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List</w:t>
            </w:r>
          </w:p>
        </w:tc>
        <w:tc>
          <w:tcPr>
            <w:tcW w:type="dxa" w:w="12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Ordered scale-level descriptions, lowest first</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Model</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Defaults to jev-latest</w:t>
            </w:r>
          </w:p>
        </w:tc>
      </w:tr>
    </w:tbl>
    <w:p>
      <w:pPr>
        <w:keepNext/>
        <w:spacing w:after="60" w:before="160"/>
      </w:pPr>
      <w:r>
        <w:rPr>
          <w:rFonts w:ascii="Arial" w:cs="Arial" w:eastAsia="Arial" w:hAnsi="Arial"/>
          <w:b/>
          <w:bCs/>
          <w:color w:val="1F497D"/>
          <w:sz w:val="22"/>
          <w:szCs w:val="22"/>
        </w:rPr>
        <w:t xml:space="preserve">Return Values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760"/>
      </w:tblGrid>
      <w:tr>
        <w:trPr>
          <w:tblHeader/>
        </w:trPr>
        <w:tc>
          <w:tcPr>
            <w:tcW w:type="dxa" w:w="2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14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7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score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 (Number)</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Score along the given scale (may be fractional)</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legend</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String (JSON)</w:t>
            </w:r>
          </w:p>
        </w:tc>
        <w:tc>
          <w:tcPr>
            <w:tcW w:type="dxa" w:w="5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Maps each scale index to its description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 (0.0–1.0)</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Confidence in the score</w:t>
            </w:r>
          </w:p>
        </w:tc>
      </w:tr>
      <w:tr>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model / input_tokens / output_tokens / billable_tokens / elapsed_ms</w:t>
            </w:r>
          </w:p>
        </w:tc>
        <w:tc>
          <w:tcPr>
            <w:tcW w:type="dxa" w:w="14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Same as Evaluate Boolean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status / error_message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"success"/"error" and, on error, why</w:t>
            </w:r>
          </w:p>
        </w:tc>
      </w:tr>
    </w:tbl>
    <w:p>
      <w:pPr>
        <w:spacing w:after="120"/>
      </w:pPr>
      <w:r>
        <w:rPr>
          <w:rFonts w:ascii="Arial" w:cs="Arial" w:eastAsia="Arial" w:hAnsi="Arial"/>
          <w:sz w:val="21"/>
          <w:szCs w:val="21"/>
        </w:rPr>
        <w:t xml:space="preserve">Example use case: prioritize a queue of support tickets by customer frustration instead of first-in-first-out.</w:t>
      </w:r>
    </w:p>
    <w:p>
      <w:pPr>
        <w:keepNext/>
        <w:spacing w:after="80" w:before="320"/>
      </w:pPr>
      <w:r>
        <w:rPr>
          <w:rFonts w:ascii="Arial" w:cs="Arial" w:eastAsia="Arial" w:hAnsi="Arial"/>
          <w:b/>
          <w:bCs/>
          <w:color w:val="1F497D"/>
          <w:sz w:val="32"/>
          <w:szCs w:val="32"/>
        </w:rPr>
        <w:t xml:space="preserve">5. CHOOSING THE RIGHT ACTION</w:t>
      </w:r>
    </w:p>
    <w:p>
      <w:pPr>
        <w:keepNext/>
        <w:spacing w:after="60" w:before="200"/>
      </w:pPr>
      <w:r>
        <w:rPr>
          <w:rFonts w:ascii="Arial" w:cs="Arial" w:eastAsia="Arial" w:hAnsi="Arial"/>
          <w:b/>
          <w:bCs/>
          <w:color w:val="1F497D"/>
          <w:sz w:val="26"/>
          <w:szCs w:val="26"/>
        </w:rPr>
        <w:t xml:space="preserve">5.1 Question Type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If you need…</w:t>
            </w:r>
          </w:p>
        </w:tc>
        <w:tc>
          <w:tcPr>
            <w:tcW w:type="dxa" w:w="43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Use</w:t>
            </w:r>
          </w:p>
        </w:tc>
      </w:tr>
      <w:tr>
        <w:tc>
          <w:tcPr>
            <w:tcW w:type="dxa" w:w="5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 single yes/no gate</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Evaluate Boolean</w:t>
            </w:r>
          </w:p>
        </w:tc>
      </w:tr>
      <w:tr>
        <w:tc>
          <w:tcPr>
            <w:tcW w:type="dxa" w:w="5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To pick one of several known categories</w:t>
            </w:r>
          </w:p>
        </w:tc>
        <w:tc>
          <w:tcPr>
            <w:tcW w:type="dxa" w:w="43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Evaluate Choice</w:t>
            </w:r>
          </w:p>
        </w:tc>
      </w:tr>
      <w:tr>
        <w:tc>
          <w:tcPr>
            <w:tcW w:type="dxa" w:w="5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To rank/score along a defined scale</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Evaluate Score</w:t>
            </w:r>
          </w:p>
        </w:tc>
      </w:tr>
      <w:tr>
        <w:tc>
          <w:tcPr>
            <w:tcW w:type="dxa" w:w="5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More than one of the above about the same text</w:t>
            </w:r>
          </w:p>
        </w:tc>
        <w:tc>
          <w:tcPr>
            <w:tcW w:type="dxa" w:w="43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Call the relevant actions separately — each is one focused API call, not a combined multi-question request</w:t>
            </w:r>
          </w:p>
        </w:tc>
      </w:tr>
    </w:tbl>
    <w:p>
      <w:pPr>
        <w:keepNext/>
        <w:spacing w:after="60" w:before="200"/>
      </w:pPr>
      <w:r>
        <w:rPr>
          <w:rFonts w:ascii="Arial" w:cs="Arial" w:eastAsia="Arial" w:hAnsi="Arial"/>
          <w:b/>
          <w:bCs/>
          <w:color w:val="1F497D"/>
          <w:sz w:val="26"/>
          <w:szCs w:val="26"/>
        </w:rPr>
        <w:t xml:space="preserve">5.2 Why Three Actions Instead of One</w:t>
      </w:r>
    </w:p>
    <w:p>
      <w:pPr>
        <w:spacing w:after="120"/>
      </w:pPr>
      <w:r>
        <w:rPr>
          <w:rFonts w:ascii="Arial" w:cs="Arial" w:eastAsia="Arial" w:hAnsi="Arial"/>
          <w:sz w:val="21"/>
          <w:szCs w:val="21"/>
        </w:rPr>
        <w:t xml:space="preserve">A single "Analyze Text" action taking a mixed list of question types was considered and rejected: separate actions are self-documenting on the canvas, keep each action's inputs strictly typed to its question shape, and let a bot author drop in exactly the one decision they need without configuring the other two.</w:t>
      </w:r>
    </w:p>
    <w:p>
      <w:pPr>
        <w:keepNext/>
        <w:spacing w:after="80" w:before="320"/>
      </w:pPr>
      <w:r>
        <w:rPr>
          <w:rFonts w:ascii="Arial" w:cs="Arial" w:eastAsia="Arial" w:hAnsi="Arial"/>
          <w:b/>
          <w:bCs/>
          <w:color w:val="1F497D"/>
          <w:sz w:val="32"/>
          <w:szCs w:val="32"/>
        </w:rPr>
        <w:t xml:space="preserve">6. COST, PERFORMANCE &amp; SECURITY</w:t>
      </w:r>
    </w:p>
    <w:p>
      <w:pPr>
        <w:keepNext/>
        <w:spacing w:after="60" w:before="200"/>
      </w:pPr>
      <w:r>
        <w:rPr>
          <w:rFonts w:ascii="Arial" w:cs="Arial" w:eastAsia="Arial" w:hAnsi="Arial"/>
          <w:b/>
          <w:bCs/>
          <w:color w:val="1F497D"/>
          <w:sz w:val="26"/>
          <w:szCs w:val="26"/>
        </w:rPr>
        <w:t xml:space="preserve">6.1 Cost</w:t>
      </w:r>
    </w:p>
    <w:p>
      <w:pPr>
        <w:spacing w:after="120"/>
      </w:pPr>
      <w:r>
        <w:rPr>
          <w:rFonts w:ascii="Arial" w:cs="Arial" w:eastAsia="Arial" w:hAnsi="Arial"/>
          <w:sz w:val="21"/>
          <w:szCs w:val="21"/>
        </w:rPr>
        <w:t xml:space="preserve">TypeSafe's Jev model does not bill output tokens — every action's billable_tokens field equals input_tokens. This makes per-call cost trivial to track and sum across a workflow without separately accounting for output length.</w:t>
      </w:r>
    </w:p>
    <w:p>
      <w:pPr>
        <w:keepNext/>
        <w:spacing w:after="60" w:before="200"/>
      </w:pPr>
      <w:r>
        <w:rPr>
          <w:rFonts w:ascii="Arial" w:cs="Arial" w:eastAsia="Arial" w:hAnsi="Arial"/>
          <w:b/>
          <w:bCs/>
          <w:color w:val="1F497D"/>
          <w:sz w:val="26"/>
          <w:szCs w:val="26"/>
        </w:rPr>
        <w:t xml:space="preserve">6.2 Performance</w:t>
      </w:r>
    </w:p>
    <w:p>
      <w:pPr>
        <w:spacing w:after="120"/>
      </w:pPr>
      <w:r>
        <w:rPr>
          <w:rFonts w:ascii="Arial" w:cs="Arial" w:eastAsia="Arial" w:hAnsi="Arial"/>
          <w:sz w:val="21"/>
          <w:szCs w:val="21"/>
        </w:rPr>
        <w:t xml:space="preserve">Every action reports elapsed_ms, the true wall-clock duration of its underlying HTTP call, measured in the package's own code — not estimated. Because each action asks exactly one focused question, several TypeSafe calls answering several questions about the same text are typically both faster and cheaper in aggregate than one general-purpose LLM call asked to return the same information as free-form JSON, since the general-purpose model has to generate a full explanatory response rather than a single typed value.</w:t>
      </w:r>
    </w:p>
    <w:p>
      <w:pPr>
        <w:keepNext/>
        <w:spacing w:after="60" w:before="200"/>
      </w:pPr>
      <w:r>
        <w:rPr>
          <w:rFonts w:ascii="Arial" w:cs="Arial" w:eastAsia="Arial" w:hAnsi="Arial"/>
          <w:b/>
          <w:bCs/>
          <w:color w:val="1F497D"/>
          <w:sz w:val="26"/>
          <w:szCs w:val="26"/>
        </w:rPr>
        <w:t xml:space="preserve">6.3 Security &amp; Deployment</w:t>
      </w:r>
    </w:p>
    <w:p>
      <w:pPr>
        <w:pStyle w:val="ListParagraph"/>
        <w:numPr>
          <w:ilvl w:val="0"/>
          <w:numId w:val="1"/>
        </w:numPr>
        <w:spacing w:after="60"/>
      </w:pPr>
      <w:r>
        <w:rPr>
          <w:rFonts w:ascii="Arial" w:cs="Arial" w:eastAsia="Arial" w:hAnsi="Arial"/>
          <w:sz w:val="21"/>
          <w:szCs w:val="21"/>
        </w:rPr>
        <w:t xml:space="preserve">The API key is always supplied via a Credential Vault CREDENTIAL parameter — never as plain text, and never logged.</w:t>
      </w:r>
    </w:p>
    <w:p>
      <w:pPr>
        <w:pStyle w:val="ListParagraph"/>
        <w:numPr>
          <w:ilvl w:val="0"/>
          <w:numId w:val="1"/>
        </w:numPr>
        <w:spacing w:after="60"/>
      </w:pPr>
      <w:r>
        <w:rPr>
          <w:rFonts w:ascii="Arial" w:cs="Arial" w:eastAsia="Arial" w:hAnsi="Arial"/>
          <w:sz w:val="21"/>
          <w:szCs w:val="21"/>
        </w:rPr>
        <w:t xml:space="preserve">Custom packages can only target Windows and macOS Bot Agents. Headless/Cloud (API Task, ONDEMAND_CLOUD) requires a jar signed by the Automation Anywhere product team, which is not available to custom package authors — attempting to install a custom package with those targets fails with package.invalid.signature.</w:t>
      </w:r>
    </w:p>
    <w:p>
      <w:pPr>
        <w:pStyle w:val="ListParagraph"/>
        <w:numPr>
          <w:ilvl w:val="0"/>
          <w:numId w:val="1"/>
        </w:numPr>
        <w:spacing w:after="60"/>
      </w:pPr>
      <w:r>
        <w:rPr>
          <w:rFonts w:ascii="Arial" w:cs="Arial" w:eastAsia="Arial" w:hAnsi="Arial"/>
          <w:sz w:val="21"/>
          <w:szCs w:val="21"/>
        </w:rPr>
        <w:t xml:space="preserve">Text sent to Evaluate* actions leaves the Bot Agent machine over HTTPS to api.typesafe.ai — treat this the same as any other external API call for data-handling and compliance purposes.</w:t>
      </w:r>
    </w:p>
    <w:p>
      <w:pPr>
        <w:keepNext/>
        <w:spacing w:after="80" w:before="320"/>
      </w:pPr>
      <w:r>
        <w:rPr>
          <w:rFonts w:ascii="Arial" w:cs="Arial" w:eastAsia="Arial" w:hAnsi="Arial"/>
          <w:b/>
          <w:bCs/>
          <w:color w:val="1F497D"/>
          <w:sz w:val="32"/>
          <w:szCs w:val="32"/>
        </w:rPr>
        <w:t xml:space="preserve">7. FAQS &amp; TROUBLESHOOTING</w:t>
      </w:r>
    </w:p>
    <w:p>
      <w:pPr>
        <w:keepNext/>
        <w:spacing w:after="60" w:before="200"/>
      </w:pPr>
      <w:r>
        <w:rPr>
          <w:rFonts w:ascii="Arial" w:cs="Arial" w:eastAsia="Arial" w:hAnsi="Arial"/>
          <w:b/>
          <w:bCs/>
          <w:color w:val="1F497D"/>
          <w:sz w:val="26"/>
          <w:szCs w:val="26"/>
        </w:rPr>
        <w:t xml:space="preserve">7.1 Frequently Asked Questions</w:t>
      </w:r>
    </w:p>
    <w:p>
      <w:pPr>
        <w:spacing w:after="120"/>
      </w:pPr>
      <w:r>
        <w:rPr>
          <w:rFonts w:ascii="Arial" w:cs="Arial" w:eastAsia="Arial" w:hAnsi="Arial"/>
          <w:b/>
          <w:bCs/>
          <w:sz w:val="21"/>
          <w:szCs w:val="21"/>
        </w:rPr>
        <w:t xml:space="preserve">Q: Can I ask multiple questions in one call?</w:t>
      </w:r>
    </w:p>
    <w:p>
      <w:pPr>
        <w:spacing w:after="120"/>
      </w:pPr>
      <w:r>
        <w:rPr>
          <w:rFonts w:ascii="Arial" w:cs="Arial" w:eastAsia="Arial" w:hAnsi="Arial"/>
          <w:sz w:val="21"/>
          <w:szCs w:val="21"/>
        </w:rPr>
        <w:t xml:space="preserve">A: No — each action asks exactly one question. Call Evaluate Boolean, Evaluate Choice, and Evaluate Score separately if you need more than one answer about the same text.</w:t>
      </w:r>
    </w:p>
    <w:p>
      <w:pPr>
        <w:spacing w:after="120"/>
      </w:pPr>
      <w:r>
        <w:rPr>
          <w:rFonts w:ascii="Arial" w:cs="Arial" w:eastAsia="Arial" w:hAnsi="Arial"/>
          <w:b/>
          <w:bCs/>
          <w:sz w:val="21"/>
          <w:szCs w:val="21"/>
        </w:rPr>
        <w:t xml:space="preserve">Q: Why is billable_tokens the same as input_tokens?</w:t>
      </w:r>
    </w:p>
    <w:p>
      <w:pPr>
        <w:spacing w:after="120"/>
      </w:pPr>
      <w:r>
        <w:rPr>
          <w:rFonts w:ascii="Arial" w:cs="Arial" w:eastAsia="Arial" w:hAnsi="Arial"/>
          <w:sz w:val="21"/>
          <w:szCs w:val="21"/>
        </w:rPr>
        <w:t xml:space="preserve">A: Jev's output tokens are not billed. billable_tokens is provided so a bot can sum real cost without having to know that rule.</w:t>
      </w:r>
    </w:p>
    <w:p>
      <w:pPr>
        <w:spacing w:after="120"/>
      </w:pPr>
      <w:r>
        <w:rPr>
          <w:rFonts w:ascii="Arial" w:cs="Arial" w:eastAsia="Arial" w:hAnsi="Arial"/>
          <w:b/>
          <w:bCs/>
          <w:sz w:val="21"/>
          <w:szCs w:val="21"/>
        </w:rPr>
        <w:t xml:space="preserve">Q: Can this run in a cloud/headless automation?</w:t>
      </w:r>
    </w:p>
    <w:p>
      <w:pPr>
        <w:spacing w:after="120"/>
      </w:pPr>
      <w:r>
        <w:rPr>
          <w:rFonts w:ascii="Arial" w:cs="Arial" w:eastAsia="Arial" w:hAnsi="Arial"/>
          <w:sz w:val="21"/>
          <w:szCs w:val="21"/>
        </w:rPr>
        <w:t xml:space="preserve">A: No — see §6.3. Custom packages are restricted to Windows/macOS TaskBots.</w:t>
      </w:r>
    </w:p>
    <w:p>
      <w:pPr>
        <w:keepNext/>
        <w:spacing w:after="60" w:before="200"/>
      </w:pPr>
      <w:r>
        <w:rPr>
          <w:rFonts w:ascii="Arial" w:cs="Arial" w:eastAsia="Arial" w:hAnsi="Arial"/>
          <w:b/>
          <w:bCs/>
          <w:color w:val="1F497D"/>
          <w:sz w:val="26"/>
          <w:szCs w:val="26"/>
        </w:rPr>
        <w:t xml:space="preserve">7.2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Symptom</w:t>
            </w:r>
          </w:p>
        </w:tc>
        <w:tc>
          <w:tcPr>
            <w:tcW w:type="dxa" w:w="3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35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status = "error", error_message mentions HTTP 401</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Invalid or expired API key</w:t>
            </w:r>
          </w:p>
        </w:tc>
        <w:tc>
          <w:tcPr>
            <w:tcW w:type="dxa" w:w="3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Check the Credential Vault entry's attribute value</w:t>
            </w:r>
          </w:p>
        </w:tc>
      </w:tr>
      <w:tr>
        <w:tc>
          <w:tcPr>
            <w:tcW w:type="dxa" w:w="28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status = "error", "Unable to reach TypeSafe API"</w:t>
            </w:r>
          </w:p>
        </w:tc>
        <w:tc>
          <w:tcPr>
            <w:tcW w:type="dxa" w:w="3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Network/DNS issue on the Bot Agent</w:t>
            </w:r>
          </w:p>
        </w:tc>
        <w:tc>
          <w:tcPr>
            <w:tcW w:type="dxa" w:w="35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Confirm outbound HTTPS access to api.typesafe.ai</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package.invalid.signature on install</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Package targets Headless/Cloud</w:t>
            </w:r>
          </w:p>
        </w:tc>
        <w:tc>
          <w:tcPr>
            <w:tcW w:type="dxa" w:w="3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Custom packages must target Windows/macOS only — see §6.3</w:t>
            </w:r>
          </w:p>
        </w:tc>
      </w:tr>
    </w:tbl>
    <w:p>
      <w:pPr>
        <w:keepNext/>
        <w:spacing w:after="80" w:before="320"/>
      </w:pPr>
      <w:r>
        <w:rPr>
          <w:rFonts w:ascii="Arial" w:cs="Arial" w:eastAsia="Arial" w:hAnsi="Arial"/>
          <w:b/>
          <w:bCs/>
          <w:color w:val="1F497D"/>
          <w:sz w:val="32"/>
          <w:szCs w:val="32"/>
        </w:rPr>
        <w:t xml:space="preserve">8. APPENDIX</w:t>
      </w:r>
    </w:p>
    <w:p>
      <w:pPr>
        <w:keepNext/>
        <w:spacing w:after="60" w:before="200"/>
      </w:pPr>
      <w:r>
        <w:rPr>
          <w:rFonts w:ascii="Arial" w:cs="Arial" w:eastAsia="Arial" w:hAnsi="Arial"/>
          <w:b/>
          <w:bCs/>
          <w:color w:val="1F497D"/>
          <w:sz w:val="26"/>
          <w:szCs w:val="26"/>
        </w:rPr>
        <w:t xml:space="preserve">8.1 Action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Type</w:t>
            </w:r>
          </w:p>
        </w:tc>
        <w:tc>
          <w:tcPr>
            <w:tcW w:type="dxa" w:w="47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Evaluate Boolean</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Yes/No (noul)</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probability</w:t>
            </w:r>
          </w:p>
        </w:tc>
      </w:tr>
      <w:tr>
        <w:tc>
          <w:tcPr>
            <w:tcW w:type="dxa" w:w="26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Evaluate Choice</w:t>
            </w:r>
          </w:p>
        </w:tc>
        <w:tc>
          <w:tcPr>
            <w:tcW w:type="dxa" w:w="2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choice, probabilities, confidence</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Evaluate Score</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Numeric scale</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score, legend, confidence</w:t>
            </w:r>
          </w:p>
        </w:tc>
      </w:tr>
    </w:tbl>
    <w:p>
      <w:pPr>
        <w:keepNext/>
        <w:spacing w:after="60" w:before="200"/>
      </w:pPr>
      <w:r>
        <w:rPr>
          <w:rFonts w:ascii="Arial" w:cs="Arial" w:eastAsia="Arial" w:hAnsi="Arial"/>
          <w:b/>
          <w:bCs/>
          <w:color w:val="1F497D"/>
          <w:sz w:val="26"/>
          <w:szCs w:val="26"/>
        </w:rPr>
        <w:t xml:space="preserve">8.2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43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r>
      <w:tr>
        <w:tc>
          <w:tcPr>
            <w:tcW w:type="dxa" w:w="5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package-compileonly-sdk</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1.7.0</w:t>
            </w:r>
          </w:p>
        </w:tc>
      </w:tr>
      <w:tr>
        <w:tc>
          <w:tcPr>
            <w:tcW w:type="dxa" w:w="5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package-runtime-sdk</w:t>
            </w:r>
          </w:p>
        </w:tc>
        <w:tc>
          <w:tcPr>
            <w:tcW w:type="dxa" w:w="43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5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org.json:json</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20240303</w:t>
            </w:r>
          </w:p>
        </w:tc>
      </w:tr>
      <w:tr>
        <w:tc>
          <w:tcPr>
            <w:tcW w:type="dxa" w:w="50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log4j-api</w:t>
            </w:r>
          </w:p>
        </w:tc>
        <w:tc>
          <w:tcPr>
            <w:tcW w:type="dxa" w:w="43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2.26.1 (provided by Bot Agent runtime)</w:t>
            </w:r>
          </w:p>
        </w:tc>
      </w:tr>
    </w:tbl>
    <w:p>
      <w:pPr>
        <w:keepNext/>
        <w:spacing w:after="60" w:before="200"/>
      </w:pPr>
      <w:r>
        <w:rPr>
          <w:rFonts w:ascii="Arial" w:cs="Arial" w:eastAsia="Arial" w:hAnsi="Arial"/>
          <w:b/>
          <w:bCs/>
          <w:color w:val="1F497D"/>
          <w:sz w:val="26"/>
          <w:szCs w:val="26"/>
        </w:rPr>
        <w:t xml:space="preserve">8.3 Record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6760"/>
            <w:tcBorders>
              <w:top w:val="single" w:color="CCCCCC" w:sz="4"/>
              <w:left w:val="single" w:color="CCCCCC" w:sz="4"/>
              <w:bottom w:val="single" w:color="CCCCCC" w:sz="4"/>
              <w:right w:val="single" w:color="CCCCCC" w:sz="4"/>
            </w:tcBorders>
            <w:shd w:fill="1F497D"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2.11.0</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Added billable_tokens and elapsed_ms to every action's return Dictionary</w:t>
            </w:r>
          </w:p>
        </w:tc>
      </w:tr>
      <w:tr>
        <w:tc>
          <w:tcPr>
            <w:tcW w:type="dxa" w:w="260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2.11.0 (initial)</w:t>
            </w:r>
          </w:p>
        </w:tc>
        <w:tc>
          <w:tcPr>
            <w:tcW w:type="dxa" w:w="6760"/>
            <w:tcBorders>
              <w:top w:val="single" w:color="CCCCCC" w:sz="4"/>
              <w:left w:val="single" w:color="CCCCCC" w:sz="4"/>
              <w:bottom w:val="single" w:color="CCCCCC" w:sz="4"/>
              <w:right w:val="single" w:color="CCCCCC" w:sz="4"/>
            </w:tcBorders>
            <w:shd w:fill="F5F7FA" w:color="auto" w:val="clear"/>
            <w:tcMar>
              <w:top w:type="dxa" w:w="80"/>
              <w:left w:type="dxa" w:w="120"/>
              <w:bottom w:type="dxa" w:w="80"/>
              <w:right w:type="dxa" w:w="120"/>
            </w:tcMar>
          </w:tcPr>
          <w:p>
            <w:r>
              <w:rPr>
                <w:rFonts w:ascii="Arial" w:cs="Arial" w:eastAsia="Arial" w:hAnsi="Arial"/>
                <w:sz w:val="20"/>
                <w:szCs w:val="20"/>
              </w:rPr>
              <w:t xml:space="preserve">Initial release: Evaluate Boolean, Evaluate Choice, Evaluate Score</w:t>
            </w:r>
          </w:p>
        </w:tc>
      </w:tr>
    </w:tbl>
    <w:p>
      <w:pPr>
        <w:keepNext/>
        <w:spacing w:after="60" w:before="200"/>
      </w:pPr>
      <w:r>
        <w:rPr>
          <w:rFonts w:ascii="Arial" w:cs="Arial" w:eastAsia="Arial" w:hAnsi="Arial"/>
          <w:b/>
          <w:bCs/>
          <w:color w:val="1F497D"/>
          <w:sz w:val="26"/>
          <w:szCs w:val="26"/>
        </w:rPr>
        <w:t xml:space="preserve">8.4 License</w:t>
      </w:r>
    </w:p>
    <w:p>
      <w:pPr>
        <w:spacing w:after="120"/>
      </w:pPr>
      <w:r>
        <w:rPr>
          <w:rFonts w:ascii="Arial" w:cs="Arial" w:eastAsia="Arial" w:hAnsi="Arial"/>
          <w:sz w:val="21"/>
          <w:szCs w:val="21"/>
        </w:rPr>
        <w:t xml:space="preserve">Use of the TypeSafe API is subject to TypeSafe's own terms of service. This package is provided as-is to integrate that API with Automation Anywhere.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alibri" w:cs="Calibri" w:eastAsia="Calibri" w:hAnsi="Calibri"/>
        <w:color w:val="808080"/>
        <w:sz w:val="18"/>
        <w:szCs w:val="18"/>
      </w:rPr>
      <w:t xml:space="preserve">TypeSafe Package</w:t>
    </w:r>
    <w:r>
      <w:rPr>
        <w:rFonts w:ascii="Calibri" w:cs="Calibri" w:eastAsia="Calibri" w:hAnsi="Calibri"/>
        <w:color w:val="808080"/>
        <w:sz w:val="18"/>
        <w:szCs w:val="18"/>
      </w:rPr>
      <w:t xml:space="preserve">	Automation Anywhere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2026-09-18T19:41:42.889Z</dcterms:created>
  <dcterms:modified xsi:type="dcterms:W3CDTF">2026-09-18T19:41:42.889Z</dcterms:modified>
</cp:coreProperties>
</file>

<file path=docProps/custom.xml><?xml version="1.0" encoding="utf-8"?>
<Properties xmlns="http://schemas.openxmlformats.org/officeDocument/2006/custom-properties" xmlns:vt="http://schemas.openxmlformats.org/officeDocument/2006/docPropsVTypes"/>
</file>