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22" w:rsidRDefault="00984D3D" w:rsidP="00984D3D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Sens</w:t>
      </w:r>
      <w:r w:rsidRPr="00984D3D">
        <w:rPr>
          <w:rFonts w:hint="eastAsia"/>
          <w:b/>
          <w:sz w:val="32"/>
        </w:rPr>
        <w:t>itivity Analyses</w:t>
      </w:r>
    </w:p>
    <w:p w:rsidR="00984D3D" w:rsidRPr="00984D3D" w:rsidRDefault="00984D3D" w:rsidP="00984D3D">
      <w:pPr>
        <w:rPr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8"/>
        </w:rPr>
        <w:t>对于我们所产生的复杂网络，我们以</w:t>
      </w:r>
      <w:r>
        <w:rPr>
          <w:rFonts w:hint="eastAsia"/>
          <w:szCs w:val="28"/>
        </w:rPr>
        <w:t>2% - 5%</w:t>
      </w:r>
      <w:r>
        <w:rPr>
          <w:rFonts w:hint="eastAsia"/>
          <w:szCs w:val="28"/>
        </w:rPr>
        <w:t>的幅度修改判定药物使用等级（</w:t>
      </w:r>
      <w:r>
        <w:rPr>
          <w:rFonts w:hint="eastAsia"/>
          <w:szCs w:val="28"/>
        </w:rPr>
        <w:t xml:space="preserve">good, normal </w:t>
      </w:r>
      <w:r>
        <w:rPr>
          <w:szCs w:val="28"/>
        </w:rPr>
        <w:t>…</w:t>
      </w:r>
      <w:r>
        <w:rPr>
          <w:rFonts w:hint="eastAsia"/>
          <w:szCs w:val="28"/>
        </w:rPr>
        <w:t>）的</w:t>
      </w:r>
      <w:r>
        <w:rPr>
          <w:rFonts w:hint="eastAsia"/>
          <w:szCs w:val="28"/>
        </w:rPr>
        <w:t>threshold</w:t>
      </w:r>
      <w:r>
        <w:rPr>
          <w:rFonts w:hint="eastAsia"/>
          <w:szCs w:val="28"/>
        </w:rPr>
        <w:t>，结果只有不到</w:t>
      </w:r>
      <w:r>
        <w:rPr>
          <w:rFonts w:hint="eastAsia"/>
          <w:szCs w:val="28"/>
        </w:rPr>
        <w:t>2%</w:t>
      </w:r>
      <w:r>
        <w:rPr>
          <w:rFonts w:hint="eastAsia"/>
          <w:szCs w:val="28"/>
        </w:rPr>
        <w:t>的</w:t>
      </w:r>
      <w:r w:rsidR="001367AA">
        <w:rPr>
          <w:rFonts w:hint="eastAsia"/>
          <w:szCs w:val="28"/>
        </w:rPr>
        <w:t>郡县的等级评定收到影响</w:t>
      </w:r>
      <w:r>
        <w:rPr>
          <w:rFonts w:hint="eastAsia"/>
          <w:szCs w:val="28"/>
        </w:rPr>
        <w:t>，</w:t>
      </w:r>
      <w:r w:rsidR="001367AA">
        <w:rPr>
          <w:rFonts w:hint="eastAsia"/>
          <w:szCs w:val="28"/>
        </w:rPr>
        <w:t>由此可见，我们的等级评定准则是比较可信的。同样的，判定是否为潜在源的</w:t>
      </w:r>
      <w:r w:rsidR="001367AA">
        <w:rPr>
          <w:rFonts w:hint="eastAsia"/>
          <w:szCs w:val="28"/>
        </w:rPr>
        <w:t xml:space="preserve">threshold </w:t>
      </w:r>
      <w:r w:rsidR="001367AA">
        <w:rPr>
          <w:rFonts w:hint="eastAsia"/>
          <w:szCs w:val="28"/>
        </w:rPr>
        <w:t>的轻微变化不会对于总体判定结果有过大的影响，所以我们认为我们的模型对于每个郡县的分类是十分稳定的。</w:t>
      </w:r>
      <w:bookmarkStart w:id="0" w:name="_GoBack"/>
      <w:bookmarkEnd w:id="0"/>
    </w:p>
    <w:sectPr w:rsidR="00984D3D" w:rsidRPr="0098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8EA" w:rsidRDefault="00DC68EA" w:rsidP="00984D3D">
      <w:r>
        <w:separator/>
      </w:r>
    </w:p>
  </w:endnote>
  <w:endnote w:type="continuationSeparator" w:id="0">
    <w:p w:rsidR="00DC68EA" w:rsidRDefault="00DC68EA" w:rsidP="0098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8EA" w:rsidRDefault="00DC68EA" w:rsidP="00984D3D">
      <w:r>
        <w:separator/>
      </w:r>
    </w:p>
  </w:footnote>
  <w:footnote w:type="continuationSeparator" w:id="0">
    <w:p w:rsidR="00DC68EA" w:rsidRDefault="00DC68EA" w:rsidP="0098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CF"/>
    <w:rsid w:val="001367AA"/>
    <w:rsid w:val="00255BCF"/>
    <w:rsid w:val="00292E45"/>
    <w:rsid w:val="00932C59"/>
    <w:rsid w:val="00984D3D"/>
    <w:rsid w:val="00DC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D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D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D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D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2</cp:revision>
  <dcterms:created xsi:type="dcterms:W3CDTF">2019-01-28T05:50:00Z</dcterms:created>
  <dcterms:modified xsi:type="dcterms:W3CDTF">2019-01-28T06:05:00Z</dcterms:modified>
</cp:coreProperties>
</file>