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Configuration</w:t>
      </w:r>
      <w:r>
        <w:t xml:space="preserve"> </w:t>
      </w:r>
      <w:r>
        <w:t xml:space="preserve">Management</w:t>
      </w:r>
      <w:r>
        <w:t xml:space="preserve"> </w:t>
      </w:r>
      <w:r>
        <w:t xml:space="preserve">Plan</w:t>
      </w:r>
      <w:r>
        <w:t xml:space="preserve"> </w:t>
      </w:r>
      <w:r>
        <w:t xml:space="preserve">(SCOM)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1" w:name="Xce2c0433fcf95710a8a2a36cc8fe543b8f1ebaa"/>
    <w:p>
      <w:pPr>
        <w:pStyle w:val="Heading1"/>
      </w:pPr>
      <w:r>
        <w:t xml:space="preserve">Software Configuration Management Plan (SCOM)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SCOM-001: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[SCOM-001]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document-overview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SCOM-002: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configuration management procedures and policies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version control and change management processes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configuration identification and control methods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SCOM-003: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4" w:name="configuration-management-overview"/>
    <w:p>
      <w:pPr>
        <w:pStyle w:val="Heading2"/>
      </w:pPr>
      <w:r>
        <w:t xml:space="preserve">3. Configuration Management Overview</w:t>
      </w:r>
    </w:p>
    <w:p>
      <w:pPr>
        <w:pStyle w:val="FirstParagraph"/>
      </w:pPr>
      <w:r>
        <w:rPr>
          <w:bCs/>
          <w:b/>
        </w:rPr>
        <w:t xml:space="preserve">SCOM-004: CM Process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configuration management process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CM roles and responsibilities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CM tools and infrastructure</w:t>
      </w:r>
    </w:p>
    <w:bookmarkEnd w:id="24"/>
    <w:bookmarkStart w:id="25" w:name="configuration-identification"/>
    <w:p>
      <w:pPr>
        <w:pStyle w:val="Heading2"/>
      </w:pPr>
      <w:r>
        <w:t xml:space="preserve">4. Configuration Identification</w:t>
      </w:r>
    </w:p>
    <w:p>
      <w:pPr>
        <w:pStyle w:val="FirstParagraph"/>
      </w:pPr>
      <w:r>
        <w:rPr>
          <w:bCs/>
          <w:b/>
        </w:rPr>
        <w:t xml:space="preserve">SCOM-005: Identification Methods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configuration item identification methods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naming conventions and version numbering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baseline identification procedures</w:t>
      </w:r>
    </w:p>
    <w:bookmarkEnd w:id="25"/>
    <w:bookmarkStart w:id="26" w:name="configuration-control"/>
    <w:p>
      <w:pPr>
        <w:pStyle w:val="Heading2"/>
      </w:pPr>
      <w:r>
        <w:t xml:space="preserve">5. Configuration Control</w:t>
      </w:r>
    </w:p>
    <w:p>
      <w:pPr>
        <w:pStyle w:val="FirstParagraph"/>
      </w:pPr>
      <w:r>
        <w:rPr>
          <w:bCs/>
          <w:b/>
        </w:rPr>
        <w:t xml:space="preserve">SCOM-006: Control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change control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change request and approval processes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configuration control board responsibilities</w:t>
      </w:r>
    </w:p>
    <w:bookmarkEnd w:id="26"/>
    <w:bookmarkStart w:id="27" w:name="configuration-status-accounting"/>
    <w:p>
      <w:pPr>
        <w:pStyle w:val="Heading2"/>
      </w:pPr>
      <w:r>
        <w:t xml:space="preserve">6. Configuration Status Accounting</w:t>
      </w:r>
    </w:p>
    <w:p>
      <w:pPr>
        <w:pStyle w:val="FirstParagraph"/>
      </w:pPr>
      <w:r>
        <w:rPr>
          <w:bCs/>
          <w:b/>
        </w:rPr>
        <w:t xml:space="preserve">SCOM-007: Status Tracking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configuration status tracking methods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status reporting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configuration audit procedures</w:t>
      </w:r>
    </w:p>
    <w:bookmarkEnd w:id="27"/>
    <w:bookmarkStart w:id="28" w:name="configuration-audits"/>
    <w:p>
      <w:pPr>
        <w:pStyle w:val="Heading2"/>
      </w:pPr>
      <w:r>
        <w:t xml:space="preserve">7. Configuration Audits</w:t>
      </w:r>
    </w:p>
    <w:p>
      <w:pPr>
        <w:pStyle w:val="FirstParagraph"/>
      </w:pPr>
      <w:r>
        <w:rPr>
          <w:bCs/>
          <w:b/>
        </w:rPr>
        <w:t xml:space="preserve">SCOM-008: Audit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functional configuration audits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physical configuration audits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audit reporting and follow-up procedures</w:t>
      </w:r>
    </w:p>
    <w:bookmarkEnd w:id="28"/>
    <w:bookmarkStart w:id="29" w:name="release-management"/>
    <w:p>
      <w:pPr>
        <w:pStyle w:val="Heading2"/>
      </w:pPr>
      <w:r>
        <w:t xml:space="preserve">8. Release Management</w:t>
      </w:r>
    </w:p>
    <w:p>
      <w:pPr>
        <w:pStyle w:val="FirstParagraph"/>
      </w:pPr>
      <w:r>
        <w:rPr>
          <w:bCs/>
          <w:b/>
        </w:rPr>
        <w:t xml:space="preserve">SCOM-009: Release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software release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release packaging and distribution methods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release verification and validation</w:t>
      </w:r>
    </w:p>
    <w:bookmarkEnd w:id="29"/>
    <w:bookmarkStart w:id="30" w:name="notes"/>
    <w:p>
      <w:pPr>
        <w:pStyle w:val="Heading2"/>
      </w:pPr>
      <w:r>
        <w:t xml:space="preserve">9.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SCOM</w:t>
      </w:r>
      <w:r>
        <w:t xml:space="preserve">: Software Configuration Management Plan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CM</w:t>
      </w:r>
      <w:r>
        <w:t xml:space="preserve">: Configuration Management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CI</w:t>
      </w:r>
      <w:r>
        <w:t xml:space="preserve">: Configuration Item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Configuration Management Plan (SCOM)</dc:title>
  <dc:creator>Development Team</dc:creator>
  <cp:keywords/>
  <dcterms:created xsi:type="dcterms:W3CDTF">2025-06-27T03:46:27Z</dcterms:created>
  <dcterms:modified xsi:type="dcterms:W3CDTF">2025-06-27T03:46:27Z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Software Configuration Management Plan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