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  <w:r>
        <w:t xml:space="preserve"> </w:t>
      </w:r>
      <w:r>
        <w:t xml:space="preserve">(SDD)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55" w:name="software-design-document-sdd"/>
    <w:p>
      <w:pPr>
        <w:pStyle w:val="Heading1"/>
      </w:pPr>
      <w:r>
        <w:t xml:space="preserve">Software Design Document (SDD)</w:t>
      </w:r>
    </w:p>
    <w:bookmarkStart w:id="23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SDD-001: Software Identification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Name</w:t>
      </w:r>
      <w:r>
        <w:t xml:space="preserve">: [Software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Identifier</w:t>
      </w:r>
      <w:r>
        <w:t xml:space="preserve">: [SW-001]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Release</w:t>
      </w:r>
      <w:r>
        <w:t xml:space="preserve">: Initial Release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software-overview"/>
    <w:p>
      <w:pPr>
        <w:pStyle w:val="Heading3"/>
      </w:pPr>
      <w:r>
        <w:t xml:space="preserve">1.2 Software Overview</w:t>
      </w:r>
    </w:p>
    <w:p>
      <w:pPr>
        <w:pStyle w:val="FirstParagraph"/>
      </w:pPr>
      <w:r>
        <w:rPr>
          <w:bCs/>
          <w:b/>
        </w:rPr>
        <w:t xml:space="preserve">SDD-002: Software Purpose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[primary software functionality]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[key operational capabilities]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[existing systems or infrastructure]</w:t>
      </w:r>
    </w:p>
    <w:p>
      <w:pPr>
        <w:pStyle w:val="BodyText"/>
      </w:pPr>
      <w:r>
        <w:rPr>
          <w:bCs/>
          <w:b/>
        </w:rPr>
        <w:t xml:space="preserve">SDD-003: Software Context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part of the [system name] system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interface with [other software components]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hardware platform]</w:t>
      </w:r>
    </w:p>
    <w:bookmarkEnd w:id="21"/>
    <w:bookmarkStart w:id="22" w:name="document-overview"/>
    <w:p>
      <w:pPr>
        <w:pStyle w:val="Heading3"/>
      </w:pPr>
      <w:r>
        <w:t xml:space="preserve">1.3 Document Overview</w:t>
      </w:r>
    </w:p>
    <w:p>
      <w:pPr>
        <w:pStyle w:val="FirstParagraph"/>
      </w:pPr>
      <w:r>
        <w:rPr>
          <w:bCs/>
          <w:b/>
        </w:rPr>
        <w:t xml:space="preserve">SDD-004: Document Purpose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design for [software name]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serve as the basis for software implementation</w:t>
      </w:r>
      <w:r>
        <w:t xml:space="preserve"> </w:t>
      </w:r>
      <w:r>
        <w:t xml:space="preserve">- This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software testing and maintenance</w:t>
      </w:r>
    </w:p>
    <w:bookmarkEnd w:id="22"/>
    <w:bookmarkEnd w:id="23"/>
    <w:bookmarkStart w:id="26" w:name="referenced-documents"/>
    <w:p>
      <w:pPr>
        <w:pStyle w:val="Heading2"/>
      </w:pPr>
      <w:r>
        <w:t xml:space="preserve">2. Referenced Documents</w:t>
      </w:r>
    </w:p>
    <w:bookmarkStart w:id="24" w:name="government-documents"/>
    <w:p>
      <w:pPr>
        <w:pStyle w:val="Heading3"/>
      </w:pPr>
      <w:r>
        <w:t xml:space="preserve">2.1 Government Documents</w:t>
      </w:r>
    </w:p>
    <w:p>
      <w:pPr>
        <w:pStyle w:val="FirstParagraph"/>
      </w:pPr>
      <w:r>
        <w:rPr>
          <w:bCs/>
          <w:b/>
        </w:rPr>
        <w:t xml:space="preserve">SDD-005: Military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MIL-STD-961E: Defense and Program-Unique Specifications Format and Content</w:t>
      </w:r>
    </w:p>
    <w:bookmarkEnd w:id="24"/>
    <w:bookmarkStart w:id="25" w:name="project-documents"/>
    <w:p>
      <w:pPr>
        <w:pStyle w:val="Heading3"/>
      </w:pPr>
      <w:r>
        <w:t xml:space="preserve">2.2 Project Documents</w:t>
      </w:r>
    </w:p>
    <w:p>
      <w:pPr>
        <w:pStyle w:val="FirstParagraph"/>
      </w:pPr>
      <w:r>
        <w:rPr>
          <w:bCs/>
          <w:b/>
        </w:rPr>
        <w:t xml:space="preserve">SDD-006: Requirements Documents</w:t>
      </w:r>
      <w:r>
        <w:t xml:space="preserve"> </w:t>
      </w:r>
      <w:r>
        <w:t xml:space="preserve">- Software Requirements Specification (SRS)</w:t>
      </w:r>
      <w:r>
        <w:t xml:space="preserve"> </w:t>
      </w:r>
      <w:r>
        <w:t xml:space="preserve">- System/Subsystem Specification (SSS)</w:t>
      </w:r>
      <w:r>
        <w:t xml:space="preserve"> </w:t>
      </w:r>
      <w:r>
        <w:t xml:space="preserve">- Interface Requirements Specification (IRS)</w:t>
      </w:r>
    </w:p>
    <w:bookmarkEnd w:id="25"/>
    <w:bookmarkEnd w:id="26"/>
    <w:bookmarkStart w:id="30" w:name="design-overview"/>
    <w:p>
      <w:pPr>
        <w:pStyle w:val="Heading2"/>
      </w:pPr>
      <w:r>
        <w:t xml:space="preserve">3. Design Overview</w:t>
      </w:r>
    </w:p>
    <w:bookmarkStart w:id="27" w:name="design-philosophy"/>
    <w:p>
      <w:pPr>
        <w:pStyle w:val="Heading3"/>
      </w:pPr>
      <w:r>
        <w:t xml:space="preserve">3.1 Design Philosophy</w:t>
      </w:r>
    </w:p>
    <w:p>
      <w:pPr>
        <w:pStyle w:val="FirstParagraph"/>
      </w:pPr>
      <w:r>
        <w:rPr>
          <w:bCs/>
          <w:b/>
        </w:rPr>
        <w:t xml:space="preserve">SDD-007: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object-oriented design principles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separation of concerns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design patterns where appropriate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modularity and reusability</w:t>
      </w:r>
    </w:p>
    <w:p>
      <w:pPr>
        <w:pStyle w:val="BodyText"/>
      </w:pPr>
      <w:r>
        <w:rPr>
          <w:bCs/>
          <w:b/>
        </w:rPr>
        <w:t xml:space="preserve">SDD-008: Architecture Approach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microservices architecture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RESTful API design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containerization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horizontal scaling</w:t>
      </w:r>
    </w:p>
    <w:bookmarkEnd w:id="27"/>
    <w:bookmarkStart w:id="28" w:name="design-constraints"/>
    <w:p>
      <w:pPr>
        <w:pStyle w:val="Heading3"/>
      </w:pPr>
      <w:r>
        <w:t xml:space="preserve">3.2 Design Constraints</w:t>
      </w:r>
    </w:p>
    <w:p>
      <w:pPr>
        <w:pStyle w:val="FirstParagraph"/>
      </w:pPr>
      <w:r>
        <w:rPr>
          <w:bCs/>
          <w:b/>
        </w:rPr>
        <w:t xml:space="preserve">SDD-009: Technology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developed using [specified programming language]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framework]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run on [specified operating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database system]</w:t>
      </w:r>
    </w:p>
    <w:p>
      <w:pPr>
        <w:pStyle w:val="BodyText"/>
      </w:pPr>
      <w:r>
        <w:rPr>
          <w:bCs/>
          <w:b/>
        </w:rPr>
        <w:t xml:space="preserve">SDD-010: Performance Constraints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respond to requests within 3 seconds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1000 concurrent users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no more than 80% of available resources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maintain performance under load</w:t>
      </w:r>
    </w:p>
    <w:bookmarkEnd w:id="28"/>
    <w:bookmarkStart w:id="29" w:name="design-methods-and-tools"/>
    <w:p>
      <w:pPr>
        <w:pStyle w:val="Heading3"/>
      </w:pPr>
      <w:r>
        <w:t xml:space="preserve">3.3 Design Methods and Tools</w:t>
      </w:r>
    </w:p>
    <w:p>
      <w:pPr>
        <w:pStyle w:val="FirstParagraph"/>
      </w:pPr>
      <w:r>
        <w:rPr>
          <w:bCs/>
          <w:b/>
        </w:rPr>
        <w:t xml:space="preserve">SDD-011: Design Methods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UML for design modeling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test-driven development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continuous integration practices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agile development methodology</w:t>
      </w:r>
    </w:p>
    <w:p>
      <w:pPr>
        <w:pStyle w:val="BodyText"/>
      </w:pPr>
      <w:r>
        <w:rPr>
          <w:bCs/>
          <w:b/>
        </w:rPr>
        <w:t xml:space="preserve">SDD-012: Design Tools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IDE] for development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version control system]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build tools]</w:t>
      </w:r>
      <w:r>
        <w:t xml:space="preserve"> </w:t>
      </w:r>
      <w:r>
        <w:t xml:space="preserve">- The software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testing frameworks]</w:t>
      </w:r>
    </w:p>
    <w:bookmarkEnd w:id="29"/>
    <w:bookmarkEnd w:id="30"/>
    <w:bookmarkStart w:id="33" w:name="system-architecture"/>
    <w:p>
      <w:pPr>
        <w:pStyle w:val="Heading2"/>
      </w:pPr>
      <w:r>
        <w:t xml:space="preserve">4. System Architecture</w:t>
      </w:r>
    </w:p>
    <w:bookmarkStart w:id="31" w:name="system-overview"/>
    <w:p>
      <w:pPr>
        <w:pStyle w:val="Heading3"/>
      </w:pPr>
      <w:r>
        <w:t xml:space="preserve">4.1 System Overview</w:t>
      </w:r>
    </w:p>
    <w:p>
      <w:pPr>
        <w:pStyle w:val="FirstParagraph"/>
      </w:pPr>
      <w:r>
        <w:rPr>
          <w:bCs/>
          <w:b/>
        </w:rPr>
        <w:t xml:space="preserve">SDD-013: System Architecture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consist of the following major components: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Web Layer</w:t>
      </w:r>
      <w:r>
        <w:t xml:space="preserve">: User interface and presentation logic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Application Layer</w:t>
      </w:r>
      <w:r>
        <w:t xml:space="preserve">: Business logic and application services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Layer</w:t>
      </w:r>
      <w:r>
        <w:t xml:space="preserve">: Data access and persistence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Integration Layer</w:t>
      </w:r>
      <w:r>
        <w:t xml:space="preserve">: External system integration</w:t>
      </w:r>
    </w:p>
    <w:p>
      <w:pPr>
        <w:pStyle w:val="BodyText"/>
      </w:pPr>
      <w:r>
        <w:rPr>
          <w:bCs/>
          <w:b/>
        </w:rPr>
        <w:t xml:space="preserve">SDD-014: Component Relationships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through well-defined interfaces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loosely coupled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independent deployment</w:t>
      </w:r>
      <w:r>
        <w:t xml:space="preserve"> </w:t>
      </w:r>
      <w:r>
        <w:t xml:space="preserve">- The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enable horizontal scaling</w:t>
      </w:r>
    </w:p>
    <w:bookmarkEnd w:id="31"/>
    <w:bookmarkStart w:id="32" w:name="system-context"/>
    <w:p>
      <w:pPr>
        <w:pStyle w:val="Heading3"/>
      </w:pPr>
      <w:r>
        <w:t xml:space="preserve">4.2 System Context</w:t>
      </w:r>
    </w:p>
    <w:p>
      <w:pPr>
        <w:pStyle w:val="FirstParagraph"/>
      </w:pPr>
      <w:r>
        <w:rPr>
          <w:bCs/>
          <w:b/>
        </w:rPr>
        <w:t xml:space="preserve">SDD-015: External Dependencies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depend on [external systems]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integrate with [third-party services]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[external databases]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communicate via [network protocols]</w:t>
      </w:r>
    </w:p>
    <w:p>
      <w:pPr>
        <w:pStyle w:val="BodyText"/>
      </w:pPr>
      <w:r>
        <w:rPr>
          <w:bCs/>
          <w:b/>
        </w:rPr>
        <w:t xml:space="preserve">SDD-016: System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have clear boundaries with external systems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security controls at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monitoring and logging at boundaries</w:t>
      </w:r>
      <w:r>
        <w:t xml:space="preserve"> </w:t>
      </w:r>
      <w:r>
        <w:t xml:space="preserve">- The system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boundary testing</w:t>
      </w:r>
    </w:p>
    <w:bookmarkEnd w:id="32"/>
    <w:bookmarkEnd w:id="33"/>
    <w:bookmarkStart w:id="44" w:name="detailed-design"/>
    <w:p>
      <w:pPr>
        <w:pStyle w:val="Heading2"/>
      </w:pPr>
      <w:r>
        <w:t xml:space="preserve">5. Detailed Design</w:t>
      </w:r>
    </w:p>
    <w:bookmarkStart w:id="37" w:name="module-design"/>
    <w:p>
      <w:pPr>
        <w:pStyle w:val="Heading3"/>
      </w:pPr>
      <w:r>
        <w:t xml:space="preserve">5.1 Module Design</w:t>
      </w:r>
    </w:p>
    <w:bookmarkStart w:id="34" w:name="user-management-module"/>
    <w:p>
      <w:pPr>
        <w:pStyle w:val="Heading4"/>
      </w:pPr>
      <w:r>
        <w:t xml:space="preserve">5.1.1 User Management Module</w:t>
      </w:r>
    </w:p>
    <w:p>
      <w:pPr>
        <w:pStyle w:val="FirstParagraph"/>
      </w:pPr>
      <w:r>
        <w:rPr>
          <w:bCs/>
          <w:b/>
        </w:rPr>
        <w:t xml:space="preserve">SDD-017: User Authentication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AUTH-001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user authentication and authorization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User login and logout</w:t>
      </w:r>
      <w:r>
        <w:t xml:space="preserve"> </w:t>
      </w:r>
      <w:r>
        <w:t xml:space="preserve">- Password management</w:t>
      </w:r>
      <w:r>
        <w:t xml:space="preserve"> </w:t>
      </w:r>
      <w:r>
        <w:t xml:space="preserve">- Session management</w:t>
      </w:r>
      <w:r>
        <w:t xml:space="preserve"> </w:t>
      </w:r>
      <w:r>
        <w:t xml:space="preserve">- Access control enforcement</w:t>
      </w:r>
    </w:p>
    <w:p>
      <w:pPr>
        <w:pStyle w:val="BodyText"/>
      </w:pPr>
      <w:r>
        <w:rPr>
          <w:bCs/>
          <w:b/>
        </w:rPr>
        <w:t xml:space="preserve">SDD-018: User Profile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PROFILE-001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Manage user profile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Profile creation and updates</w:t>
      </w:r>
      <w:r>
        <w:t xml:space="preserve"> </w:t>
      </w:r>
      <w:r>
        <w:t xml:space="preserve">- Preference management</w:t>
      </w:r>
      <w:r>
        <w:t xml:space="preserve"> </w:t>
      </w:r>
      <w:r>
        <w:t xml:space="preserve">- Account settings</w:t>
      </w:r>
      <w:r>
        <w:t xml:space="preserve"> </w:t>
      </w:r>
      <w:r>
        <w:t xml:space="preserve">- User preferences</w:t>
      </w:r>
    </w:p>
    <w:bookmarkEnd w:id="34"/>
    <w:bookmarkStart w:id="35" w:name="data-management-module"/>
    <w:p>
      <w:pPr>
        <w:pStyle w:val="Heading4"/>
      </w:pPr>
      <w:r>
        <w:t xml:space="preserve">5.1.2 Data Management Module</w:t>
      </w:r>
    </w:p>
    <w:p>
      <w:pPr>
        <w:pStyle w:val="FirstParagraph"/>
      </w:pPr>
      <w:r>
        <w:rPr>
          <w:bCs/>
          <w:b/>
        </w:rPr>
        <w:t xml:space="preserve">SDD-019: Data Access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DATA-001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data access and persistence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Database operations</w:t>
      </w:r>
      <w:r>
        <w:t xml:space="preserve"> </w:t>
      </w:r>
      <w:r>
        <w:t xml:space="preserve">- Data validation</w:t>
      </w:r>
      <w:r>
        <w:t xml:space="preserve"> </w:t>
      </w:r>
      <w:r>
        <w:t xml:space="preserve">- Transaction management</w:t>
      </w:r>
      <w:r>
        <w:t xml:space="preserve"> </w:t>
      </w:r>
      <w:r>
        <w:t xml:space="preserve">- Data caching</w:t>
      </w:r>
    </w:p>
    <w:p>
      <w:pPr>
        <w:pStyle w:val="BodyText"/>
      </w:pPr>
      <w:r>
        <w:rPr>
          <w:bCs/>
          <w:b/>
        </w:rPr>
        <w:t xml:space="preserve">SDD-020: Data Processing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PROCESS-001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Process and transform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Business logic implementation</w:t>
      </w:r>
      <w:r>
        <w:t xml:space="preserve"> </w:t>
      </w:r>
      <w:r>
        <w:t xml:space="preserve">- Data calculations</w:t>
      </w:r>
      <w:r>
        <w:t xml:space="preserve"> </w:t>
      </w:r>
      <w:r>
        <w:t xml:space="preserve">- Data transformation</w:t>
      </w:r>
      <w:r>
        <w:t xml:space="preserve"> </w:t>
      </w:r>
      <w:r>
        <w:t xml:space="preserve">- Business rule enforcement</w:t>
      </w:r>
    </w:p>
    <w:bookmarkEnd w:id="35"/>
    <w:bookmarkStart w:id="36" w:name="communication-module"/>
    <w:p>
      <w:pPr>
        <w:pStyle w:val="Heading4"/>
      </w:pPr>
      <w:r>
        <w:t xml:space="preserve">5.1.3 Communication Module</w:t>
      </w:r>
    </w:p>
    <w:p>
      <w:pPr>
        <w:pStyle w:val="FirstParagraph"/>
      </w:pPr>
      <w:r>
        <w:rPr>
          <w:bCs/>
          <w:b/>
        </w:rPr>
        <w:t xml:space="preserve">SDD-021: API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Provide RESTful API services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API endpoint management</w:t>
      </w:r>
      <w:r>
        <w:t xml:space="preserve"> </w:t>
      </w:r>
      <w:r>
        <w:t xml:space="preserve">- Request/response handling</w:t>
      </w:r>
      <w:r>
        <w:t xml:space="preserve"> </w:t>
      </w:r>
      <w:r>
        <w:t xml:space="preserve">- API documentation</w:t>
      </w:r>
      <w:r>
        <w:t xml:space="preserve"> </w:t>
      </w:r>
      <w:r>
        <w:t xml:space="preserve">- API versioning</w:t>
      </w:r>
    </w:p>
    <w:p>
      <w:pPr>
        <w:pStyle w:val="BodyText"/>
      </w:pPr>
      <w:r>
        <w:rPr>
          <w:bCs/>
          <w:b/>
        </w:rPr>
        <w:t xml:space="preserve">SDD-022: Integration Module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Module ID</w:t>
      </w:r>
      <w:r>
        <w:t xml:space="preserve">: INTEGRATION-001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Purpose</w:t>
      </w:r>
      <w:r>
        <w:t xml:space="preserve">: Handle external system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Responsibilities</w:t>
      </w:r>
      <w:r>
        <w:t xml:space="preserve">:</w:t>
      </w:r>
      <w:r>
        <w:t xml:space="preserve"> </w:t>
      </w:r>
      <w:r>
        <w:t xml:space="preserve">- External API communication</w:t>
      </w:r>
      <w:r>
        <w:t xml:space="preserve"> </w:t>
      </w:r>
      <w:r>
        <w:t xml:space="preserve">- Data synchronization</w:t>
      </w:r>
      <w:r>
        <w:t xml:space="preserve"> </w:t>
      </w:r>
      <w:r>
        <w:t xml:space="preserve">- Error handling</w:t>
      </w:r>
      <w:r>
        <w:t xml:space="preserve"> </w:t>
      </w:r>
      <w:r>
        <w:t xml:space="preserve">- Retry mechanisms</w:t>
      </w:r>
    </w:p>
    <w:bookmarkEnd w:id="36"/>
    <w:bookmarkEnd w:id="37"/>
    <w:bookmarkStart w:id="40" w:name="interface-design"/>
    <w:p>
      <w:pPr>
        <w:pStyle w:val="Heading3"/>
      </w:pPr>
      <w:r>
        <w:t xml:space="preserve">5.2 Interface Design</w:t>
      </w:r>
    </w:p>
    <w:bookmarkStart w:id="38" w:name="user-interface-design"/>
    <w:p>
      <w:pPr>
        <w:pStyle w:val="Heading4"/>
      </w:pPr>
      <w:r>
        <w:t xml:space="preserve">5.2.1 User Interface Design</w:t>
      </w:r>
    </w:p>
    <w:p>
      <w:pPr>
        <w:pStyle w:val="FirstParagraph"/>
      </w:pPr>
      <w:r>
        <w:rPr>
          <w:bCs/>
          <w:b/>
        </w:rPr>
        <w:t xml:space="preserve">SDD-023: Web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WEB-UI-001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Responsive web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HTML5, CSS3, JavaScript, React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Mobile-first design</w:t>
      </w:r>
      <w:r>
        <w:t xml:space="preserve"> </w:t>
      </w:r>
      <w:r>
        <w:t xml:space="preserve">- Accessibility compliance</w:t>
      </w:r>
      <w:r>
        <w:t xml:space="preserve"> </w:t>
      </w:r>
      <w:r>
        <w:t xml:space="preserve">- User experience optimization</w:t>
      </w:r>
      <w:r>
        <w:t xml:space="preserve"> </w:t>
      </w:r>
      <w:r>
        <w:t xml:space="preserve">- Performance optimization</w:t>
      </w:r>
    </w:p>
    <w:p>
      <w:pPr>
        <w:pStyle w:val="BodyText"/>
      </w:pPr>
      <w:r>
        <w:rPr>
          <w:bCs/>
          <w:b/>
        </w:rPr>
        <w:t xml:space="preserve">SDD-024: Mobile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MOBILE-UI-001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Progressive Web App (PWA)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HTML5, CSS3, JavaScript, Service Workers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Touch-friendly interface</w:t>
      </w:r>
      <w:r>
        <w:t xml:space="preserve"> </w:t>
      </w:r>
      <w:r>
        <w:t xml:space="preserve">- Offline capability</w:t>
      </w:r>
      <w:r>
        <w:t xml:space="preserve"> </w:t>
      </w:r>
      <w:r>
        <w:t xml:space="preserve">- Fast loading times</w:t>
      </w:r>
      <w:r>
        <w:t xml:space="preserve"> </w:t>
      </w:r>
      <w:r>
        <w:t xml:space="preserve">- Native app-like experience</w:t>
      </w:r>
    </w:p>
    <w:bookmarkEnd w:id="38"/>
    <w:bookmarkStart w:id="39" w:name="api-interface-design"/>
    <w:p>
      <w:pPr>
        <w:pStyle w:val="Heading4"/>
      </w:pPr>
      <w:r>
        <w:t xml:space="preserve">5.2.2 API Interface Design</w:t>
      </w:r>
    </w:p>
    <w:p>
      <w:pPr>
        <w:pStyle w:val="FirstParagraph"/>
      </w:pPr>
      <w:r>
        <w:rPr>
          <w:bCs/>
          <w:b/>
        </w:rPr>
        <w:t xml:space="preserve">SDD-025: REST API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REST-API-001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RESTful API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JSON, HTTP/HTTPS, JWT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Resource-based URLs</w:t>
      </w:r>
      <w:r>
        <w:t xml:space="preserve"> </w:t>
      </w:r>
      <w:r>
        <w:t xml:space="preserve">- HTTP method semantics</w:t>
      </w:r>
      <w:r>
        <w:t xml:space="preserve"> </w:t>
      </w:r>
      <w:r>
        <w:t xml:space="preserve">- Stateless operations</w:t>
      </w:r>
      <w:r>
        <w:t xml:space="preserve"> </w:t>
      </w:r>
      <w:r>
        <w:t xml:space="preserve">- Standard HTTP status codes</w:t>
      </w:r>
    </w:p>
    <w:p>
      <w:pPr>
        <w:pStyle w:val="BodyText"/>
      </w:pPr>
      <w:r>
        <w:rPr>
          <w:bCs/>
          <w:b/>
        </w:rPr>
        <w:t xml:space="preserve">SDD-026: Database Interface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Interface ID</w:t>
      </w:r>
      <w:r>
        <w:t xml:space="preserve">: DB-API-001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Approach</w:t>
      </w:r>
      <w:r>
        <w:t xml:space="preserve">: Data access layer abstraction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Technology Stack</w:t>
      </w:r>
      <w:r>
        <w:t xml:space="preserve">: SQL, ORM, Connection Pooling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Design Principles</w:t>
      </w:r>
      <w:r>
        <w:t xml:space="preserve">:</w:t>
      </w:r>
      <w:r>
        <w:t xml:space="preserve"> </w:t>
      </w:r>
      <w:r>
        <w:t xml:space="preserve">- Connection pooling</w:t>
      </w:r>
      <w:r>
        <w:t xml:space="preserve"> </w:t>
      </w:r>
      <w:r>
        <w:t xml:space="preserve">- Transaction management</w:t>
      </w:r>
      <w:r>
        <w:t xml:space="preserve"> </w:t>
      </w:r>
      <w:r>
        <w:t xml:space="preserve">- Query optimization</w:t>
      </w:r>
      <w:r>
        <w:t xml:space="preserve"> </w:t>
      </w:r>
      <w:r>
        <w:t xml:space="preserve">- Data validation</w:t>
      </w:r>
    </w:p>
    <w:bookmarkEnd w:id="39"/>
    <w:bookmarkEnd w:id="40"/>
    <w:bookmarkStart w:id="43" w:name="data-design"/>
    <w:p>
      <w:pPr>
        <w:pStyle w:val="Heading3"/>
      </w:pPr>
      <w:r>
        <w:t xml:space="preserve">5.3 Data Design</w:t>
      </w:r>
    </w:p>
    <w:bookmarkStart w:id="41" w:name="database-design"/>
    <w:p>
      <w:pPr>
        <w:pStyle w:val="Heading4"/>
      </w:pPr>
      <w:r>
        <w:t xml:space="preserve">5.3.1 Database Design</w:t>
      </w:r>
    </w:p>
    <w:p>
      <w:pPr>
        <w:pStyle w:val="FirstParagraph"/>
      </w:pPr>
      <w:r>
        <w:rPr>
          <w:bCs/>
          <w:b/>
        </w:rPr>
        <w:t xml:space="preserve">SDD-027: Database Schema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Database Type</w:t>
      </w:r>
      <w:r>
        <w:t xml:space="preserve">: [Relational/NoSQL] database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Schema Design</w:t>
      </w:r>
      <w:r>
        <w:t xml:space="preserve">: Normalized database schema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Key Features</w:t>
      </w:r>
      <w:r>
        <w:t xml:space="preserve">:</w:t>
      </w:r>
      <w:r>
        <w:t xml:space="preserve"> </w:t>
      </w:r>
      <w:r>
        <w:t xml:space="preserve">- Primary and foreign key relationships</w:t>
      </w:r>
      <w:r>
        <w:t xml:space="preserve"> </w:t>
      </w:r>
      <w:r>
        <w:t xml:space="preserve">- Indexing strategy</w:t>
      </w:r>
      <w:r>
        <w:t xml:space="preserve"> </w:t>
      </w:r>
      <w:r>
        <w:t xml:space="preserve">- Data constraints</w:t>
      </w:r>
      <w:r>
        <w:t xml:space="preserve"> </w:t>
      </w:r>
      <w:r>
        <w:t xml:space="preserve">- Referential integrity</w:t>
      </w:r>
    </w:p>
    <w:p>
      <w:pPr>
        <w:pStyle w:val="BodyText"/>
      </w:pPr>
      <w:r>
        <w:rPr>
          <w:bCs/>
          <w:b/>
        </w:rPr>
        <w:t xml:space="preserve">SDD-028: Data Models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Model</w:t>
      </w:r>
      <w:r>
        <w:t xml:space="preserve">: User account and profile information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Model</w:t>
      </w:r>
      <w:r>
        <w:t xml:space="preserve">: Core business data entities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Model</w:t>
      </w:r>
      <w:r>
        <w:t xml:space="preserve">: System audit and logging 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Configuration Model</w:t>
      </w:r>
      <w:r>
        <w:t xml:space="preserve">: System configuration data</w:t>
      </w:r>
    </w:p>
    <w:bookmarkEnd w:id="41"/>
    <w:bookmarkStart w:id="42" w:name="data-flow-design"/>
    <w:p>
      <w:pPr>
        <w:pStyle w:val="Heading4"/>
      </w:pPr>
      <w:r>
        <w:t xml:space="preserve">5.3.2 Data Flow Design</w:t>
      </w:r>
    </w:p>
    <w:p>
      <w:pPr>
        <w:pStyle w:val="FirstParagraph"/>
      </w:pPr>
      <w:r>
        <w:rPr>
          <w:bCs/>
          <w:b/>
        </w:rPr>
        <w:t xml:space="preserve">SDD-029: Data Flow Architecture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 Data Flow</w:t>
      </w:r>
      <w:r>
        <w:t xml:space="preserve">: User input and external data sources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Processing Data Flow</w:t>
      </w:r>
      <w:r>
        <w:t xml:space="preserve">: Business logic and data transformation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 Data Flow</w:t>
      </w:r>
      <w:r>
        <w:t xml:space="preserve">: Reports, notifications, and external systems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Storage Data Flow</w:t>
      </w:r>
      <w:r>
        <w:t xml:space="preserve">: Database operations and caching</w:t>
      </w:r>
    </w:p>
    <w:p>
      <w:pPr>
        <w:pStyle w:val="BodyText"/>
      </w:pPr>
      <w:r>
        <w:rPr>
          <w:bCs/>
          <w:b/>
        </w:rPr>
        <w:t xml:space="preserve">SDD-030: Data Security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Encryption</w:t>
      </w:r>
      <w:r>
        <w:t xml:space="preserve">: Data encryption at rest and in transit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 Control</w:t>
      </w:r>
      <w:r>
        <w:t xml:space="preserve">: Role-based data access control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Audit Trail</w:t>
      </w:r>
      <w:r>
        <w:t xml:space="preserve">: Comprehensive data access logging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Backup</w:t>
      </w:r>
      <w:r>
        <w:t xml:space="preserve">: Automated backup and recovery procedures</w:t>
      </w:r>
    </w:p>
    <w:bookmarkEnd w:id="42"/>
    <w:bookmarkEnd w:id="43"/>
    <w:bookmarkEnd w:id="44"/>
    <w:bookmarkStart w:id="47" w:name="human-machine-interface-design"/>
    <w:p>
      <w:pPr>
        <w:pStyle w:val="Heading2"/>
      </w:pPr>
      <w:r>
        <w:t xml:space="preserve">6. Human-Machine Interface Design</w:t>
      </w:r>
    </w:p>
    <w:bookmarkStart w:id="45" w:name="user-interface-design-1"/>
    <w:p>
      <w:pPr>
        <w:pStyle w:val="Heading3"/>
      </w:pPr>
      <w:r>
        <w:t xml:space="preserve">6.1 User Interface Design</w:t>
      </w:r>
    </w:p>
    <w:p>
      <w:pPr>
        <w:pStyle w:val="FirstParagraph"/>
      </w:pPr>
      <w:r>
        <w:rPr>
          <w:bCs/>
          <w:b/>
        </w:rPr>
        <w:t xml:space="preserve">SDD-031: Interface Layout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a consistent layout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intuitive navigation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responsive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accessibility standards</w:t>
      </w:r>
    </w:p>
    <w:p>
      <w:pPr>
        <w:pStyle w:val="BodyText"/>
      </w:pPr>
      <w:r>
        <w:rPr>
          <w:bCs/>
          <w:b/>
        </w:rPr>
        <w:t xml:space="preserve">SDD-032: User Experience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clear visual hierarchy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consistent color schemes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helpful error messages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user customization</w:t>
      </w:r>
    </w:p>
    <w:bookmarkEnd w:id="45"/>
    <w:bookmarkStart w:id="46" w:name="user-interaction-design"/>
    <w:p>
      <w:pPr>
        <w:pStyle w:val="Heading3"/>
      </w:pPr>
      <w:r>
        <w:t xml:space="preserve">6.2 User Interaction Design</w:t>
      </w:r>
    </w:p>
    <w:p>
      <w:pPr>
        <w:pStyle w:val="FirstParagraph"/>
      </w:pPr>
      <w:r>
        <w:rPr>
          <w:bCs/>
          <w:b/>
        </w:rPr>
        <w:t xml:space="preserve">SDD-033: Interaction Patterns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standard interaction patterns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immediate feedback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keyboard navigation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progressive disclosure</w:t>
      </w:r>
    </w:p>
    <w:p>
      <w:pPr>
        <w:pStyle w:val="BodyText"/>
      </w:pPr>
      <w:r>
        <w:rPr>
          <w:bCs/>
          <w:b/>
        </w:rPr>
        <w:t xml:space="preserve">SDD-034: Accessibility Design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WCAG 2.1 AA standards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support screen readers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keyboard alternatives</w:t>
      </w:r>
      <w:r>
        <w:t xml:space="preserve"> </w:t>
      </w:r>
      <w:r>
        <w:t xml:space="preserve">- The interface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sufficient color contrast</w:t>
      </w:r>
    </w:p>
    <w:bookmarkEnd w:id="46"/>
    <w:bookmarkEnd w:id="47"/>
    <w:bookmarkStart w:id="50" w:name="requirements-traceability"/>
    <w:p>
      <w:pPr>
        <w:pStyle w:val="Heading2"/>
      </w:pPr>
      <w:r>
        <w:t xml:space="preserve">7. Requirements Traceability</w:t>
      </w:r>
    </w:p>
    <w:bookmarkStart w:id="48" w:name="design-to-requirements-traceability"/>
    <w:p>
      <w:pPr>
        <w:pStyle w:val="Heading3"/>
      </w:pPr>
      <w:r>
        <w:t xml:space="preserve">7.1 Design to Requirements Traceability</w:t>
      </w:r>
    </w:p>
    <w:p>
      <w:pPr>
        <w:pStyle w:val="FirstParagraph"/>
      </w:pPr>
      <w:r>
        <w:rPr>
          <w:bCs/>
          <w:b/>
        </w:rPr>
        <w:t xml:space="preserve">SDD-035: Functional Requirements Traceability</w:t>
      </w:r>
      <w:r>
        <w:t xml:space="preserve"> </w:t>
      </w:r>
      <w:r>
        <w:t xml:space="preserve">- Each functional requirement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traced to design components</w:t>
      </w:r>
      <w:r>
        <w:t xml:space="preserve"> </w:t>
      </w:r>
      <w:r>
        <w:t xml:space="preserve">- Design components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specific requirements</w:t>
      </w:r>
      <w:r>
        <w:t xml:space="preserve"> </w:t>
      </w:r>
      <w:r>
        <w:t xml:space="preserve">-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validated through design review</w:t>
      </w:r>
      <w:r>
        <w:t xml:space="preserve"> </w:t>
      </w:r>
      <w:r>
        <w:t xml:space="preserve">- Design changes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tracked against requirements</w:t>
      </w:r>
    </w:p>
    <w:p>
      <w:pPr>
        <w:pStyle w:val="BodyText"/>
      </w:pPr>
      <w:r>
        <w:rPr>
          <w:bCs/>
          <w:b/>
        </w:rPr>
        <w:t xml:space="preserve">SDD-036: Non-Functional Requirements Traceability</w:t>
      </w:r>
      <w:r>
        <w:t xml:space="preserve"> </w:t>
      </w:r>
      <w:r>
        <w:t xml:space="preserve">- Performance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addressed in design</w:t>
      </w:r>
      <w:r>
        <w:t xml:space="preserve"> </w:t>
      </w:r>
      <w:r>
        <w:t xml:space="preserve">- Security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implemented in design</w:t>
      </w:r>
      <w:r>
        <w:t xml:space="preserve"> </w:t>
      </w:r>
      <w:r>
        <w:t xml:space="preserve">- Reliability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considered in design</w:t>
      </w:r>
      <w:r>
        <w:t xml:space="preserve"> </w:t>
      </w:r>
      <w:r>
        <w:t xml:space="preserve">- Maintainability requirements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supported by design</w:t>
      </w:r>
    </w:p>
    <w:bookmarkEnd w:id="48"/>
    <w:bookmarkStart w:id="49" w:name="design-verification"/>
    <w:p>
      <w:pPr>
        <w:pStyle w:val="Heading3"/>
      </w:pPr>
      <w:r>
        <w:t xml:space="preserve">7.2 Design Verification</w:t>
      </w:r>
    </w:p>
    <w:p>
      <w:pPr>
        <w:pStyle w:val="FirstParagraph"/>
      </w:pPr>
      <w:r>
        <w:rPr>
          <w:bCs/>
          <w:b/>
        </w:rPr>
        <w:t xml:space="preserve">SDD-037: Design Review Process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reviewed by technical stakeholders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validated against requirements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assessed for feasibility</w:t>
      </w:r>
      <w:r>
        <w:t xml:space="preserve"> </w:t>
      </w:r>
      <w:r>
        <w:t xml:space="preserve">- Design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approved before implementation</w:t>
      </w:r>
    </w:p>
    <w:bookmarkEnd w:id="49"/>
    <w:bookmarkEnd w:id="50"/>
    <w:bookmarkStart w:id="54" w:name="notes"/>
    <w:p>
      <w:pPr>
        <w:pStyle w:val="Heading2"/>
      </w:pPr>
      <w:r>
        <w:t xml:space="preserve">8. Notes</w:t>
      </w:r>
    </w:p>
    <w:bookmarkStart w:id="51" w:name="acronyms-and-abbreviations"/>
    <w:p>
      <w:pPr>
        <w:pStyle w:val="Heading3"/>
      </w:pPr>
      <w:r>
        <w:t xml:space="preserve">8.1 Acronyms and Abbreviations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SDD</w:t>
      </w:r>
      <w:r>
        <w:t xml:space="preserve">: Software Design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Application Programming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CSS</w:t>
      </w:r>
      <w:r>
        <w:t xml:space="preserve">: Cascading Style Sheets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HTML</w:t>
      </w:r>
      <w:r>
        <w:t xml:space="preserve">: HyperText Markup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JSON</w:t>
      </w:r>
      <w:r>
        <w:t xml:space="preserve">: JavaScript Object Notation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JWT</w:t>
      </w:r>
      <w:r>
        <w:t xml:space="preserve">: JSON Web Token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ORM</w:t>
      </w:r>
      <w:r>
        <w:t xml:space="preserve">: Object-Relational Mapping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PWA</w:t>
      </w:r>
      <w:r>
        <w:t xml:space="preserve">: Progressive Web App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REST</w:t>
      </w:r>
      <w:r>
        <w:t xml:space="preserve">: Representational State Transfer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SQL</w:t>
      </w:r>
      <w:r>
        <w:t xml:space="preserve">: Structured Query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UML</w:t>
      </w:r>
      <w:r>
        <w:t xml:space="preserve">: Unified Modeling Language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WCAG</w:t>
      </w:r>
      <w:r>
        <w:t xml:space="preserve">: Web Content Accessibility Guidelines</w:t>
      </w:r>
    </w:p>
    <w:bookmarkEnd w:id="51"/>
    <w:bookmarkStart w:id="52" w:name="definitions"/>
    <w:p>
      <w:pPr>
        <w:pStyle w:val="Heading3"/>
      </w:pPr>
      <w:r>
        <w:t xml:space="preserve">8.2 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Module</w:t>
      </w:r>
      <w:r>
        <w:t xml:space="preserve">: A self-contained component of the software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Interface</w:t>
      </w:r>
      <w:r>
        <w:t xml:space="preserve">: A boundary between software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Architecture</w:t>
      </w:r>
      <w:r>
        <w:t xml:space="preserve">: The overall structure of the software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Design Pattern</w:t>
      </w:r>
      <w:r>
        <w:t xml:space="preserve">: A reusable solution to common design problems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Component</w:t>
      </w:r>
      <w:r>
        <w:t xml:space="preserve">: A modular part of the software system</w:t>
      </w:r>
    </w:p>
    <w:bookmarkEnd w:id="52"/>
    <w:bookmarkStart w:id="53" w:name="background-information"/>
    <w:p>
      <w:pPr>
        <w:pStyle w:val="Heading3"/>
      </w:pPr>
      <w:r>
        <w:t xml:space="preserve">8.3 Background Information</w:t>
      </w:r>
    </w:p>
    <w:p>
      <w:pPr>
        <w:pStyle w:val="FirstParagraph"/>
      </w:pPr>
      <w:r>
        <w:t xml:space="preserve">This Software Design Document follows MIL-STD-498 guidelines and provides a comprehensive framework for software design. The design is structured to support implementation, testing, and maintenance throughout the software lifecycle.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creator>Development Team</dc:creator>
  <cp:keywords/>
  <dcterms:created xsi:type="dcterms:W3CDTF">2025-06-27T03:46:18Z</dcterms:created>
  <dcterms:modified xsi:type="dcterms:W3CDTF">2025-06-27T03:46:18Z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Design Document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