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User</w:t>
      </w:r>
      <w:r>
        <w:t xml:space="preserve"> </w:t>
      </w:r>
      <w:r>
        <w:t xml:space="preserve">Manual</w:t>
      </w:r>
      <w:r>
        <w:t xml:space="preserve"> </w:t>
      </w:r>
      <w:r>
        <w:t xml:space="preserve">(SUM)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5" w:name="software-user-manual-sum"/>
    <w:p>
      <w:pPr>
        <w:pStyle w:val="Heading1"/>
      </w:pPr>
      <w:r>
        <w:t xml:space="preserve">Software User Manual (SUM)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SUM-001: Manual Identification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Name</w:t>
      </w:r>
      <w:r>
        <w:t xml:space="preserve">: [Manual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Identifier</w:t>
      </w:r>
      <w:r>
        <w:t xml:space="preserve">: [SUM-001]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manual-overview"/>
    <w:p>
      <w:pPr>
        <w:pStyle w:val="Heading3"/>
      </w:pPr>
      <w:r>
        <w:t xml:space="preserve">1.2 Manual Overview</w:t>
      </w:r>
    </w:p>
    <w:p>
      <w:pPr>
        <w:pStyle w:val="FirstParagraph"/>
      </w:pPr>
      <w:r>
        <w:rPr>
          <w:bCs/>
          <w:b/>
        </w:rPr>
        <w:t xml:space="preserve">SUM-002: Manual Purpose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user instructions and guidance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software features and functionality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cover troubleshooting and help procedures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SUM-003: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4" w:name="software-overview"/>
    <w:p>
      <w:pPr>
        <w:pStyle w:val="Heading2"/>
      </w:pPr>
      <w:r>
        <w:t xml:space="preserve">3. Software Overview</w:t>
      </w:r>
    </w:p>
    <w:p>
      <w:pPr>
        <w:pStyle w:val="FirstParagraph"/>
      </w:pPr>
      <w:r>
        <w:rPr>
          <w:bCs/>
          <w:b/>
        </w:rPr>
        <w:t xml:space="preserve">SUM-004: Software Description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software system and its purpose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software features and capabilities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system requirements and compatibility</w:t>
      </w:r>
    </w:p>
    <w:bookmarkEnd w:id="24"/>
    <w:bookmarkStart w:id="27" w:name="getting-started"/>
    <w:p>
      <w:pPr>
        <w:pStyle w:val="Heading2"/>
      </w:pPr>
      <w:r>
        <w:t xml:space="preserve">4. Getting Started</w:t>
      </w:r>
    </w:p>
    <w:bookmarkStart w:id="25" w:name="installation-and-setup"/>
    <w:p>
      <w:pPr>
        <w:pStyle w:val="Heading3"/>
      </w:pPr>
      <w:r>
        <w:t xml:space="preserve">4.1 Installation and Setup</w:t>
      </w:r>
    </w:p>
    <w:p>
      <w:pPr>
        <w:pStyle w:val="FirstParagraph"/>
      </w:pPr>
      <w:r>
        <w:rPr>
          <w:bCs/>
          <w:b/>
        </w:rPr>
        <w:t xml:space="preserve">SUM-005: Initial Setup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installation and setup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requirements and prerequisites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configuration procedures</w:t>
      </w:r>
    </w:p>
    <w:bookmarkEnd w:id="25"/>
    <w:bookmarkStart w:id="26" w:name="first-use"/>
    <w:p>
      <w:pPr>
        <w:pStyle w:val="Heading3"/>
      </w:pPr>
      <w:r>
        <w:t xml:space="preserve">4.2 First Use</w:t>
      </w:r>
    </w:p>
    <w:p>
      <w:pPr>
        <w:pStyle w:val="FirstParagraph"/>
      </w:pPr>
      <w:r>
        <w:rPr>
          <w:bCs/>
          <w:b/>
        </w:rPr>
        <w:t xml:space="preserve">SUM-006: Getting Started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getting started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basic navigation and interface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tutorial or walkthrough procedures</w:t>
      </w:r>
    </w:p>
    <w:bookmarkEnd w:id="26"/>
    <w:bookmarkEnd w:id="27"/>
    <w:bookmarkStart w:id="28" w:name="user-interface"/>
    <w:p>
      <w:pPr>
        <w:pStyle w:val="Heading2"/>
      </w:pPr>
      <w:r>
        <w:t xml:space="preserve">5. User Interface</w:t>
      </w:r>
    </w:p>
    <w:p>
      <w:pPr>
        <w:pStyle w:val="FirstParagraph"/>
      </w:pPr>
      <w:r>
        <w:rPr>
          <w:bCs/>
          <w:b/>
        </w:rPr>
        <w:t xml:space="preserve">SUM-007: Interface Description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user interface components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menu structures and navigation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user interaction patterns</w:t>
      </w:r>
    </w:p>
    <w:bookmarkEnd w:id="28"/>
    <w:bookmarkStart w:id="31" w:name="features-and-functions"/>
    <w:p>
      <w:pPr>
        <w:pStyle w:val="Heading2"/>
      </w:pPr>
      <w:r>
        <w:t xml:space="preserve">6. Features and Functions</w:t>
      </w:r>
    </w:p>
    <w:bookmarkStart w:id="29" w:name="core-features"/>
    <w:p>
      <w:pPr>
        <w:pStyle w:val="Heading3"/>
      </w:pPr>
      <w:r>
        <w:t xml:space="preserve">6.1 Core Features</w:t>
      </w:r>
    </w:p>
    <w:p>
      <w:pPr>
        <w:pStyle w:val="FirstParagraph"/>
      </w:pPr>
      <w:r>
        <w:rPr>
          <w:bCs/>
          <w:b/>
        </w:rPr>
        <w:t xml:space="preserve">SUM-008: Feature Descriptions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all software features and functions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step-by-step usage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examples and use cases</w:t>
      </w:r>
    </w:p>
    <w:bookmarkEnd w:id="29"/>
    <w:bookmarkStart w:id="30" w:name="advanced-features"/>
    <w:p>
      <w:pPr>
        <w:pStyle w:val="Heading3"/>
      </w:pPr>
      <w:r>
        <w:t xml:space="preserve">6.2 Advanced Features</w:t>
      </w:r>
    </w:p>
    <w:p>
      <w:pPr>
        <w:pStyle w:val="FirstParagraph"/>
      </w:pPr>
      <w:r>
        <w:rPr>
          <w:bCs/>
          <w:b/>
        </w:rPr>
        <w:t xml:space="preserve">SUM-009: Advanced Usage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advanced features and capabilities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advanced usage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tips and best practices</w:t>
      </w:r>
    </w:p>
    <w:bookmarkEnd w:id="30"/>
    <w:bookmarkEnd w:id="31"/>
    <w:bookmarkStart w:id="32" w:name="data-management"/>
    <w:p>
      <w:pPr>
        <w:pStyle w:val="Heading2"/>
      </w:pPr>
      <w:r>
        <w:t xml:space="preserve">7. Data Management</w:t>
      </w:r>
    </w:p>
    <w:p>
      <w:pPr>
        <w:pStyle w:val="FirstParagraph"/>
      </w:pPr>
      <w:r>
        <w:rPr>
          <w:bCs/>
          <w:b/>
        </w:rPr>
        <w:t xml:space="preserve">SUM-010: Data Operations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data input and output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storage and retrieval methods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data backup and recovery procedures</w:t>
      </w:r>
    </w:p>
    <w:bookmarkEnd w:id="32"/>
    <w:bookmarkStart w:id="33" w:name="troubleshooting"/>
    <w:p>
      <w:pPr>
        <w:pStyle w:val="Heading2"/>
      </w:pPr>
      <w:r>
        <w:t xml:space="preserve">8. Troubleshooting</w:t>
      </w:r>
    </w:p>
    <w:p>
      <w:pPr>
        <w:pStyle w:val="FirstParagraph"/>
      </w:pPr>
      <w:r>
        <w:rPr>
          <w:bCs/>
          <w:b/>
        </w:rPr>
        <w:t xml:space="preserve">SUM-011: Problem Resolution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troubleshooting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common problem solutions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help and support resources</w:t>
      </w:r>
    </w:p>
    <w:bookmarkEnd w:id="33"/>
    <w:bookmarkStart w:id="34" w:name="notes"/>
    <w:p>
      <w:pPr>
        <w:pStyle w:val="Heading2"/>
      </w:pPr>
      <w:r>
        <w:t xml:space="preserve">9.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SUM</w:t>
      </w:r>
      <w:r>
        <w:t xml:space="preserve">: Software User Manual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User</w:t>
      </w:r>
      <w:r>
        <w:t xml:space="preserve">: End user of the software system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User Manual (SUM)</dc:title>
  <dc:creator>Development Team</dc:creator>
  <cp:keywords/>
  <dcterms:created xsi:type="dcterms:W3CDTF">2025-06-27T03:46:22Z</dcterms:created>
  <dcterms:modified xsi:type="dcterms:W3CDTF">2025-06-27T03:46:22Z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User Manual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