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7EACE" w14:textId="31131191" w:rsidR="008B1530" w:rsidRDefault="009624F8">
      <w:r>
        <w:t>Auto-tuning</w:t>
      </w:r>
    </w:p>
    <w:p w14:paraId="0C0816F3" w14:textId="77777777" w:rsidR="00DF6CBF" w:rsidRDefault="00DF6CBF" w:rsidP="00DF6CBF">
      <w:pPr>
        <w:pStyle w:val="ListParagraph"/>
        <w:numPr>
          <w:ilvl w:val="0"/>
          <w:numId w:val="1"/>
        </w:numPr>
      </w:pPr>
      <w:r>
        <w:t>Enable Input - Asserting this input energizes the motor shaft.</w:t>
      </w:r>
    </w:p>
    <w:p w14:paraId="3CF445CF" w14:textId="77777777" w:rsidR="00DF6CBF" w:rsidRDefault="00DF6CBF" w:rsidP="00DF6CBF">
      <w:pPr>
        <w:pStyle w:val="ListParagraph"/>
        <w:numPr>
          <w:ilvl w:val="0"/>
          <w:numId w:val="1"/>
        </w:numPr>
      </w:pPr>
      <w:r>
        <w:t xml:space="preserve">Input A - Asserting this input will make </w:t>
      </w:r>
      <w:proofErr w:type="spellStart"/>
      <w:r>
        <w:t>ClearPath</w:t>
      </w:r>
      <w:proofErr w:type="spellEnd"/>
      <w:r>
        <w:t xml:space="preserve"> continue to servo to its current position regardless of any changes to the frequency on Input B. Alternatively, this signal can be used as a home sensor input. </w:t>
      </w:r>
    </w:p>
    <w:p w14:paraId="2943F348" w14:textId="77777777" w:rsidR="00DF6CBF" w:rsidRDefault="00DF6CBF" w:rsidP="00DF6CBF">
      <w:pPr>
        <w:pStyle w:val="ListParagraph"/>
        <w:numPr>
          <w:ilvl w:val="0"/>
          <w:numId w:val="1"/>
        </w:numPr>
      </w:pPr>
      <w:r>
        <w:t xml:space="preserve">Input B - This input is connected to a digital signal whose frequency represents the desired position. </w:t>
      </w:r>
    </w:p>
    <w:p w14:paraId="5BADC5E5" w14:textId="2013FC0C" w:rsidR="009624F8" w:rsidRDefault="00DF6CBF" w:rsidP="00DF6CBF">
      <w:pPr>
        <w:pStyle w:val="ListParagraph"/>
        <w:numPr>
          <w:ilvl w:val="0"/>
          <w:numId w:val="1"/>
        </w:numPr>
      </w:pPr>
      <w:r>
        <w:t>Output (HLFB) - See HLFB section for available modes.</w:t>
      </w:r>
    </w:p>
    <w:p w14:paraId="39B921F1" w14:textId="2C0475DF" w:rsidR="00DF6CBF" w:rsidRDefault="00DF6CBF" w:rsidP="00DF6CBF">
      <w:r>
        <w:rPr>
          <w:noProof/>
        </w:rPr>
        <w:drawing>
          <wp:inline distT="0" distB="0" distL="0" distR="0" wp14:anchorId="009C7FC5" wp14:editId="5FAA86DB">
            <wp:extent cx="5943600" cy="503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BE95" w14:textId="30292BE9" w:rsidR="00DF6CBF" w:rsidRDefault="00DF6CBF" w:rsidP="00DF6CBF">
      <w:r>
        <w:rPr>
          <w:noProof/>
        </w:rPr>
        <w:lastRenderedPageBreak/>
        <w:drawing>
          <wp:inline distT="0" distB="0" distL="0" distR="0" wp14:anchorId="37C3C51F" wp14:editId="694250F8">
            <wp:extent cx="5381523" cy="4784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221" cy="47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601D" w14:textId="77777777" w:rsidR="00DF6CBF" w:rsidRDefault="00DF6CBF" w:rsidP="00DF6CBF">
      <w:bookmarkStart w:id="0" w:name="_GoBack"/>
      <w:bookmarkEnd w:id="0"/>
    </w:p>
    <w:p w14:paraId="464B9DD8" w14:textId="77777777" w:rsidR="00DF6CBF" w:rsidRDefault="00DF6CBF" w:rsidP="00DF6CBF"/>
    <w:sectPr w:rsidR="00DF6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0E1366"/>
    <w:multiLevelType w:val="hybridMultilevel"/>
    <w:tmpl w:val="A432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4F8"/>
    <w:rsid w:val="008B1530"/>
    <w:rsid w:val="008D33E7"/>
    <w:rsid w:val="009624F8"/>
    <w:rsid w:val="00D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C32D"/>
  <w15:chartTrackingRefBased/>
  <w15:docId w15:val="{635FB0D3-5CE1-4603-BE5A-31A1184A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C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6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C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T Tang</dc:creator>
  <cp:keywords/>
  <dc:description/>
  <cp:lastModifiedBy>Jeremy T Tang</cp:lastModifiedBy>
  <cp:revision>1</cp:revision>
  <dcterms:created xsi:type="dcterms:W3CDTF">2019-03-23T13:03:00Z</dcterms:created>
  <dcterms:modified xsi:type="dcterms:W3CDTF">2019-03-23T16:11:00Z</dcterms:modified>
</cp:coreProperties>
</file>