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475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136</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(136) reflects this platform behavior.</w:t>
      </w:r>
    </w:p>
    <w:p>
      <w:pPr>
        <w:spacing w:before="0" w:after="80"/>
      </w:pPr>
    </w:p>
    <w:p>
      <w:pPr>
        <w:spacing w:after="0" w:before="0"/>
      </w:pPr>
      <w:r>
        <w:rPr>
          <w:rFonts w:ascii="Arial" w:hAnsi="Arial" w:cs="Arial"/>
          <w:b w:val="0"/>
          <w:i w:val="0"/>
          <w:color w:val="444444"/>
          <w:sz w:val="18"/>
        </w:rPr>
        <w:t>136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3,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321</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18.2%</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475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136</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223</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245 participants have completed at least one full step of the Southridge Site Certification (Journey 72): 173 ASI employees, 47 contractors, and 25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321 employees enrolled — grouped by manager — as of the morning of August 3, 2026</w:t>
      </w:r>
    </w:p>
    <w:p>
      <w:pPr>
        <w:spacing w:before="0" w:after="120"/>
      </w:pPr>
    </w:p>
    <w:p>
      <w:pPr>
        <w:spacing w:after="100" w:before="0"/>
      </w:pPr>
      <w:r>
        <w:rPr>
          <w:rFonts w:ascii="Arial" w:hAnsi="Arial" w:cs="Arial"/>
          <w:b w:val="0"/>
          <w:i w:val="0"/>
          <w:color w:val="444444"/>
          <w:sz w:val="18"/>
        </w:rPr>
        <w:t>All 321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(72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thomas.morse@asirobots.com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110 sub-contractors enrolled — contractor.asirobots.com accounts — as of the morning of August 3, 2026</w:t>
      </w:r>
    </w:p>
    <w:p>
      <w:pPr>
        <w:spacing w:before="0" w:after="120"/>
      </w:pPr>
    </w:p>
    <w:p>
      <w:pPr>
        <w:spacing w:after="100" w:before="0"/>
      </w:pPr>
      <w:r>
        <w:rPr>
          <w:rFonts w:ascii="Arial" w:hAnsi="Arial" w:cs="Arial"/>
          <w:b w:val="0"/>
          <w:i w:val="0"/>
          <w:color w:val="444444"/>
          <w:sz w:val="18"/>
        </w:rPr>
        <w:t>110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August 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3,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475 participants enrolled in the Southridge Site Certification (Journey 72) as of the morning of August 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August 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529 participants enrolled in the Level II Safety Certification (ASI employees, contractors, and RDO) as of the morning of August 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3,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