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8,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463</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(134) reflects this platform behavior.</w:t>
      </w:r>
    </w:p>
    <w:p>
      <w:pPr>
        <w:spacing w:before="0" w:after="80"/>
      </w:pPr>
    </w:p>
    <w:p>
      <w:pPr>
        <w:spacing w:after="0" w:before="0"/>
      </w:pPr>
      <w:r>
        <w:rPr>
          <w:rFonts w:ascii="Arial" w:hAnsi="Arial" w:cs="Arial"/>
          <w:b w:val="0"/>
          <w:i w:val="0"/>
          <w:color w:val="444444"/>
          <w:sz w:val="18"/>
        </w:rPr>
        <w:t>134 participants are in progress across all groups and 112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8,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26</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87</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128</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38.0%</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238 participants have completed at least one full step of the Southridge Site Certification (Journey 72): 169 ASI employees, 45 contractors, and 24 RDO Equipment. 112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8,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312 employees enrolled — grouped by manager — as of the morning of July 8, 2026</w:t>
      </w:r>
    </w:p>
    <w:p>
      <w:pPr>
        <w:spacing w:before="0" w:after="120"/>
      </w:pPr>
    </w:p>
    <w:p>
      <w:pPr>
        <w:spacing w:after="100" w:before="0"/>
      </w:pPr>
      <w:r>
        <w:rPr>
          <w:rFonts w:ascii="Arial" w:hAnsi="Arial" w:cs="Arial"/>
          <w:b w:val="0"/>
          <w:i w:val="0"/>
          <w:color w:val="444444"/>
          <w:sz w:val="18"/>
        </w:rPr>
        <w:t>All 312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8,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45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8,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8,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463 participants enrolled in the Southridge Site Certification (Journey 72) as of the morning of July 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519 participants enrolled in the Level II Safety Certification (ASI employees, contractors, and RDO) as of the morning of July 8,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519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197</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194</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87</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(197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(519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8,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8, 2026, 112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