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193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55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109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(55) reflects this platform behavior.</w:t>
      </w:r>
    </w:p>
    <w:p>
      <w:pPr>
        <w:spacing w:before="0" w:after="80"/>
      </w:pPr>
    </w:p>
    <w:p>
      <w:pPr>
        <w:spacing w:after="0" w:before="0"/>
      </w:pPr>
      <w:r>
        <w:rPr>
          <w:rFonts w:ascii="Arial" w:hAnsi="Arial" w:cs="Arial"/>
          <w:b w:val="0"/>
          <w:i w:val="0"/>
          <w:color w:val="444444"/>
          <w:sz w:val="18"/>
        </w:rPr>
        <w:t>55 participants are in progress across all groups and 29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6 participants are partway through Level II (Step 1 of J76) and have been included in “No steps completed” as they have not yet fully completed a J76 step. The platform increments a step counter when a sub-journey is started, not when it is completed; the dashboard “In Progress” count (6)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8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15.0%</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31.2%</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179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82 participants have completed at least one full step of the Southridge Site Certification (Journey 72): 25 ASI employees, 47 contractors, and 10 RDO Equipment. 29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(6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bl>
    <w:p>
      <w:pPr>
        <w:spacing w:before="0" w:after="200"/>
      </w:pPr>
    </w:p>
    <w:p>
      <w:pPr>
        <w:spacing w:before="80" w:after="60"/>
      </w:pPr>
      <w:r>
        <w:rPr>
          <w:rFonts w:ascii="Arial" w:hAnsi="Arial" w:cs="Arial"/>
          <w:b/>
          <w:i w:val="0"/>
          <w:color w:val="7F6000"/>
          <w:sz w:val="20"/>
        </w:rPr>
        <w:t>75% Complete — 3 of 4 Steps (10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8 managers have completed at least one full step of the Level III Safety Certification for Managers (Journey 76). 8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(8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64 employees enrolled — grouped by manager — as of the morning of August 24, 2026</w:t>
      </w:r>
    </w:p>
    <w:p>
      <w:pPr>
        <w:spacing w:before="0" w:after="120"/>
      </w:pPr>
    </w:p>
    <w:p>
      <w:pPr>
        <w:spacing w:after="100" w:before="0"/>
      </w:pPr>
      <w:r>
        <w:rPr>
          <w:rFonts w:ascii="Arial" w:hAnsi="Arial" w:cs="Arial"/>
          <w:b w:val="0"/>
          <w:i w:val="0"/>
          <w:color w:val="444444"/>
          <w:sz w:val="18"/>
        </w:rPr>
        <w:t>All 64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110 sub-contractors enrolled — contractor.asirobots.com accounts — as of the morning of August 24, 2026</w:t>
      </w:r>
    </w:p>
    <w:p>
      <w:pPr>
        <w:spacing w:before="0" w:after="120"/>
      </w:pPr>
    </w:p>
    <w:p>
      <w:pPr>
        <w:spacing w:after="100" w:before="0"/>
      </w:pPr>
      <w:r>
        <w:rPr>
          <w:rFonts w:ascii="Arial" w:hAnsi="Arial" w:cs="Arial"/>
          <w:b w:val="0"/>
          <w:i w:val="0"/>
          <w:color w:val="444444"/>
          <w:sz w:val="18"/>
        </w:rPr>
        <w:t>110 sub-contractors supporting ASI development teams are enrolled in the Southridge Site Certification. 47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24,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193 participants enrolled in the Southridge Site Certification (Journey 72) as of the morning of August 24,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20 participants enrolled in the Level III Safety Certification for Managers (Journey 76) as of the morning of August 24,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179 participants enrolled in the Level II Safety Certification (ASI employees, contractors, and RDO) as of the morning of August 24,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179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59</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78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(59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bl>
    <w:p>
      <w:pPr>
        <w:spacing w:before="0" w:after="280"/>
      </w:pPr>
    </w:p>
    <w:p>
      <w:pPr>
        <w:spacing w:before="0" w:after="60"/>
      </w:pPr>
      <w:r>
        <w:rPr>
          <w:rFonts w:ascii="Arial" w:hAnsi="Arial" w:cs="Arial"/>
          <w:b/>
          <w:i w:val="0"/>
          <w:color w:val="2E75B6"/>
          <w:sz w:val="20"/>
        </w:rPr>
        <w:t>Level II Safety Certification — Full Enrollment List (179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24,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24, 2026, 29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