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22,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457</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69</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145</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243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18</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69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251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54.9%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after="80" w:before="0"/>
      </w:pPr>
      <w:r>
        <w:t xml:space="preserve"/>
      </w:r>
    </w:p>
    <w:p>
      <w:pPr>
        <w:spacing w:after="0"/>
      </w:pPr>
      <w:r>
        <w:rPr>
          <w:rFonts w:ascii="Arial" w:cs="Arial" w:eastAsia="Arial" w:hAnsi="Arial"/>
          <w:color w:val="444444"/>
          <w:sz w:val="18"/>
          <w:szCs w:val="18"/>
        </w:rPr>
        <w:t xml:space="preserve">140 participants are in progress across all groups and 67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49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59.8%</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22,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206 participants have completed at least one full step of the Southridge Site Certification (Journey 72): 148 ASI employees, 36 contractors, and 22 RDO Equipment. 69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(76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(19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22,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45 managers have completed at least one full step of the Level III Safety Certification for Managers (Journey 76). 27 have fully completed both steps; 18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22,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457 enrollees as of the morning of June 22, 2026, with 69 fully completed. Journey 89 has 40 external collaborators from 5 partner organizations; 4 collaborators have fully completed J89. Journey 76 has 82 ASI managers enrolled, with 27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22,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22,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  (10 reports)  (10 reports)</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  (20 reports)  (20 reports)</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  (8 reports)  (8 reports)</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(34 reports)  (34 reports)</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 / 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 / 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22,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35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caleb.rahimzadeh-cn13@contractor.asirobots.com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colter.anderson-cn48@contractor.asirobots.com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22,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22,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22,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gwatier@gravisrobotics.com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anthony.balentine@softbankrobotics.com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Cummings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richardcummings@kpmg.com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72) as of the morning of June 22,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Beuerman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Dylan Papasian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Lewis 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22,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508 participants enrolled in the Level II Safety Certification (ASI employees, contractors, and RDO) as of the morning of June 22,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172</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194</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142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76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142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126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80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97</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36</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29</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(172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Beuerman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Dylan Papasian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Lewis 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22,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Cummings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22,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2026-06-22T14:52:22.667Z</dcterms:created>
  <dcterms:modified xsi:type="dcterms:W3CDTF">2026-06-22T14:52:22.673Z</dcterms:modified>
</cp:coreProperties>
</file>

<file path=docProps/custom.xml><?xml version="1.0" encoding="utf-8"?>
<Properties xmlns="http://schemas.openxmlformats.org/officeDocument/2006/custom-properties" xmlns:vt="http://schemas.openxmlformats.org/officeDocument/2006/docPropsVTypes"/>
</file>