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9,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98</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70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0</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24 participants are in progress across all groups and 4 have fully completed J72. Journey 89 (4 external collaborators from 2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0 participants are partway through Level II (Step 1 of J76) and have been included in “No steps completed” as they have not yet fully completed a J76 step. The platform increments a step counter when a sub-journey is started, not when it is completed; the dashboard “In Progress” count (0)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2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 external collaborators enrolled in Journey 89. 0 participants have fully completed all 4 steps. 0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0 SoftBank Robotics participants are enrolled as of the morning of September 9, 2026. 0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70</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27 participants have completed at least one full step of the Southridge Site Certification (Journey 72): 20 ASI employees, 5 contractors, and 2 RDO Equipment. 4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bl>
    <w:p>
      <w:pPr>
        <w:spacing w:before="0" w:after="200"/>
      </w:pPr>
    </w:p>
    <w:p>
      <w:pPr>
        <w:spacing w:before="80" w:after="60"/>
      </w:pPr>
      <w:r>
        <w:rPr>
          <w:rFonts w:ascii="Arial" w:hAnsi="Arial" w:cs="Arial"/>
          <w:b/>
          <w:i w:val="0"/>
          <w:color w:val="7F6000"/>
          <w:sz w:val="20"/>
        </w:rPr>
        <w:t>75% Complete — 3 of 4 Steps (7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4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 collaborators have not yet started as of the morning of September 9,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2 managers have completed at least one full step of the Level III Safety Certification for Managers (Journey 76). 2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(2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0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before="0"/>
      </w:pPr>
      <w:r>
        <w:rPr>
          <w:rFonts w:ascii="Arial" w:hAnsi="Arial" w:cs="Arial"/>
          <w:b w:val="0"/>
          <w:i w:val="0"/>
          <w:color w:val="444444"/>
          <w:sz w:val="18"/>
        </w:rPr>
        <w:t>No participants have started Journey 81 as of the morning of September 9, 2026.</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58 employees enrolled — grouped by manager — as of the morning of September 9, 2026</w:t>
      </w:r>
    </w:p>
    <w:p>
      <w:pPr>
        <w:spacing w:before="0" w:after="120"/>
      </w:pPr>
    </w:p>
    <w:p>
      <w:pPr>
        <w:spacing w:after="100" w:before="0"/>
      </w:pPr>
      <w:r>
        <w:rPr>
          <w:rFonts w:ascii="Arial" w:hAnsi="Arial" w:cs="Arial"/>
          <w:b w:val="0"/>
          <w:i w:val="0"/>
          <w:color w:val="444444"/>
          <w:sz w:val="18"/>
        </w:rPr>
        <w:t>All 58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35 sub-contractors enrolled — contractor.asirobots.com accounts — as of the morning of September 9, 2026</w:t>
      </w:r>
    </w:p>
    <w:p>
      <w:pPr>
        <w:spacing w:before="0" w:after="120"/>
      </w:pPr>
    </w:p>
    <w:p>
      <w:pPr>
        <w:spacing w:after="100" w:before="0"/>
      </w:pPr>
      <w:r>
        <w:rPr>
          <w:rFonts w:ascii="Arial" w:hAnsi="Arial" w:cs="Arial"/>
          <w:b w:val="0"/>
          <w:i w:val="0"/>
          <w:color w:val="444444"/>
          <w:sz w:val="18"/>
        </w:rPr>
        <w:t>35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9,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 collaborators from 2 partner organizations — Southridge Collaborator Site Certification — as of the morning of September 9, 2026</w:t>
      </w:r>
    </w:p>
    <w:p>
      <w:pPr>
        <w:spacing w:before="0" w:after="120"/>
      </w:pPr>
    </w:p>
    <w:p>
      <w:pPr>
        <w:spacing w:after="100" w:before="0"/>
      </w:pPr>
      <w:r>
        <w:rPr>
          <w:rFonts w:ascii="Arial" w:hAnsi="Arial" w:cs="Arial"/>
          <w:b w:val="0"/>
          <w:i w:val="0"/>
          <w:color w:val="444444"/>
          <w:sz w:val="18"/>
        </w:rPr>
        <w:t>External collaborators from two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98 participants enrolled in the Southridge Site Certification (Journey 72) as of the morning of September 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 participants enrolled in the Level III Safety Certification for Managers (Journey 76) as of the morning of September 9,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79 participants enrolled in the Level II Safety Certification (ASI employees, contractors, and RDO) as of the morning of September 9,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bl>
    <w:p>
      <w:pPr>
        <w:spacing w:before="0" w:after="280"/>
      </w:pPr>
    </w:p>
    <w:p>
      <w:pPr>
        <w:spacing w:before="0" w:after="60"/>
      </w:pPr>
      <w:r>
        <w:rPr>
          <w:rFonts w:ascii="Arial" w:hAnsi="Arial" w:cs="Arial"/>
          <w:b/>
          <w:i w:val="0"/>
          <w:color w:val="2E75B6"/>
          <w:sz w:val="20"/>
        </w:rPr>
        <w:t>Level II Safety Certification — Completed Participants (10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bl>
    <w:p>
      <w:pPr>
        <w:spacing w:before="0" w:after="280"/>
      </w:pPr>
    </w:p>
    <w:p>
      <w:pPr>
        <w:spacing w:before="0" w:after="60"/>
      </w:pPr>
      <w:r>
        <w:rPr>
          <w:rFonts w:ascii="Arial" w:hAnsi="Arial" w:cs="Arial"/>
          <w:b/>
          <w:i w:val="0"/>
          <w:color w:val="2E75B6"/>
          <w:sz w:val="20"/>
        </w:rPr>
        <w:t>Level II Safety Certification — Full Enrollment List (79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 participants enrolled in the Level II Collaborator Safety Certification as of the morning of September 9,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9, 2026, 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