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D62F7" w14:textId="2428A4D3" w:rsidR="009967D4" w:rsidRDefault="00246D4C" w:rsidP="009967D4">
      <w:pPr>
        <w:pStyle w:val="Title"/>
        <w:rPr>
          <w:lang w:val="en"/>
        </w:rPr>
      </w:pPr>
      <w:r>
        <w:rPr>
          <w:lang w:val="en"/>
        </w:rPr>
        <w:t>Population</w:t>
      </w:r>
      <w:r w:rsidR="009967D4" w:rsidRPr="009967D4">
        <w:rPr>
          <w:lang w:val="en"/>
        </w:rPr>
        <w:t xml:space="preserve"> Assessment</w:t>
      </w:r>
    </w:p>
    <w:p w14:paraId="394409E7" w14:textId="53E02CDA" w:rsidR="003157A1" w:rsidRPr="003157A1" w:rsidRDefault="003157A1" w:rsidP="003157A1">
      <w:pPr>
        <w:jc w:val="center"/>
        <w:rPr>
          <w:lang w:val="en"/>
        </w:rPr>
      </w:pPr>
      <w:r>
        <w:rPr>
          <w:lang w:val="en"/>
        </w:rPr>
        <w:t xml:space="preserve">by </w:t>
      </w:r>
      <w:r w:rsidR="00346CDC">
        <w:rPr>
          <w:lang w:val="en"/>
        </w:rPr>
        <w:t>Autumn Erickson</w:t>
      </w:r>
    </w:p>
    <w:p w14:paraId="1FEDB5CA" w14:textId="2DC73636" w:rsidR="009967D4" w:rsidRPr="009967D4" w:rsidRDefault="00246D4C" w:rsidP="00523845">
      <w:pPr>
        <w:pStyle w:val="Heading1"/>
        <w:rPr>
          <w:lang w:val="en"/>
        </w:rPr>
      </w:pPr>
      <w:r>
        <w:rPr>
          <w:lang w:val="en"/>
        </w:rPr>
        <w:t>The Demographic Dividend</w:t>
      </w:r>
    </w:p>
    <w:p w14:paraId="6DB3ADCC" w14:textId="66520172" w:rsidR="00246D4C" w:rsidRDefault="003E02D2" w:rsidP="00246D4C">
      <w:pPr>
        <w:rPr>
          <w:lang w:val="en"/>
        </w:rPr>
      </w:pPr>
      <w:r>
        <w:rPr>
          <w:lang w:val="en"/>
        </w:rPr>
        <w:t>The demographic dividend is the economic growth that results from a decline in a country’s birth and death rates</w:t>
      </w:r>
      <w:r w:rsidR="007E1CC1">
        <w:rPr>
          <w:lang w:val="en"/>
        </w:rPr>
        <w:t>.</w:t>
      </w:r>
    </w:p>
    <w:p w14:paraId="6FDD54D3" w14:textId="196B2EBF" w:rsidR="00246D4C" w:rsidRPr="009967D4" w:rsidRDefault="00246D4C" w:rsidP="00246D4C">
      <w:pPr>
        <w:pStyle w:val="Heading1"/>
        <w:rPr>
          <w:lang w:val="en"/>
        </w:rPr>
      </w:pPr>
      <w:r>
        <w:rPr>
          <w:lang w:val="en"/>
        </w:rPr>
        <w:t>Population Pyramids</w:t>
      </w:r>
    </w:p>
    <w:p w14:paraId="37B16521" w14:textId="1C606750" w:rsidR="00BE4935" w:rsidRDefault="003E02D2" w:rsidP="00523845">
      <w:r>
        <w:t>The data illustration of a countr</w:t>
      </w:r>
      <w:r w:rsidR="00C22122">
        <w:t>y’</w:t>
      </w:r>
      <w:r>
        <w:t>s age and gender demographics at a given time.</w:t>
      </w:r>
    </w:p>
    <w:p w14:paraId="128A735B" w14:textId="77777777" w:rsidR="00BE4935" w:rsidRDefault="00BE4935" w:rsidP="00523845"/>
    <w:p w14:paraId="5F656C10" w14:textId="59774EA1" w:rsidR="00246D4C" w:rsidRDefault="00115C67" w:rsidP="00523845">
      <w:r>
        <w:rPr>
          <w:noProof/>
        </w:rPr>
        <w:drawing>
          <wp:inline distT="0" distB="0" distL="0" distR="0" wp14:anchorId="16BBAD41" wp14:editId="74AB1BD6">
            <wp:extent cx="3866360" cy="23241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5420" cy="2335557"/>
                    </a:xfrm>
                    <a:prstGeom prst="rect">
                      <a:avLst/>
                    </a:prstGeom>
                    <a:noFill/>
                  </pic:spPr>
                </pic:pic>
              </a:graphicData>
            </a:graphic>
          </wp:inline>
        </w:drawing>
      </w:r>
    </w:p>
    <w:p w14:paraId="37581E99" w14:textId="5847FB7F" w:rsidR="00246D4C" w:rsidRDefault="005208D0" w:rsidP="00523845">
      <w:r>
        <w:rPr>
          <w:noProof/>
        </w:rPr>
        <w:drawing>
          <wp:inline distT="0" distB="0" distL="0" distR="0" wp14:anchorId="2A4DD637" wp14:editId="11AA95F8">
            <wp:extent cx="3873500" cy="23283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883" cy="2337639"/>
                    </a:xfrm>
                    <a:prstGeom prst="rect">
                      <a:avLst/>
                    </a:prstGeom>
                    <a:noFill/>
                  </pic:spPr>
                </pic:pic>
              </a:graphicData>
            </a:graphic>
          </wp:inline>
        </w:drawing>
      </w:r>
    </w:p>
    <w:p w14:paraId="5C881E03" w14:textId="12361C3C" w:rsidR="005208D0" w:rsidRDefault="005208D0" w:rsidP="00523845">
      <w:r>
        <w:rPr>
          <w:noProof/>
        </w:rPr>
        <w:lastRenderedPageBreak/>
        <w:drawing>
          <wp:inline distT="0" distB="0" distL="0" distR="0" wp14:anchorId="73FE134B" wp14:editId="64DC9578">
            <wp:extent cx="3886200" cy="233498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2483" cy="2344767"/>
                    </a:xfrm>
                    <a:prstGeom prst="rect">
                      <a:avLst/>
                    </a:prstGeom>
                    <a:noFill/>
                  </pic:spPr>
                </pic:pic>
              </a:graphicData>
            </a:graphic>
          </wp:inline>
        </w:drawing>
      </w:r>
    </w:p>
    <w:p w14:paraId="252095A2" w14:textId="13113588" w:rsidR="00246D4C" w:rsidRPr="009967D4" w:rsidRDefault="00246D4C" w:rsidP="00246D4C">
      <w:pPr>
        <w:pStyle w:val="Heading1"/>
        <w:rPr>
          <w:lang w:val="en"/>
        </w:rPr>
      </w:pPr>
      <w:r>
        <w:rPr>
          <w:lang w:val="en"/>
        </w:rPr>
        <w:t>Dependency Burden</w:t>
      </w:r>
    </w:p>
    <w:p w14:paraId="4636B7B2" w14:textId="0AA8C70C" w:rsidR="004D6C15" w:rsidRPr="009967D4" w:rsidRDefault="004D6C15" w:rsidP="004D6C15">
      <w:pPr>
        <w:pStyle w:val="Heading2"/>
        <w:rPr>
          <w:lang w:val="en"/>
        </w:rPr>
      </w:pPr>
      <w:r>
        <w:rPr>
          <w:lang w:val="en"/>
        </w:rPr>
        <w:t xml:space="preserve">Dependency </w:t>
      </w:r>
      <w:r w:rsidR="00F4159D">
        <w:rPr>
          <w:lang w:val="en"/>
        </w:rPr>
        <w:t>r</w:t>
      </w:r>
      <w:r>
        <w:rPr>
          <w:lang w:val="en"/>
        </w:rPr>
        <w:t>atios</w:t>
      </w:r>
    </w:p>
    <w:tbl>
      <w:tblPr>
        <w:tblStyle w:val="TableGrid"/>
        <w:tblW w:w="0" w:type="auto"/>
        <w:tblLook w:val="04A0" w:firstRow="1" w:lastRow="0" w:firstColumn="1" w:lastColumn="0" w:noHBand="0" w:noVBand="1"/>
      </w:tblPr>
      <w:tblGrid>
        <w:gridCol w:w="2335"/>
        <w:gridCol w:w="7015"/>
      </w:tblGrid>
      <w:tr w:rsidR="004D6C15" w14:paraId="707D8BBD" w14:textId="77777777" w:rsidTr="00C57200">
        <w:tc>
          <w:tcPr>
            <w:tcW w:w="2335" w:type="dxa"/>
          </w:tcPr>
          <w:p w14:paraId="517E3C8C" w14:textId="33860392" w:rsidR="004D6C15" w:rsidRDefault="004D6C15" w:rsidP="00C57200">
            <w:r>
              <w:t>Country</w:t>
            </w:r>
          </w:p>
        </w:tc>
        <w:tc>
          <w:tcPr>
            <w:tcW w:w="7015" w:type="dxa"/>
          </w:tcPr>
          <w:p w14:paraId="72E5AF28" w14:textId="25CA4937" w:rsidR="004D6C15" w:rsidRDefault="004D6C15" w:rsidP="00C57200">
            <w:r>
              <w:t>Dependency Ratio</w:t>
            </w:r>
          </w:p>
        </w:tc>
      </w:tr>
      <w:tr w:rsidR="004D6C15" w14:paraId="76E02DCF" w14:textId="77777777" w:rsidTr="00C57200">
        <w:tc>
          <w:tcPr>
            <w:tcW w:w="2335" w:type="dxa"/>
          </w:tcPr>
          <w:p w14:paraId="1B66B564" w14:textId="6A54AEFD" w:rsidR="007E1CC1" w:rsidRDefault="007E1CC1" w:rsidP="007E1CC1">
            <w:r>
              <w:t>Chile</w:t>
            </w:r>
          </w:p>
        </w:tc>
        <w:tc>
          <w:tcPr>
            <w:tcW w:w="7015" w:type="dxa"/>
          </w:tcPr>
          <w:p w14:paraId="4E498E2D" w14:textId="76FA4389" w:rsidR="004D6C15" w:rsidRDefault="007E1CC1" w:rsidP="00C57200">
            <w:r>
              <w:t>6.2:10</w:t>
            </w:r>
          </w:p>
        </w:tc>
      </w:tr>
      <w:tr w:rsidR="004D6C15" w14:paraId="0DB8F166" w14:textId="77777777" w:rsidTr="00C57200">
        <w:tc>
          <w:tcPr>
            <w:tcW w:w="2335" w:type="dxa"/>
          </w:tcPr>
          <w:p w14:paraId="114A59C2" w14:textId="7575647D" w:rsidR="004D6C15" w:rsidRDefault="007E1CC1" w:rsidP="00C57200">
            <w:r>
              <w:t>Ghana</w:t>
            </w:r>
          </w:p>
        </w:tc>
        <w:tc>
          <w:tcPr>
            <w:tcW w:w="7015" w:type="dxa"/>
          </w:tcPr>
          <w:p w14:paraId="6C622F2E" w14:textId="718F55C2" w:rsidR="004D6C15" w:rsidRDefault="007E1CC1" w:rsidP="00C57200">
            <w:r>
              <w:t>11:10</w:t>
            </w:r>
          </w:p>
        </w:tc>
      </w:tr>
      <w:tr w:rsidR="004D6C15" w14:paraId="4B67A188" w14:textId="77777777" w:rsidTr="00C57200">
        <w:tc>
          <w:tcPr>
            <w:tcW w:w="2335" w:type="dxa"/>
          </w:tcPr>
          <w:p w14:paraId="0B1188EF" w14:textId="0B7F6A2F" w:rsidR="004D6C15" w:rsidRDefault="007E1CC1" w:rsidP="00C57200">
            <w:r>
              <w:t>Kyrgyzstan</w:t>
            </w:r>
          </w:p>
        </w:tc>
        <w:tc>
          <w:tcPr>
            <w:tcW w:w="7015" w:type="dxa"/>
          </w:tcPr>
          <w:p w14:paraId="3ABEF91D" w14:textId="7197298D" w:rsidR="004D6C15" w:rsidRDefault="007E1CC1" w:rsidP="00C57200">
            <w:r>
              <w:t>7.7:10</w:t>
            </w:r>
          </w:p>
        </w:tc>
      </w:tr>
    </w:tbl>
    <w:p w14:paraId="28A03511" w14:textId="54FA7500" w:rsidR="00246D4C" w:rsidRDefault="00246D4C" w:rsidP="00523845"/>
    <w:p w14:paraId="24272E16" w14:textId="17B21213" w:rsidR="004D6C15" w:rsidRDefault="004D6C15" w:rsidP="004D6C15">
      <w:r>
        <w:t>Young dependent: 0 to 19 years old</w:t>
      </w:r>
    </w:p>
    <w:p w14:paraId="0E1FC74E" w14:textId="256C1747" w:rsidR="004D6C15" w:rsidRDefault="004D6C15" w:rsidP="004D6C15">
      <w:r>
        <w:t>Working population: 20 to 64</w:t>
      </w:r>
    </w:p>
    <w:p w14:paraId="3C0717C1" w14:textId="3EC5D75C" w:rsidR="004D6C15" w:rsidRDefault="004D6C15" w:rsidP="004D6C15">
      <w:r>
        <w:t>Old dependent: 65 to 100+</w:t>
      </w:r>
    </w:p>
    <w:p w14:paraId="78A4CD3C" w14:textId="77777777" w:rsidR="004D6C15" w:rsidRDefault="004D6C15" w:rsidP="00523845"/>
    <w:p w14:paraId="3E060480" w14:textId="215A168A" w:rsidR="004D6C15" w:rsidRDefault="00F4159D" w:rsidP="004D6C15">
      <w:pPr>
        <w:pStyle w:val="Heading2"/>
      </w:pPr>
      <w:r>
        <w:t>Analysis of dependency ratios</w:t>
      </w:r>
    </w:p>
    <w:p w14:paraId="014456F7" w14:textId="3E5E165F" w:rsidR="004D6C15" w:rsidRDefault="007E1CC1" w:rsidP="00523845">
      <w:r>
        <w:t xml:space="preserve">The higher the dependency ratio, the more of an economic burden the country experiences from supporting the dependent population. </w:t>
      </w:r>
      <w:r w:rsidR="004A53C5">
        <w:t xml:space="preserve">Chile has the lowest dependency ratio of the three countries and is benefiting from a demographic dividend. Kyrgyzstan follows with a similarly low ratio. Ghana’s dependency ratio shows that there are more dependents than working-aged people, and </w:t>
      </w:r>
      <w:r w:rsidR="00A53B5A">
        <w:t>they experience</w:t>
      </w:r>
      <w:r w:rsidR="004A53C5">
        <w:t xml:space="preserve"> a dependency burden.</w:t>
      </w:r>
    </w:p>
    <w:p w14:paraId="0C2BAAF2" w14:textId="7FBCAA38" w:rsidR="00F4159D" w:rsidRDefault="00F4159D" w:rsidP="00F4159D">
      <w:pPr>
        <w:pStyle w:val="Heading1"/>
      </w:pPr>
      <w:r>
        <w:lastRenderedPageBreak/>
        <w:t>Analysis of Fertility Rates</w:t>
      </w:r>
    </w:p>
    <w:p w14:paraId="0F76397E" w14:textId="7DDE64ED" w:rsidR="00F60AE8" w:rsidRDefault="003B4DF4">
      <w:r>
        <w:rPr>
          <w:noProof/>
        </w:rPr>
        <w:drawing>
          <wp:inline distT="0" distB="0" distL="0" distR="0" wp14:anchorId="55B2B91A" wp14:editId="3E167049">
            <wp:extent cx="4641850" cy="25213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019" cy="2535026"/>
                    </a:xfrm>
                    <a:prstGeom prst="rect">
                      <a:avLst/>
                    </a:prstGeom>
                    <a:noFill/>
                  </pic:spPr>
                </pic:pic>
              </a:graphicData>
            </a:graphic>
          </wp:inline>
        </w:drawing>
      </w:r>
    </w:p>
    <w:p w14:paraId="56B1EB9D" w14:textId="43A0157A" w:rsidR="00225128" w:rsidRDefault="00006A77" w:rsidP="00D6638C">
      <w:pPr>
        <w:ind w:firstLine="720"/>
      </w:pPr>
      <w:r>
        <w:t>In all cases besides Kazakhstan and the Kyrgyz Republic, fertility rates have decreased and GDP per capita has increased from 1995 to 2015. The countries with the lowest fertility rates (Costa Rica, Chile, and Kazakhstan) also have the highest GDP.</w:t>
      </w:r>
      <w:r w:rsidR="00115C67">
        <w:t xml:space="preserve"> This reflects what was found with the dependency ratios earlier. Countries with a higher fertility rate have a higher dependency burden and the working population cannot fully support the dependent population. </w:t>
      </w:r>
      <w:r w:rsidR="00D6638C">
        <w:t>Kazakhstan and the Kyrgyz Republic are the only two countries that experienced an increased fertility rate from 1995 to 2015. Kazakhstan’s Fertility rate increased by .1</w:t>
      </w:r>
      <w:r w:rsidR="00C460E9">
        <w:t>, and the country’s population growth was negative in 1995, making such an increase in GDP in 2015 surprising. By looking at Kazakhstan’s population pyramid this can be explained. The negative population growth recorded in 1995 is seen mostly in the 10-14 age range, and also the 15-19 range, meaning this decreased the dependent population in 2015. However, this could cause an increase to the dependency ratio in a couple years as this negative population growth reaches the working population and</w:t>
      </w:r>
      <w:r w:rsidR="00586553">
        <w:t xml:space="preserve"> if</w:t>
      </w:r>
      <w:r w:rsidR="00C460E9">
        <w:t xml:space="preserve"> the fertility rate continues to increase.</w:t>
      </w:r>
    </w:p>
    <w:sectPr w:rsidR="00225128" w:rsidSect="00C6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10ED5"/>
    <w:multiLevelType w:val="hybridMultilevel"/>
    <w:tmpl w:val="59FE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D4"/>
    <w:rsid w:val="00006A77"/>
    <w:rsid w:val="00115C67"/>
    <w:rsid w:val="00155AC1"/>
    <w:rsid w:val="00166576"/>
    <w:rsid w:val="00215E30"/>
    <w:rsid w:val="00225128"/>
    <w:rsid w:val="00246D4C"/>
    <w:rsid w:val="002952AB"/>
    <w:rsid w:val="003157A1"/>
    <w:rsid w:val="00346CDC"/>
    <w:rsid w:val="00352F18"/>
    <w:rsid w:val="00364A96"/>
    <w:rsid w:val="003B4DF4"/>
    <w:rsid w:val="003E02D2"/>
    <w:rsid w:val="004A53C5"/>
    <w:rsid w:val="004D6055"/>
    <w:rsid w:val="004D6C15"/>
    <w:rsid w:val="005208D0"/>
    <w:rsid w:val="00523845"/>
    <w:rsid w:val="00586553"/>
    <w:rsid w:val="00640604"/>
    <w:rsid w:val="006414BF"/>
    <w:rsid w:val="006C2EA4"/>
    <w:rsid w:val="007B2080"/>
    <w:rsid w:val="007E1CC1"/>
    <w:rsid w:val="0083103B"/>
    <w:rsid w:val="009967D4"/>
    <w:rsid w:val="00A53B5A"/>
    <w:rsid w:val="00AB3538"/>
    <w:rsid w:val="00B92411"/>
    <w:rsid w:val="00BC6DE5"/>
    <w:rsid w:val="00BE4935"/>
    <w:rsid w:val="00C22122"/>
    <w:rsid w:val="00C460E9"/>
    <w:rsid w:val="00C52E77"/>
    <w:rsid w:val="00CF5645"/>
    <w:rsid w:val="00D6638C"/>
    <w:rsid w:val="00D81ACD"/>
    <w:rsid w:val="00F31F7E"/>
    <w:rsid w:val="00F4159D"/>
    <w:rsid w:val="00FD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724C"/>
  <w15:chartTrackingRefBased/>
  <w15:docId w15:val="{0783B73F-27B9-F04F-AA47-4DDBF01E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411"/>
    <w:rPr>
      <w:rFonts w:ascii="Verdana" w:hAnsi="Verdana"/>
      <w:sz w:val="22"/>
    </w:rPr>
  </w:style>
  <w:style w:type="paragraph" w:styleId="Heading1">
    <w:name w:val="heading 1"/>
    <w:basedOn w:val="Normal"/>
    <w:next w:val="Normal"/>
    <w:link w:val="Heading1Char"/>
    <w:autoRedefine/>
    <w:uiPriority w:val="9"/>
    <w:qFormat/>
    <w:rsid w:val="00523845"/>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352F18"/>
    <w:pPr>
      <w:keepNext/>
      <w:keepLines/>
      <w:spacing w:before="40"/>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D81AC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C2EA4"/>
    <w:pPr>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C2EA4"/>
    <w:rPr>
      <w:rFonts w:ascii="Verdana" w:eastAsiaTheme="majorEastAsia" w:hAnsi="Verdana" w:cstheme="majorBidi"/>
      <w:b/>
      <w:spacing w:val="-10"/>
      <w:kern w:val="28"/>
      <w:sz w:val="32"/>
      <w:szCs w:val="56"/>
      <w:lang w:eastAsia="zh-TW"/>
    </w:rPr>
  </w:style>
  <w:style w:type="character" w:customStyle="1" w:styleId="Heading1Char">
    <w:name w:val="Heading 1 Char"/>
    <w:basedOn w:val="DefaultParagraphFont"/>
    <w:link w:val="Heading1"/>
    <w:uiPriority w:val="9"/>
    <w:rsid w:val="00523845"/>
    <w:rPr>
      <w:rFonts w:ascii="Verdana" w:eastAsiaTheme="majorEastAsia" w:hAnsi="Verdana" w:cstheme="majorBidi"/>
      <w:b/>
      <w:sz w:val="28"/>
      <w:szCs w:val="32"/>
    </w:rPr>
  </w:style>
  <w:style w:type="character" w:customStyle="1" w:styleId="Heading2Char">
    <w:name w:val="Heading 2 Char"/>
    <w:basedOn w:val="DefaultParagraphFont"/>
    <w:link w:val="Heading2"/>
    <w:uiPriority w:val="9"/>
    <w:rsid w:val="00352F18"/>
    <w:rPr>
      <w:rFonts w:ascii="Verdana" w:eastAsiaTheme="majorEastAsia" w:hAnsi="Verdana" w:cstheme="majorBidi"/>
      <w:b/>
      <w:i/>
      <w:szCs w:val="26"/>
    </w:rPr>
  </w:style>
  <w:style w:type="paragraph" w:styleId="BalloonText">
    <w:name w:val="Balloon Text"/>
    <w:basedOn w:val="Normal"/>
    <w:link w:val="BalloonTextChar"/>
    <w:uiPriority w:val="99"/>
    <w:semiHidden/>
    <w:unhideWhenUsed/>
    <w:rsid w:val="00F31F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1F7E"/>
    <w:rPr>
      <w:rFonts w:ascii="Times New Roman" w:hAnsi="Times New Roman" w:cs="Times New Roman"/>
      <w:sz w:val="18"/>
      <w:szCs w:val="18"/>
    </w:rPr>
  </w:style>
  <w:style w:type="table" w:styleId="TableGrid">
    <w:name w:val="Table Grid"/>
    <w:basedOn w:val="TableNormal"/>
    <w:uiPriority w:val="39"/>
    <w:rsid w:val="00155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5AC1"/>
    <w:rPr>
      <w:sz w:val="16"/>
      <w:szCs w:val="16"/>
    </w:rPr>
  </w:style>
  <w:style w:type="paragraph" w:styleId="CommentText">
    <w:name w:val="annotation text"/>
    <w:basedOn w:val="Normal"/>
    <w:link w:val="CommentTextChar"/>
    <w:uiPriority w:val="99"/>
    <w:semiHidden/>
    <w:unhideWhenUsed/>
    <w:rsid w:val="00155AC1"/>
    <w:rPr>
      <w:sz w:val="20"/>
      <w:szCs w:val="20"/>
    </w:rPr>
  </w:style>
  <w:style w:type="character" w:customStyle="1" w:styleId="CommentTextChar">
    <w:name w:val="Comment Text Char"/>
    <w:basedOn w:val="DefaultParagraphFont"/>
    <w:link w:val="CommentText"/>
    <w:uiPriority w:val="99"/>
    <w:semiHidden/>
    <w:rsid w:val="00155AC1"/>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55AC1"/>
    <w:rPr>
      <w:b/>
      <w:bCs/>
    </w:rPr>
  </w:style>
  <w:style w:type="character" w:customStyle="1" w:styleId="CommentSubjectChar">
    <w:name w:val="Comment Subject Char"/>
    <w:basedOn w:val="CommentTextChar"/>
    <w:link w:val="CommentSubject"/>
    <w:uiPriority w:val="99"/>
    <w:semiHidden/>
    <w:rsid w:val="00155AC1"/>
    <w:rPr>
      <w:rFonts w:ascii="Verdana" w:hAnsi="Verdana"/>
      <w:b/>
      <w:bCs/>
      <w:sz w:val="20"/>
      <w:szCs w:val="20"/>
    </w:rPr>
  </w:style>
  <w:style w:type="character" w:customStyle="1" w:styleId="Heading3Char">
    <w:name w:val="Heading 3 Char"/>
    <w:basedOn w:val="DefaultParagraphFont"/>
    <w:link w:val="Heading3"/>
    <w:uiPriority w:val="9"/>
    <w:rsid w:val="00D81AC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23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Lundberg</dc:creator>
  <cp:keywords/>
  <dc:description/>
  <cp:lastModifiedBy>Autumn Erickson</cp:lastModifiedBy>
  <cp:revision>12</cp:revision>
  <dcterms:created xsi:type="dcterms:W3CDTF">2021-03-20T23:25:00Z</dcterms:created>
  <dcterms:modified xsi:type="dcterms:W3CDTF">2021-03-22T04:28:00Z</dcterms:modified>
</cp:coreProperties>
</file>