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B3300" w14:textId="1313EF72" w:rsidR="000B6B09" w:rsidRDefault="2EF26352">
      <w:pPr>
        <w:jc w:val="left"/>
      </w:pPr>
      <w:r>
        <w:t>Qiuying Li</w:t>
      </w:r>
    </w:p>
    <w:p w14:paraId="00704019" w14:textId="77777777" w:rsidR="000B6B09" w:rsidRDefault="000B6B09">
      <w:pPr>
        <w:jc w:val="left"/>
      </w:pPr>
      <w:r>
        <w:rPr>
          <w:rFonts w:hint="eastAsia"/>
        </w:rPr>
        <w:t>Stat 424 Project 2</w:t>
      </w:r>
    </w:p>
    <w:p w14:paraId="6D57C24A" w14:textId="77777777" w:rsidR="000B6B09" w:rsidRDefault="000B6B09" w:rsidP="000B6B09">
      <w:pPr>
        <w:pStyle w:val="Date"/>
        <w:ind w:leftChars="0" w:left="0"/>
      </w:pPr>
      <w:r>
        <w:rPr>
          <w:rFonts w:hint="eastAsia"/>
        </w:rPr>
        <w:t xml:space="preserve">Oct. 22th, </w:t>
      </w:r>
      <w:r>
        <w:t>2015</w:t>
      </w:r>
    </w:p>
    <w:p w14:paraId="589049E2" w14:textId="77777777" w:rsidR="009E4DEB" w:rsidRDefault="009E4DEB" w:rsidP="009E4DEB"/>
    <w:p w14:paraId="54F02224" w14:textId="2CB0150E" w:rsidR="009E4DEB" w:rsidRPr="009E4DEB" w:rsidRDefault="009E4DEB" w:rsidP="009E4DEB"/>
    <w:p w14:paraId="7A247B1F" w14:textId="278AC139" w:rsidR="009E4DEB" w:rsidRPr="009E4DEB" w:rsidRDefault="009E4DEB" w:rsidP="009E4DEB">
      <w:pPr>
        <w:pStyle w:val="ListParagraph"/>
        <w:widowControl/>
        <w:numPr>
          <w:ilvl w:val="0"/>
          <w:numId w:val="1"/>
        </w:numPr>
        <w:ind w:firstLineChars="0"/>
        <w:jc w:val="left"/>
        <w:rPr>
          <w:rFonts w:ascii="Times New Roman" w:eastAsia="Times New Roman" w:hAnsi="Times New Roman" w:cs="Times New Roman"/>
          <w:kern w:val="0"/>
        </w:rPr>
      </w:pPr>
      <w:r w:rsidRPr="009E4DEB">
        <w:rPr>
          <w:rFonts w:ascii="Times New Roman" w:eastAsia="Times New Roman" w:hAnsi="Times New Roman" w:cs="Times New Roman"/>
          <w:kern w:val="0"/>
        </w:rPr>
        <w:t xml:space="preserve">Select three sets of lognormal parameters to generate populations with </w:t>
      </w:r>
    </w:p>
    <w:p w14:paraId="4CE1B12D" w14:textId="0DE05508" w:rsidR="009E4DEB" w:rsidRDefault="009E4DEB" w:rsidP="009E4DEB">
      <w:pPr>
        <w:pStyle w:val="ListParagraph"/>
        <w:widowControl/>
        <w:ind w:left="360" w:firstLineChars="0" w:firstLine="0"/>
        <w:jc w:val="left"/>
        <w:rPr>
          <w:rFonts w:ascii="Times New Roman" w:eastAsia="Times New Roman" w:hAnsi="Times New Roman" w:cs="Times New Roman"/>
          <w:kern w:val="0"/>
        </w:rPr>
      </w:pPr>
      <w:r w:rsidRPr="009E4DEB">
        <w:sym w:font="Symbol" w:char="F0B7"/>
      </w:r>
      <w:r w:rsidRPr="009E4DEB">
        <w:rPr>
          <w:rFonts w:ascii="Times New Roman" w:eastAsia="Times New Roman" w:hAnsi="Times New Roman" w:cs="Times New Roman"/>
          <w:kern w:val="0"/>
        </w:rPr>
        <w:t xml:space="preserve"> Small skew coefficient , </w:t>
      </w:r>
      <w:r w:rsidRPr="009E4DEB">
        <w:rPr>
          <w:rFonts w:ascii="STIXGeneral-Regular" w:eastAsia="Times New Roman" w:hAnsi="STIXGeneral-Regular" w:cs="STIXGeneral-Regular"/>
          <w:kern w:val="0"/>
        </w:rPr>
        <w:t>𝛼</w:t>
      </w:r>
      <w:r w:rsidRPr="009E4DEB">
        <w:rPr>
          <w:rFonts w:ascii="Times New Roman" w:eastAsia="Times New Roman" w:hAnsi="Times New Roman" w:cs="Times New Roman"/>
          <w:kern w:val="0"/>
        </w:rPr>
        <w:t>3 &lt; .25.</w:t>
      </w:r>
    </w:p>
    <w:p w14:paraId="6591F4E2" w14:textId="722AC9A1" w:rsidR="009E4DEB" w:rsidRDefault="009E4DEB" w:rsidP="009E4DEB">
      <w:pPr>
        <w:pStyle w:val="ListParagraph"/>
        <w:widowControl/>
        <w:ind w:left="360" w:firstLineChars="0" w:firstLine="0"/>
        <w:jc w:val="left"/>
        <w:rPr>
          <w:rFonts w:ascii="Times New Roman" w:eastAsia="Times New Roman" w:hAnsi="Times New Roman" w:cs="Times New Roman"/>
          <w:kern w:val="0"/>
        </w:rPr>
      </w:pPr>
      <w:r w:rsidRPr="009E4DEB">
        <w:rPr>
          <w:rFonts w:ascii="Times New Roman" w:eastAsia="Times New Roman" w:hAnsi="Times New Roman" w:cs="Times New Roman"/>
          <w:kern w:val="0"/>
        </w:rPr>
        <w:t xml:space="preserve"> </w:t>
      </w:r>
      <w:r w:rsidRPr="009E4DEB">
        <w:sym w:font="Symbol" w:char="F0B7"/>
      </w:r>
      <w:r w:rsidRPr="009E4DEB">
        <w:rPr>
          <w:rFonts w:ascii="Times New Roman" w:eastAsia="Times New Roman" w:hAnsi="Times New Roman" w:cs="Times New Roman"/>
          <w:kern w:val="0"/>
        </w:rPr>
        <w:t xml:space="preserve"> Moderate skew coefficient , </w:t>
      </w:r>
      <w:r>
        <w:rPr>
          <w:rFonts w:ascii="Times New Roman" w:eastAsia="Times New Roman" w:hAnsi="Times New Roman" w:cs="Times New Roman" w:hint="eastAsia"/>
          <w:kern w:val="0"/>
        </w:rPr>
        <w:t>0</w:t>
      </w:r>
      <w:r w:rsidRPr="009E4DEB">
        <w:rPr>
          <w:rFonts w:ascii="Times New Roman" w:eastAsia="Times New Roman" w:hAnsi="Times New Roman" w:cs="Times New Roman"/>
          <w:kern w:val="0"/>
        </w:rPr>
        <w:t xml:space="preserve">. 25 &lt; </w:t>
      </w:r>
      <w:r w:rsidRPr="009E4DEB">
        <w:rPr>
          <w:rFonts w:ascii="STIXGeneral-Regular" w:eastAsia="Times New Roman" w:hAnsi="STIXGeneral-Regular" w:cs="STIXGeneral-Regular"/>
          <w:kern w:val="0"/>
        </w:rPr>
        <w:t>𝛼</w:t>
      </w:r>
      <w:r w:rsidRPr="009E4DEB">
        <w:rPr>
          <w:rFonts w:ascii="Times New Roman" w:eastAsia="Times New Roman" w:hAnsi="Times New Roman" w:cs="Times New Roman"/>
          <w:kern w:val="0"/>
        </w:rPr>
        <w:t xml:space="preserve">3 &lt; 1.0. </w:t>
      </w:r>
    </w:p>
    <w:p w14:paraId="43596BFB" w14:textId="2B6C7438" w:rsidR="009E4DEB" w:rsidRPr="009E4DEB" w:rsidRDefault="009E4DEB" w:rsidP="009E4DEB">
      <w:pPr>
        <w:pStyle w:val="ListParagraph"/>
        <w:widowControl/>
        <w:ind w:left="360" w:firstLineChars="0" w:firstLine="0"/>
        <w:jc w:val="left"/>
        <w:rPr>
          <w:rFonts w:ascii="Times New Roman" w:eastAsia="Times New Roman" w:hAnsi="Times New Roman" w:cs="Times New Roman"/>
          <w:kern w:val="0"/>
        </w:rPr>
      </w:pPr>
      <w:r w:rsidRPr="009E4DEB">
        <w:sym w:font="Symbol" w:char="F0B7"/>
      </w:r>
      <w:r w:rsidRPr="009E4DEB">
        <w:rPr>
          <w:rFonts w:ascii="Times New Roman" w:eastAsia="Times New Roman" w:hAnsi="Times New Roman" w:cs="Times New Roman"/>
          <w:kern w:val="0"/>
        </w:rPr>
        <w:t xml:space="preserve"> Large skew coefficient , 1. 0 &lt; </w:t>
      </w:r>
      <w:r w:rsidRPr="009E4DEB">
        <w:rPr>
          <w:rFonts w:ascii="STIXGeneral-Regular" w:eastAsia="Times New Roman" w:hAnsi="STIXGeneral-Regular" w:cs="STIXGeneral-Regular"/>
          <w:kern w:val="0"/>
        </w:rPr>
        <w:t>𝛼</w:t>
      </w:r>
      <w:r w:rsidRPr="009E4DEB">
        <w:rPr>
          <w:rFonts w:ascii="Times New Roman" w:eastAsia="Times New Roman" w:hAnsi="Times New Roman" w:cs="Times New Roman"/>
          <w:kern w:val="0"/>
        </w:rPr>
        <w:t>3.</w:t>
      </w:r>
    </w:p>
    <w:p w14:paraId="5AC58E76" w14:textId="77777777" w:rsidR="000B6B09" w:rsidRDefault="000B6B09">
      <w:pPr>
        <w:jc w:val="left"/>
      </w:pPr>
    </w:p>
    <w:tbl>
      <w:tblPr>
        <w:tblStyle w:val="TableGrid"/>
        <w:tblW w:w="9198" w:type="dxa"/>
        <w:tblLook w:val="04A0" w:firstRow="1" w:lastRow="0" w:firstColumn="1" w:lastColumn="0" w:noHBand="0" w:noVBand="1"/>
      </w:tblPr>
      <w:tblGrid>
        <w:gridCol w:w="1720"/>
        <w:gridCol w:w="2348"/>
        <w:gridCol w:w="2700"/>
        <w:gridCol w:w="2430"/>
      </w:tblGrid>
      <w:tr w:rsidR="000B6B09" w14:paraId="4689D79F" w14:textId="77777777" w:rsidTr="009E4DEB">
        <w:trPr>
          <w:trHeight w:val="432"/>
        </w:trPr>
        <w:tc>
          <w:tcPr>
            <w:tcW w:w="1720" w:type="dxa"/>
          </w:tcPr>
          <w:p w14:paraId="67F73ABA" w14:textId="77777777" w:rsidR="000B6B09" w:rsidRDefault="000B6B09" w:rsidP="001E22E7">
            <w:pPr>
              <w:jc w:val="center"/>
            </w:pPr>
          </w:p>
        </w:tc>
        <w:tc>
          <w:tcPr>
            <w:tcW w:w="2348" w:type="dxa"/>
          </w:tcPr>
          <w:p w14:paraId="1294E710" w14:textId="77777777" w:rsidR="000B6B09" w:rsidRDefault="000B6B09" w:rsidP="001E22E7">
            <w:pPr>
              <w:ind w:leftChars="-24" w:left="-58" w:firstLineChars="24" w:firstLine="58"/>
              <w:jc w:val="center"/>
            </w:pPr>
            <w:r>
              <w:rPr>
                <w:rFonts w:hint="eastAsia"/>
              </w:rPr>
              <w:t>Small (</w:t>
            </w:r>
            <m:oMath>
              <m:sSub>
                <m:sSubPr>
                  <m:ctrlPr>
                    <w:rPr>
                      <w:rFonts w:ascii="Cambria Math" w:hAnsi="Cambria Math"/>
                      <w:i/>
                    </w:rPr>
                  </m:ctrlPr>
                </m:sSubPr>
                <m:e>
                  <m:r>
                    <w:rPr>
                      <w:rFonts w:ascii="Cambria Math" w:hAnsi="Cambria Math"/>
                    </w:rPr>
                    <m:t>α</m:t>
                  </m:r>
                </m:e>
                <m:sub>
                  <m:r>
                    <w:rPr>
                      <w:rFonts w:ascii="Cambria Math" w:hAnsi="Cambria Math"/>
                    </w:rPr>
                    <m:t>3</m:t>
                  </m:r>
                </m:sub>
              </m:sSub>
            </m:oMath>
            <w:r>
              <w:rPr>
                <w:rFonts w:hint="eastAsia"/>
              </w:rPr>
              <w:t>&lt;</w:t>
            </w:r>
            <w:r w:rsidR="001E22E7">
              <w:t>0.25)</w:t>
            </w:r>
          </w:p>
        </w:tc>
        <w:tc>
          <w:tcPr>
            <w:tcW w:w="2700" w:type="dxa"/>
          </w:tcPr>
          <w:p w14:paraId="7570FD18" w14:textId="77777777" w:rsidR="000B6B09" w:rsidRDefault="000B6B09" w:rsidP="001E22E7">
            <w:pPr>
              <w:jc w:val="center"/>
            </w:pPr>
            <w:r>
              <w:rPr>
                <w:rFonts w:hint="eastAsia"/>
              </w:rPr>
              <w:t>M</w:t>
            </w:r>
            <w:r w:rsidR="001E22E7">
              <w:rPr>
                <w:rFonts w:hint="eastAsia"/>
              </w:rPr>
              <w:t>oderate</w:t>
            </w:r>
            <w:r>
              <w:rPr>
                <w:rFonts w:hint="eastAsia"/>
              </w:rPr>
              <w:t xml:space="preserve"> (0.25&lt;</w:t>
            </w:r>
            <w:bookmarkStart w:id="0" w:name="OLE_LINK3"/>
            <w:bookmarkStart w:id="1" w:name="OLE_LINK4"/>
            <m:oMath>
              <m:sSub>
                <m:sSubPr>
                  <m:ctrlPr>
                    <w:rPr>
                      <w:rFonts w:ascii="Cambria Math" w:hAnsi="Cambria Math"/>
                      <w:i/>
                    </w:rPr>
                  </m:ctrlPr>
                </m:sSubPr>
                <m:e>
                  <m:r>
                    <w:rPr>
                      <w:rFonts w:ascii="Cambria Math" w:hAnsi="Cambria Math"/>
                    </w:rPr>
                    <m:t>α</m:t>
                  </m:r>
                </m:e>
                <m:sub>
                  <m:r>
                    <w:rPr>
                      <w:rFonts w:ascii="Cambria Math" w:hAnsi="Cambria Math"/>
                    </w:rPr>
                    <m:t>3</m:t>
                  </m:r>
                </m:sub>
              </m:sSub>
            </m:oMath>
            <w:bookmarkEnd w:id="0"/>
            <w:bookmarkEnd w:id="1"/>
            <w:r>
              <w:rPr>
                <w:rFonts w:hint="eastAsia"/>
              </w:rPr>
              <w:t>&lt;1)</w:t>
            </w:r>
          </w:p>
        </w:tc>
        <w:tc>
          <w:tcPr>
            <w:tcW w:w="2430" w:type="dxa"/>
          </w:tcPr>
          <w:p w14:paraId="0AAA68F9" w14:textId="77777777" w:rsidR="000B6B09" w:rsidRDefault="000B6B09" w:rsidP="001E22E7">
            <w:pPr>
              <w:jc w:val="center"/>
            </w:pPr>
            <w:r>
              <w:rPr>
                <w:rFonts w:hint="eastAsia"/>
              </w:rPr>
              <w:t>Large (1&lt;</w:t>
            </w:r>
            <m:oMath>
              <m:sSub>
                <m:sSubPr>
                  <m:ctrlPr>
                    <w:rPr>
                      <w:rFonts w:ascii="Cambria Math" w:hAnsi="Cambria Math"/>
                      <w:i/>
                    </w:rPr>
                  </m:ctrlPr>
                </m:sSubPr>
                <m:e>
                  <m:r>
                    <w:rPr>
                      <w:rFonts w:ascii="Cambria Math" w:hAnsi="Cambria Math"/>
                    </w:rPr>
                    <m:t>α</m:t>
                  </m:r>
                </m:e>
                <m:sub>
                  <m:r>
                    <w:rPr>
                      <w:rFonts w:ascii="Cambria Math" w:hAnsi="Cambria Math"/>
                    </w:rPr>
                    <m:t>3</m:t>
                  </m:r>
                </m:sub>
              </m:sSub>
            </m:oMath>
            <w:r>
              <w:rPr>
                <w:rFonts w:hint="eastAsia"/>
              </w:rPr>
              <w:t>)</w:t>
            </w:r>
          </w:p>
        </w:tc>
      </w:tr>
      <w:tr w:rsidR="000B6B09" w14:paraId="46740AAC" w14:textId="77777777" w:rsidTr="009E4DEB">
        <w:trPr>
          <w:trHeight w:val="269"/>
        </w:trPr>
        <w:tc>
          <w:tcPr>
            <w:tcW w:w="1720" w:type="dxa"/>
          </w:tcPr>
          <w:p w14:paraId="7C1D2BA1" w14:textId="77777777" w:rsidR="000B6B09" w:rsidRPr="00546656" w:rsidRDefault="00546656" w:rsidP="00546656">
            <w:pPr>
              <w:jc w:val="center"/>
            </w:pPr>
            <m:oMathPara>
              <m:oMath>
                <m:r>
                  <w:rPr>
                    <w:rFonts w:ascii="Cambria Math" w:hAnsi="Cambria Math"/>
                  </w:rPr>
                  <m:t>sigmaS</m:t>
                </m:r>
              </m:oMath>
            </m:oMathPara>
          </w:p>
          <w:p w14:paraId="3121CD53" w14:textId="75E31583" w:rsidR="00546656" w:rsidRPr="00546656" w:rsidRDefault="00546656" w:rsidP="00546656">
            <w:pPr>
              <w:jc w:val="center"/>
            </w:pPr>
          </w:p>
        </w:tc>
        <w:tc>
          <w:tcPr>
            <w:tcW w:w="2348" w:type="dxa"/>
          </w:tcPr>
          <w:p w14:paraId="78CEA577" w14:textId="50FE13CC" w:rsidR="000B6B09" w:rsidRDefault="00546656" w:rsidP="001E22E7">
            <w:pPr>
              <w:jc w:val="center"/>
            </w:pPr>
            <w:r>
              <w:t>0.051</w:t>
            </w:r>
          </w:p>
        </w:tc>
        <w:tc>
          <w:tcPr>
            <w:tcW w:w="2700" w:type="dxa"/>
          </w:tcPr>
          <w:p w14:paraId="2AAECEE7" w14:textId="6EBDE8A7" w:rsidR="000B6B09" w:rsidRDefault="00546656" w:rsidP="001E22E7">
            <w:pPr>
              <w:jc w:val="center"/>
            </w:pPr>
            <w:r>
              <w:t>0.21</w:t>
            </w:r>
          </w:p>
        </w:tc>
        <w:tc>
          <w:tcPr>
            <w:tcW w:w="2430" w:type="dxa"/>
          </w:tcPr>
          <w:p w14:paraId="0F443363" w14:textId="3CE0F74E" w:rsidR="000B6B09" w:rsidRDefault="00546656" w:rsidP="001E22E7">
            <w:pPr>
              <w:jc w:val="center"/>
            </w:pPr>
            <w:r>
              <w:t>0.6</w:t>
            </w:r>
          </w:p>
        </w:tc>
      </w:tr>
      <w:bookmarkStart w:id="2" w:name="OLE_LINK5"/>
      <w:bookmarkStart w:id="3" w:name="OLE_LINK6"/>
      <w:tr w:rsidR="000B6B09" w14:paraId="69EE09D2" w14:textId="77777777" w:rsidTr="009E4DEB">
        <w:trPr>
          <w:trHeight w:val="746"/>
        </w:trPr>
        <w:tc>
          <w:tcPr>
            <w:tcW w:w="1720" w:type="dxa"/>
          </w:tcPr>
          <w:p w14:paraId="6CCA3AAE" w14:textId="77777777" w:rsidR="000B6B09" w:rsidRDefault="00886045" w:rsidP="001E22E7">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3</m:t>
                    </m:r>
                  </m:sub>
                </m:sSub>
              </m:oMath>
            </m:oMathPara>
            <w:bookmarkEnd w:id="2"/>
            <w:bookmarkEnd w:id="3"/>
          </w:p>
        </w:tc>
        <w:tc>
          <w:tcPr>
            <w:tcW w:w="2348" w:type="dxa"/>
          </w:tcPr>
          <w:p w14:paraId="253A0904" w14:textId="2D5EBACE" w:rsidR="000B6B09" w:rsidRDefault="00546656" w:rsidP="001E22E7">
            <w:pPr>
              <w:jc w:val="center"/>
            </w:pPr>
            <w:r>
              <w:rPr>
                <w:rFonts w:hint="eastAsia"/>
              </w:rPr>
              <w:t>0.1</w:t>
            </w:r>
            <w:r>
              <w:t>53</w:t>
            </w:r>
          </w:p>
        </w:tc>
        <w:tc>
          <w:tcPr>
            <w:tcW w:w="2700" w:type="dxa"/>
          </w:tcPr>
          <w:p w14:paraId="3E78B632" w14:textId="1B6ACB0C" w:rsidR="000B6B09" w:rsidRDefault="00546656" w:rsidP="001E22E7">
            <w:pPr>
              <w:jc w:val="center"/>
            </w:pPr>
            <w:r>
              <w:rPr>
                <w:rFonts w:hint="eastAsia"/>
              </w:rPr>
              <w:t>0.</w:t>
            </w:r>
            <w:r>
              <w:t>65</w:t>
            </w:r>
          </w:p>
        </w:tc>
        <w:tc>
          <w:tcPr>
            <w:tcW w:w="2430" w:type="dxa"/>
          </w:tcPr>
          <w:p w14:paraId="37F26A8A" w14:textId="0A7DBF99" w:rsidR="000B6B09" w:rsidRDefault="00546656" w:rsidP="001E22E7">
            <w:pPr>
              <w:jc w:val="center"/>
            </w:pPr>
            <w:r>
              <w:t>2.26</w:t>
            </w:r>
          </w:p>
        </w:tc>
      </w:tr>
    </w:tbl>
    <w:p w14:paraId="6BFBA763" w14:textId="77777777" w:rsidR="00D817E6" w:rsidRDefault="00D817E6"/>
    <w:p w14:paraId="6E860864" w14:textId="77777777" w:rsidR="009E4DEB" w:rsidRDefault="009E4DEB"/>
    <w:p w14:paraId="26FCDB8A" w14:textId="77777777" w:rsidR="009E4DEB" w:rsidRDefault="009E4DEB"/>
    <w:p w14:paraId="2877B7D5" w14:textId="56790CA0" w:rsidR="009E4DEB" w:rsidRPr="009E4DEB" w:rsidRDefault="009E4DEB" w:rsidP="009E4DEB">
      <w:pPr>
        <w:widowControl/>
        <w:jc w:val="left"/>
        <w:rPr>
          <w:rFonts w:ascii="Times New Roman" w:eastAsia="Times New Roman" w:hAnsi="Times New Roman" w:cs="Times New Roman"/>
          <w:kern w:val="0"/>
        </w:rPr>
      </w:pPr>
      <w:r>
        <w:rPr>
          <w:rFonts w:ascii="Times" w:eastAsia="Times New Roman" w:hAnsi="Times" w:cs="Times New Roman" w:hint="eastAsia"/>
          <w:kern w:val="0"/>
        </w:rPr>
        <w:t xml:space="preserve">2. </w:t>
      </w:r>
      <w:r w:rsidRPr="009E4DEB">
        <w:rPr>
          <w:rFonts w:ascii="Times New Roman" w:eastAsia="Times New Roman" w:hAnsi="Times New Roman" w:cs="Times New Roman"/>
          <w:kern w:val="0"/>
        </w:rPr>
        <w:t>Create a plot of the population model. That is, a graph of the lognormal distributions above.</w:t>
      </w:r>
    </w:p>
    <w:p w14:paraId="4D7F16AC" w14:textId="77777777" w:rsidR="009E4DEB" w:rsidRPr="009E4DEB" w:rsidRDefault="009E4DEB">
      <w:pPr>
        <w:rPr>
          <w:rFonts w:ascii="Times New Roman" w:hAnsi="Times New Roman" w:cs="Times New Roman"/>
        </w:rPr>
      </w:pPr>
    </w:p>
    <w:p w14:paraId="1F95A0A6" w14:textId="23323436" w:rsidR="009E4DEB" w:rsidRDefault="009E4DEB">
      <w:r>
        <w:rPr>
          <w:rFonts w:ascii="Helvetica" w:hAnsi="Helvetica" w:cs="Helvetica"/>
          <w:noProof/>
          <w:kern w:val="0"/>
        </w:rPr>
        <w:drawing>
          <wp:anchor distT="0" distB="0" distL="114300" distR="114300" simplePos="0" relativeHeight="251656704" behindDoc="0" locked="0" layoutInCell="1" allowOverlap="1" wp14:anchorId="4EDB208A" wp14:editId="48EBB901">
            <wp:simplePos x="0" y="0"/>
            <wp:positionH relativeFrom="column">
              <wp:align>left</wp:align>
            </wp:positionH>
            <wp:positionV relativeFrom="paragraph">
              <wp:align>top</wp:align>
            </wp:positionV>
            <wp:extent cx="4876165" cy="3366770"/>
            <wp:effectExtent l="0" t="0" r="635" b="1143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4601" b="3474"/>
                    <a:stretch/>
                  </pic:blipFill>
                  <pic:spPr bwMode="auto">
                    <a:xfrm>
                      <a:off x="0" y="0"/>
                      <a:ext cx="4876165" cy="33667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p>
    <w:p w14:paraId="30516299" w14:textId="425DCA99" w:rsidR="00860078" w:rsidRDefault="000749A8">
      <w:r>
        <w:br w:type="textWrapping" w:clear="all"/>
      </w:r>
    </w:p>
    <w:p w14:paraId="532818CF" w14:textId="77777777" w:rsidR="009E4DEB" w:rsidRDefault="009E4DEB"/>
    <w:p w14:paraId="444C9D68" w14:textId="77777777" w:rsidR="009E4DEB" w:rsidRDefault="009E4DEB"/>
    <w:p w14:paraId="7AEE25E0" w14:textId="77777777" w:rsidR="009E4DEB" w:rsidRPr="009E4DEB" w:rsidRDefault="009E4DEB">
      <w:pPr>
        <w:rPr>
          <w:rFonts w:ascii="Times New Roman" w:hAnsi="Times New Roman" w:cs="Times New Roman"/>
          <w:b/>
        </w:rPr>
      </w:pPr>
      <w:r w:rsidRPr="009E4DEB">
        <w:rPr>
          <w:rFonts w:ascii="Times New Roman" w:hAnsi="Times New Roman" w:cs="Times New Roman"/>
          <w:b/>
        </w:rPr>
        <w:t xml:space="preserve">Plot description: </w:t>
      </w:r>
    </w:p>
    <w:p w14:paraId="65FAF987" w14:textId="5B00BEBD" w:rsidR="00546656" w:rsidRDefault="00DF0BA4">
      <w:r>
        <w:rPr>
          <w:rFonts w:hint="eastAsia"/>
        </w:rPr>
        <w:t xml:space="preserve">As we can see from the plot of population model above, when alpha is increasing, </w:t>
      </w:r>
      <w:r w:rsidR="009E4DEB">
        <w:rPr>
          <w:rFonts w:hint="eastAsia"/>
        </w:rPr>
        <w:t xml:space="preserve">the respect </w:t>
      </w:r>
      <w:r>
        <w:rPr>
          <w:rFonts w:hint="eastAsia"/>
        </w:rPr>
        <w:t xml:space="preserve">population </w:t>
      </w:r>
      <w:r w:rsidR="009E4DEB">
        <w:rPr>
          <w:rFonts w:hint="eastAsia"/>
        </w:rPr>
        <w:t xml:space="preserve">distribution </w:t>
      </w:r>
      <w:r>
        <w:rPr>
          <w:rFonts w:hint="eastAsia"/>
        </w:rPr>
        <w:t xml:space="preserve">is getting </w:t>
      </w:r>
      <w:r>
        <w:t>wider</w:t>
      </w:r>
      <w:r w:rsidR="009E4DEB">
        <w:rPr>
          <w:rFonts w:hint="eastAsia"/>
        </w:rPr>
        <w:t>, but its tail is getting worse. For example,</w:t>
      </w:r>
      <w:r w:rsidR="00711498">
        <w:t xml:space="preserve"> </w:t>
      </w:r>
      <w:bookmarkStart w:id="4" w:name="_GoBack"/>
      <w:bookmarkEnd w:id="4"/>
      <w:proofErr w:type="gramStart"/>
      <w:r w:rsidR="009E4DEB">
        <w:t>W</w:t>
      </w:r>
      <w:r w:rsidR="009E4DEB">
        <w:rPr>
          <w:rFonts w:hint="eastAsia"/>
        </w:rPr>
        <w:t>hen</w:t>
      </w:r>
      <w:proofErr w:type="gramEnd"/>
      <w:r w:rsidR="009E4DEB">
        <w:rPr>
          <w:rFonts w:hint="eastAsia"/>
        </w:rPr>
        <w:t xml:space="preserve"> </w:t>
      </w:r>
      <w:r w:rsidR="009E4DEB" w:rsidRPr="009E4DEB">
        <w:rPr>
          <w:rFonts w:ascii="STIXGeneral-Regular" w:eastAsia="Times New Roman" w:hAnsi="STIXGeneral-Regular" w:cs="STIXGeneral-Regular"/>
          <w:kern w:val="0"/>
        </w:rPr>
        <w:t>𝛼</w:t>
      </w:r>
      <w:r w:rsidR="009E4DEB" w:rsidRPr="009E4DEB">
        <w:rPr>
          <w:rFonts w:ascii="Times New Roman" w:eastAsia="Times New Roman" w:hAnsi="Times New Roman" w:cs="Times New Roman"/>
          <w:kern w:val="0"/>
        </w:rPr>
        <w:t>3</w:t>
      </w:r>
      <w:r w:rsidR="009E4DEB">
        <w:rPr>
          <w:rFonts w:ascii="Times New Roman" w:eastAsia="Times New Roman" w:hAnsi="Times New Roman" w:cs="Times New Roman" w:hint="eastAsia"/>
          <w:kern w:val="0"/>
        </w:rPr>
        <w:t xml:space="preserve"> less than 0.25, its populaiton distribution is better than other two population distribution with larger </w:t>
      </w:r>
      <w:r w:rsidR="009E4DEB" w:rsidRPr="009E4DEB">
        <w:rPr>
          <w:rFonts w:ascii="STIXGeneral-Regular" w:eastAsia="Times New Roman" w:hAnsi="STIXGeneral-Regular" w:cs="STIXGeneral-Regular"/>
          <w:kern w:val="0"/>
        </w:rPr>
        <w:t>𝛼</w:t>
      </w:r>
      <w:r w:rsidR="009E4DEB" w:rsidRPr="009E4DEB">
        <w:rPr>
          <w:rFonts w:ascii="Times New Roman" w:eastAsia="Times New Roman" w:hAnsi="Times New Roman" w:cs="Times New Roman"/>
          <w:kern w:val="0"/>
        </w:rPr>
        <w:t>3</w:t>
      </w:r>
      <w:r w:rsidR="009E4DEB">
        <w:rPr>
          <w:rFonts w:ascii="Times New Roman" w:eastAsia="Times New Roman" w:hAnsi="Times New Roman" w:cs="Times New Roman" w:hint="eastAsia"/>
          <w:kern w:val="0"/>
        </w:rPr>
        <w:t>.</w:t>
      </w:r>
      <w:r w:rsidR="00D817E6">
        <w:rPr>
          <w:rFonts w:hint="eastAsia"/>
        </w:rPr>
        <w:t xml:space="preserve"> </w:t>
      </w:r>
      <w:proofErr w:type="gramStart"/>
      <w:r w:rsidR="00D817E6">
        <w:t>S</w:t>
      </w:r>
      <w:r w:rsidR="00D817E6">
        <w:rPr>
          <w:rFonts w:hint="eastAsia"/>
        </w:rPr>
        <w:t>o</w:t>
      </w:r>
      <w:proofErr w:type="gramEnd"/>
      <w:r w:rsidR="00D817E6">
        <w:rPr>
          <w:rFonts w:hint="eastAsia"/>
        </w:rPr>
        <w:t xml:space="preserve"> the skew coefficient</w:t>
      </w:r>
      <w:r w:rsidR="009E4DEB" w:rsidRPr="009E4DEB">
        <w:rPr>
          <w:rFonts w:ascii="STIXGeneral-Regular" w:eastAsia="Times New Roman" w:hAnsi="STIXGeneral-Regular" w:cs="STIXGeneral-Regular"/>
          <w:kern w:val="0"/>
        </w:rPr>
        <w:t xml:space="preserve"> 𝛼</w:t>
      </w:r>
      <w:r w:rsidR="009E4DEB" w:rsidRPr="009E4DEB">
        <w:rPr>
          <w:rFonts w:ascii="Times New Roman" w:eastAsia="Times New Roman" w:hAnsi="Times New Roman" w:cs="Times New Roman"/>
          <w:kern w:val="0"/>
        </w:rPr>
        <w:t>3</w:t>
      </w:r>
      <w:r w:rsidR="00D817E6">
        <w:rPr>
          <w:rFonts w:hint="eastAsia"/>
        </w:rPr>
        <w:t>, is expected to be small to assume a normal population.</w:t>
      </w:r>
      <w:r w:rsidR="009E4DEB">
        <w:rPr>
          <w:rFonts w:hint="eastAsia"/>
        </w:rPr>
        <w:t xml:space="preserve"> </w:t>
      </w:r>
    </w:p>
    <w:p w14:paraId="1D43678B" w14:textId="77777777" w:rsidR="00C553E6" w:rsidRDefault="00C553E6" w:rsidP="009E4DEB">
      <w:pPr>
        <w:widowControl/>
        <w:jc w:val="left"/>
        <w:rPr>
          <w:rFonts w:ascii="Times New Roman" w:eastAsia="Times New Roman" w:hAnsi="Times New Roman" w:cs="Times New Roman"/>
          <w:kern w:val="0"/>
        </w:rPr>
      </w:pPr>
    </w:p>
    <w:p w14:paraId="5B36C9BE" w14:textId="28490BB2" w:rsidR="009E4DEB" w:rsidRPr="009E4DEB" w:rsidRDefault="009E4DEB" w:rsidP="009E4DEB">
      <w:pPr>
        <w:widowControl/>
        <w:jc w:val="left"/>
        <w:rPr>
          <w:rFonts w:ascii="Times New Roman" w:eastAsia="Times New Roman" w:hAnsi="Times New Roman" w:cs="Times New Roman"/>
          <w:kern w:val="0"/>
        </w:rPr>
      </w:pPr>
      <w:r>
        <w:rPr>
          <w:rFonts w:ascii="Times New Roman" w:eastAsia="Times New Roman" w:hAnsi="Times New Roman" w:cs="Times New Roman" w:hint="eastAsia"/>
          <w:kern w:val="0"/>
        </w:rPr>
        <w:t>3.</w:t>
      </w:r>
      <w:r w:rsidRPr="009E4DEB">
        <w:rPr>
          <w:rFonts w:ascii="Times New Roman" w:eastAsia="Times New Roman" w:hAnsi="Times New Roman" w:cs="Times New Roman"/>
          <w:kern w:val="0"/>
        </w:rPr>
        <w:t xml:space="preserve">Calculate the simulated standard error by finding the standard deviation of your 1,000 means, and compare to the theoretical value of </w:t>
      </w:r>
      <w:r w:rsidRPr="009E4DEB">
        <w:rPr>
          <w:rFonts w:ascii="STIXGeneral-Regular" w:eastAsia="Times New Roman" w:hAnsi="STIXGeneral-Regular" w:cs="STIXGeneral-Regular"/>
          <w:kern w:val="0"/>
        </w:rPr>
        <w:t>𝜎</w:t>
      </w:r>
      <w:r w:rsidRPr="009E4DEB">
        <w:rPr>
          <w:rFonts w:ascii="Times New Roman" w:eastAsia="Times New Roman" w:hAnsi="Times New Roman" w:cs="Times New Roman"/>
          <w:kern w:val="0"/>
        </w:rPr>
        <w:t xml:space="preserve"> /√</w:t>
      </w:r>
      <w:r w:rsidRPr="009E4DEB">
        <w:rPr>
          <w:rFonts w:ascii="STIXGeneral-Regular" w:eastAsia="Times New Roman" w:hAnsi="STIXGeneral-Regular" w:cs="STIXGeneral-Regular"/>
          <w:kern w:val="0"/>
        </w:rPr>
        <w:t>𝑛</w:t>
      </w:r>
      <w:r w:rsidRPr="009E4DEB">
        <w:rPr>
          <w:rFonts w:ascii="Times New Roman" w:eastAsia="Times New Roman" w:hAnsi="Times New Roman" w:cs="Times New Roman"/>
          <w:kern w:val="0"/>
        </w:rPr>
        <w:t xml:space="preserve"> .</w:t>
      </w:r>
    </w:p>
    <w:p w14:paraId="13AC2175" w14:textId="77777777" w:rsidR="001E22E7" w:rsidRDefault="001E22E7"/>
    <w:tbl>
      <w:tblPr>
        <w:tblStyle w:val="TableGrid"/>
        <w:tblW w:w="0" w:type="auto"/>
        <w:tblInd w:w="-432" w:type="dxa"/>
        <w:tblLook w:val="04A0" w:firstRow="1" w:lastRow="0" w:firstColumn="1" w:lastColumn="0" w:noHBand="0" w:noVBand="1"/>
      </w:tblPr>
      <w:tblGrid>
        <w:gridCol w:w="1181"/>
        <w:gridCol w:w="1297"/>
        <w:gridCol w:w="1572"/>
        <w:gridCol w:w="1297"/>
        <w:gridCol w:w="1478"/>
        <w:gridCol w:w="1455"/>
        <w:gridCol w:w="1388"/>
      </w:tblGrid>
      <w:tr w:rsidR="001E22E7" w14:paraId="1CC3F281" w14:textId="77777777" w:rsidTr="001E22E7">
        <w:tc>
          <w:tcPr>
            <w:tcW w:w="1181" w:type="dxa"/>
            <w:vMerge w:val="restart"/>
            <w:tcBorders>
              <w:top w:val="nil"/>
              <w:left w:val="nil"/>
            </w:tcBorders>
          </w:tcPr>
          <w:p w14:paraId="4D8C535B" w14:textId="77777777" w:rsidR="001E22E7" w:rsidRDefault="001E22E7" w:rsidP="001E22E7">
            <w:pPr>
              <w:jc w:val="center"/>
            </w:pPr>
          </w:p>
        </w:tc>
        <w:tc>
          <w:tcPr>
            <w:tcW w:w="2869" w:type="dxa"/>
            <w:gridSpan w:val="2"/>
          </w:tcPr>
          <w:p w14:paraId="1B669956" w14:textId="77777777" w:rsidR="001E22E7" w:rsidRDefault="001E22E7" w:rsidP="001E22E7">
            <w:pPr>
              <w:jc w:val="center"/>
            </w:pPr>
            <w:bookmarkStart w:id="5" w:name="OLE_LINK11"/>
            <w:bookmarkStart w:id="6" w:name="OLE_LINK12"/>
            <w:r>
              <w:rPr>
                <w:rFonts w:hint="eastAsia"/>
              </w:rPr>
              <w:t xml:space="preserve">Small </w:t>
            </w:r>
            <w:bookmarkStart w:id="7" w:name="OLE_LINK7"/>
            <w:bookmarkStart w:id="8" w:name="OLE_LINK8"/>
            <m:oMath>
              <m:sSub>
                <m:sSubPr>
                  <m:ctrlPr>
                    <w:rPr>
                      <w:rFonts w:ascii="Cambria Math" w:hAnsi="Cambria Math"/>
                      <w:i/>
                    </w:rPr>
                  </m:ctrlPr>
                </m:sSubPr>
                <m:e>
                  <m:r>
                    <w:rPr>
                      <w:rFonts w:ascii="Cambria Math" w:hAnsi="Cambria Math"/>
                    </w:rPr>
                    <m:t>α</m:t>
                  </m:r>
                </m:e>
                <m:sub>
                  <m:r>
                    <w:rPr>
                      <w:rFonts w:ascii="Cambria Math" w:hAnsi="Cambria Math"/>
                    </w:rPr>
                    <m:t>3</m:t>
                  </m:r>
                </m:sub>
              </m:sSub>
            </m:oMath>
            <w:bookmarkEnd w:id="5"/>
            <w:bookmarkEnd w:id="6"/>
            <w:bookmarkEnd w:id="7"/>
            <w:bookmarkEnd w:id="8"/>
          </w:p>
        </w:tc>
        <w:tc>
          <w:tcPr>
            <w:tcW w:w="2775" w:type="dxa"/>
            <w:gridSpan w:val="2"/>
          </w:tcPr>
          <w:p w14:paraId="4A153276" w14:textId="77777777" w:rsidR="001E22E7" w:rsidRDefault="001E22E7" w:rsidP="001E22E7">
            <w:pPr>
              <w:jc w:val="center"/>
            </w:pPr>
            <w:r>
              <w:rPr>
                <w:rFonts w:hint="eastAsia"/>
              </w:rPr>
              <w:t xml:space="preserve">Moderate </w:t>
            </w:r>
            <m:oMath>
              <m:sSub>
                <m:sSubPr>
                  <m:ctrlPr>
                    <w:rPr>
                      <w:rFonts w:ascii="Cambria Math" w:hAnsi="Cambria Math"/>
                      <w:i/>
                    </w:rPr>
                  </m:ctrlPr>
                </m:sSubPr>
                <m:e>
                  <m:r>
                    <w:rPr>
                      <w:rFonts w:ascii="Cambria Math" w:hAnsi="Cambria Math"/>
                    </w:rPr>
                    <m:t>α</m:t>
                  </m:r>
                </m:e>
                <m:sub>
                  <m:r>
                    <w:rPr>
                      <w:rFonts w:ascii="Cambria Math" w:hAnsi="Cambria Math"/>
                    </w:rPr>
                    <m:t>3</m:t>
                  </m:r>
                </m:sub>
              </m:sSub>
            </m:oMath>
          </w:p>
        </w:tc>
        <w:tc>
          <w:tcPr>
            <w:tcW w:w="2843" w:type="dxa"/>
            <w:gridSpan w:val="2"/>
          </w:tcPr>
          <w:p w14:paraId="2A3DB7E1" w14:textId="77777777" w:rsidR="001E22E7" w:rsidRDefault="001E22E7" w:rsidP="001E22E7">
            <w:pPr>
              <w:jc w:val="center"/>
            </w:pPr>
            <w:r>
              <w:rPr>
                <w:rFonts w:hint="eastAsia"/>
              </w:rPr>
              <w:t xml:space="preserve">Large </w:t>
            </w:r>
            <m:oMath>
              <m:sSub>
                <m:sSubPr>
                  <m:ctrlPr>
                    <w:rPr>
                      <w:rFonts w:ascii="Cambria Math" w:hAnsi="Cambria Math"/>
                      <w:i/>
                    </w:rPr>
                  </m:ctrlPr>
                </m:sSubPr>
                <m:e>
                  <m:r>
                    <w:rPr>
                      <w:rFonts w:ascii="Cambria Math" w:hAnsi="Cambria Math"/>
                    </w:rPr>
                    <m:t>α</m:t>
                  </m:r>
                </m:e>
                <m:sub>
                  <m:r>
                    <w:rPr>
                      <w:rFonts w:ascii="Cambria Math" w:hAnsi="Cambria Math"/>
                    </w:rPr>
                    <m:t>3</m:t>
                  </m:r>
                </m:sub>
              </m:sSub>
            </m:oMath>
          </w:p>
        </w:tc>
      </w:tr>
      <w:tr w:rsidR="001E22E7" w14:paraId="1D1F2BDC" w14:textId="77777777" w:rsidTr="001E22E7">
        <w:tc>
          <w:tcPr>
            <w:tcW w:w="1181" w:type="dxa"/>
            <w:vMerge/>
            <w:tcBorders>
              <w:left w:val="nil"/>
            </w:tcBorders>
          </w:tcPr>
          <w:p w14:paraId="243B0872" w14:textId="77777777" w:rsidR="001E22E7" w:rsidRDefault="001E22E7" w:rsidP="001E22E7">
            <w:pPr>
              <w:jc w:val="center"/>
            </w:pPr>
          </w:p>
        </w:tc>
        <w:tc>
          <w:tcPr>
            <w:tcW w:w="1297" w:type="dxa"/>
          </w:tcPr>
          <w:p w14:paraId="07BFBF21" w14:textId="77777777" w:rsidR="001E22E7" w:rsidRDefault="001E22E7" w:rsidP="001E22E7">
            <w:pPr>
              <w:jc w:val="center"/>
            </w:pPr>
            <w:r>
              <w:t>Simulated</w:t>
            </w:r>
          </w:p>
        </w:tc>
        <w:tc>
          <w:tcPr>
            <w:tcW w:w="1572" w:type="dxa"/>
          </w:tcPr>
          <w:p w14:paraId="621413ED" w14:textId="77777777" w:rsidR="001E22E7" w:rsidRDefault="001E22E7" w:rsidP="001E22E7">
            <w:pPr>
              <w:jc w:val="center"/>
            </w:pPr>
            <w:r>
              <w:t>Theoretical</w:t>
            </w:r>
          </w:p>
        </w:tc>
        <w:tc>
          <w:tcPr>
            <w:tcW w:w="1297" w:type="dxa"/>
          </w:tcPr>
          <w:p w14:paraId="374D5B1E" w14:textId="77777777" w:rsidR="001E22E7" w:rsidRDefault="001E22E7" w:rsidP="001E22E7">
            <w:pPr>
              <w:jc w:val="center"/>
            </w:pPr>
            <w:r>
              <w:t>S</w:t>
            </w:r>
            <w:r>
              <w:rPr>
                <w:rFonts w:hint="eastAsia"/>
              </w:rPr>
              <w:t>imulated</w:t>
            </w:r>
          </w:p>
        </w:tc>
        <w:tc>
          <w:tcPr>
            <w:tcW w:w="1478" w:type="dxa"/>
          </w:tcPr>
          <w:p w14:paraId="2DAD5695" w14:textId="77777777" w:rsidR="001E22E7" w:rsidRDefault="001E22E7" w:rsidP="001E22E7">
            <w:pPr>
              <w:jc w:val="center"/>
            </w:pPr>
            <w:r>
              <w:t>T</w:t>
            </w:r>
            <w:r>
              <w:rPr>
                <w:rFonts w:hint="eastAsia"/>
              </w:rPr>
              <w:t>heoretical</w:t>
            </w:r>
          </w:p>
        </w:tc>
        <w:tc>
          <w:tcPr>
            <w:tcW w:w="1455" w:type="dxa"/>
          </w:tcPr>
          <w:p w14:paraId="6DDF4CF2" w14:textId="77777777" w:rsidR="001E22E7" w:rsidRDefault="001E22E7" w:rsidP="001E22E7">
            <w:pPr>
              <w:jc w:val="center"/>
            </w:pPr>
            <w:r>
              <w:t>S</w:t>
            </w:r>
            <w:r>
              <w:rPr>
                <w:rFonts w:hint="eastAsia"/>
              </w:rPr>
              <w:t>imulated</w:t>
            </w:r>
          </w:p>
        </w:tc>
        <w:tc>
          <w:tcPr>
            <w:tcW w:w="1388" w:type="dxa"/>
          </w:tcPr>
          <w:p w14:paraId="2A97D04F" w14:textId="77777777" w:rsidR="001E22E7" w:rsidRDefault="001E22E7" w:rsidP="001E22E7">
            <w:pPr>
              <w:jc w:val="center"/>
            </w:pPr>
            <w:r>
              <w:t>T</w:t>
            </w:r>
            <w:r>
              <w:rPr>
                <w:rFonts w:hint="eastAsia"/>
              </w:rPr>
              <w:t>heoretical</w:t>
            </w:r>
          </w:p>
        </w:tc>
      </w:tr>
      <w:tr w:rsidR="001E22E7" w14:paraId="02455B38" w14:textId="77777777" w:rsidTr="00546656">
        <w:trPr>
          <w:trHeight w:val="503"/>
        </w:trPr>
        <w:tc>
          <w:tcPr>
            <w:tcW w:w="1181" w:type="dxa"/>
          </w:tcPr>
          <w:p w14:paraId="4FE2637F" w14:textId="77777777" w:rsidR="001E22E7" w:rsidRDefault="001E22E7" w:rsidP="001E22E7">
            <w:pPr>
              <w:jc w:val="center"/>
            </w:pPr>
            <w:r>
              <w:t>n</w:t>
            </w:r>
            <w:r>
              <w:rPr>
                <w:rFonts w:hint="eastAsia"/>
              </w:rPr>
              <w:t>=10</w:t>
            </w:r>
          </w:p>
        </w:tc>
        <w:tc>
          <w:tcPr>
            <w:tcW w:w="1297" w:type="dxa"/>
          </w:tcPr>
          <w:p w14:paraId="3B0FF167" w14:textId="04EC69EA" w:rsidR="001E22E7" w:rsidRPr="00546656" w:rsidRDefault="00546656" w:rsidP="005466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0.016159</w:t>
            </w:r>
          </w:p>
        </w:tc>
        <w:tc>
          <w:tcPr>
            <w:tcW w:w="1572" w:type="dxa"/>
          </w:tcPr>
          <w:p w14:paraId="5875CC18" w14:textId="3A23A7E2" w:rsidR="00546656" w:rsidRDefault="00546656" w:rsidP="005466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0.01617752</w:t>
            </w:r>
          </w:p>
          <w:p w14:paraId="6DACD654" w14:textId="564C8EAB" w:rsidR="001E22E7" w:rsidRDefault="001E22E7" w:rsidP="001E22E7">
            <w:pPr>
              <w:jc w:val="center"/>
            </w:pPr>
          </w:p>
        </w:tc>
        <w:tc>
          <w:tcPr>
            <w:tcW w:w="1297" w:type="dxa"/>
          </w:tcPr>
          <w:p w14:paraId="1B2425B1" w14:textId="77777777" w:rsidR="00546656" w:rsidRDefault="00546656" w:rsidP="005466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0.069056</w:t>
            </w:r>
          </w:p>
          <w:p w14:paraId="1AA75386" w14:textId="1D85A004" w:rsidR="001E22E7" w:rsidRDefault="001E22E7" w:rsidP="001E22E7">
            <w:pPr>
              <w:jc w:val="center"/>
            </w:pPr>
          </w:p>
        </w:tc>
        <w:tc>
          <w:tcPr>
            <w:tcW w:w="1478" w:type="dxa"/>
          </w:tcPr>
          <w:p w14:paraId="093C55C2" w14:textId="77777777" w:rsidR="00546656" w:rsidRDefault="00546656" w:rsidP="005466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0.068643</w:t>
            </w:r>
          </w:p>
          <w:p w14:paraId="203BEAA9" w14:textId="0B53C4F2" w:rsidR="001E22E7" w:rsidRDefault="001E22E7" w:rsidP="001E22E7">
            <w:pPr>
              <w:jc w:val="center"/>
            </w:pPr>
          </w:p>
        </w:tc>
        <w:tc>
          <w:tcPr>
            <w:tcW w:w="1455" w:type="dxa"/>
          </w:tcPr>
          <w:p w14:paraId="1A83C449" w14:textId="77777777" w:rsidR="00546656" w:rsidRDefault="00546656" w:rsidP="005466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0.23561</w:t>
            </w:r>
          </w:p>
          <w:p w14:paraId="35A62AF7" w14:textId="41AAD427" w:rsidR="001E22E7" w:rsidRDefault="001E22E7" w:rsidP="001E22E7">
            <w:pPr>
              <w:jc w:val="center"/>
            </w:pPr>
          </w:p>
        </w:tc>
        <w:tc>
          <w:tcPr>
            <w:tcW w:w="1388" w:type="dxa"/>
          </w:tcPr>
          <w:p w14:paraId="16D097B0" w14:textId="77777777" w:rsidR="00546656" w:rsidRDefault="00546656" w:rsidP="005466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0.24921</w:t>
            </w:r>
          </w:p>
          <w:p w14:paraId="42CB09D7" w14:textId="76CC6AAD" w:rsidR="001E22E7" w:rsidRDefault="001E22E7" w:rsidP="001E22E7">
            <w:pPr>
              <w:jc w:val="center"/>
            </w:pPr>
          </w:p>
        </w:tc>
      </w:tr>
      <w:tr w:rsidR="001E22E7" w14:paraId="24760960" w14:textId="77777777" w:rsidTr="001E22E7">
        <w:tc>
          <w:tcPr>
            <w:tcW w:w="1181" w:type="dxa"/>
          </w:tcPr>
          <w:p w14:paraId="39C92C37" w14:textId="77777777" w:rsidR="001E22E7" w:rsidRDefault="001E22E7" w:rsidP="001E22E7">
            <w:pPr>
              <w:jc w:val="center"/>
            </w:pPr>
            <w:r>
              <w:t>n</w:t>
            </w:r>
            <w:r>
              <w:rPr>
                <w:rFonts w:hint="eastAsia"/>
              </w:rPr>
              <w:t>=30</w:t>
            </w:r>
          </w:p>
        </w:tc>
        <w:tc>
          <w:tcPr>
            <w:tcW w:w="1297" w:type="dxa"/>
          </w:tcPr>
          <w:p w14:paraId="03A21B5E" w14:textId="1C89F12D" w:rsidR="00546656" w:rsidRDefault="00546656" w:rsidP="005466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0.009290</w:t>
            </w:r>
          </w:p>
          <w:p w14:paraId="75B20EA6" w14:textId="54C5CC1D" w:rsidR="001E22E7" w:rsidRDefault="001E22E7" w:rsidP="001E22E7">
            <w:pPr>
              <w:jc w:val="center"/>
            </w:pPr>
          </w:p>
        </w:tc>
        <w:tc>
          <w:tcPr>
            <w:tcW w:w="1572" w:type="dxa"/>
          </w:tcPr>
          <w:p w14:paraId="05158287" w14:textId="77777777" w:rsidR="00546656" w:rsidRDefault="00546656" w:rsidP="005466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0.009329</w:t>
            </w:r>
          </w:p>
          <w:p w14:paraId="4AE8F0E3" w14:textId="2FF9E268" w:rsidR="001E22E7" w:rsidRDefault="001E22E7" w:rsidP="001E22E7">
            <w:pPr>
              <w:jc w:val="center"/>
            </w:pPr>
          </w:p>
        </w:tc>
        <w:tc>
          <w:tcPr>
            <w:tcW w:w="1297" w:type="dxa"/>
          </w:tcPr>
          <w:p w14:paraId="26B1A7FD" w14:textId="77777777" w:rsidR="00546656" w:rsidRDefault="00546656" w:rsidP="005466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0.03846</w:t>
            </w:r>
          </w:p>
          <w:p w14:paraId="656E1499" w14:textId="7B8CAD14" w:rsidR="001E22E7" w:rsidRDefault="001E22E7" w:rsidP="001E22E7">
            <w:pPr>
              <w:jc w:val="center"/>
            </w:pPr>
          </w:p>
        </w:tc>
        <w:tc>
          <w:tcPr>
            <w:tcW w:w="1478" w:type="dxa"/>
          </w:tcPr>
          <w:p w14:paraId="0B6DB80B" w14:textId="77777777" w:rsidR="00546656" w:rsidRDefault="00546656" w:rsidP="005466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0.03963</w:t>
            </w:r>
          </w:p>
          <w:p w14:paraId="4B190D25" w14:textId="72B31F75" w:rsidR="001E22E7" w:rsidRDefault="001E22E7" w:rsidP="001E22E7">
            <w:pPr>
              <w:jc w:val="center"/>
            </w:pPr>
          </w:p>
        </w:tc>
        <w:tc>
          <w:tcPr>
            <w:tcW w:w="1455" w:type="dxa"/>
          </w:tcPr>
          <w:p w14:paraId="29C3BDD0" w14:textId="77777777" w:rsidR="00546656" w:rsidRDefault="00546656" w:rsidP="005466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0.1467</w:t>
            </w:r>
          </w:p>
          <w:p w14:paraId="1B1A1CEF" w14:textId="64FB0352" w:rsidR="001E22E7" w:rsidRDefault="001E22E7" w:rsidP="001E22E7">
            <w:pPr>
              <w:jc w:val="center"/>
            </w:pPr>
          </w:p>
        </w:tc>
        <w:tc>
          <w:tcPr>
            <w:tcW w:w="1388" w:type="dxa"/>
          </w:tcPr>
          <w:p w14:paraId="7263C4C8" w14:textId="77777777" w:rsidR="00546656" w:rsidRDefault="00546656" w:rsidP="005466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0.1438</w:t>
            </w:r>
          </w:p>
          <w:p w14:paraId="53D4C428" w14:textId="6716A5F5" w:rsidR="001E22E7" w:rsidRDefault="001E22E7" w:rsidP="001E22E7">
            <w:pPr>
              <w:jc w:val="center"/>
            </w:pPr>
          </w:p>
        </w:tc>
      </w:tr>
      <w:tr w:rsidR="001E22E7" w14:paraId="52C8A00A" w14:textId="77777777" w:rsidTr="001E22E7">
        <w:tc>
          <w:tcPr>
            <w:tcW w:w="1181" w:type="dxa"/>
          </w:tcPr>
          <w:p w14:paraId="5F526F5B" w14:textId="77777777" w:rsidR="001E22E7" w:rsidRDefault="001E22E7" w:rsidP="001E22E7">
            <w:pPr>
              <w:jc w:val="center"/>
            </w:pPr>
            <w:r>
              <w:t>n</w:t>
            </w:r>
            <w:r>
              <w:rPr>
                <w:rFonts w:hint="eastAsia"/>
              </w:rPr>
              <w:t>=100</w:t>
            </w:r>
          </w:p>
        </w:tc>
        <w:tc>
          <w:tcPr>
            <w:tcW w:w="1297" w:type="dxa"/>
          </w:tcPr>
          <w:p w14:paraId="16430001" w14:textId="77777777" w:rsidR="00EC2CF4" w:rsidRDefault="00EC2CF4" w:rsidP="00EC2CF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0.005206</w:t>
            </w:r>
          </w:p>
          <w:p w14:paraId="7886DAD6" w14:textId="4481D1A7" w:rsidR="001E22E7" w:rsidRDefault="001E22E7" w:rsidP="00EC2CF4"/>
        </w:tc>
        <w:tc>
          <w:tcPr>
            <w:tcW w:w="1572" w:type="dxa"/>
          </w:tcPr>
          <w:p w14:paraId="539BCEF6" w14:textId="77777777" w:rsidR="00EC2CF4" w:rsidRDefault="00EC2CF4" w:rsidP="00EC2CF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0.005109</w:t>
            </w:r>
          </w:p>
          <w:p w14:paraId="68862958" w14:textId="3FBA0B05" w:rsidR="001E22E7" w:rsidRDefault="001E22E7" w:rsidP="001E22E7">
            <w:pPr>
              <w:jc w:val="center"/>
            </w:pPr>
          </w:p>
        </w:tc>
        <w:tc>
          <w:tcPr>
            <w:tcW w:w="1297" w:type="dxa"/>
          </w:tcPr>
          <w:p w14:paraId="6CC842D9" w14:textId="77777777" w:rsidR="00EC2CF4" w:rsidRDefault="00EC2CF4" w:rsidP="00EC2CF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0.02063</w:t>
            </w:r>
          </w:p>
          <w:p w14:paraId="7DECFA7E" w14:textId="363F3E51" w:rsidR="001E22E7" w:rsidRDefault="001E22E7" w:rsidP="001E22E7">
            <w:pPr>
              <w:jc w:val="center"/>
            </w:pPr>
          </w:p>
        </w:tc>
        <w:tc>
          <w:tcPr>
            <w:tcW w:w="1478" w:type="dxa"/>
          </w:tcPr>
          <w:p w14:paraId="779D0A41" w14:textId="77777777" w:rsidR="00EC2CF4" w:rsidRDefault="00EC2CF4" w:rsidP="00EC2CF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0.021707</w:t>
            </w:r>
          </w:p>
          <w:p w14:paraId="0752B8B3" w14:textId="5C393334" w:rsidR="001E22E7" w:rsidRDefault="001E22E7" w:rsidP="001E22E7">
            <w:pPr>
              <w:jc w:val="center"/>
            </w:pPr>
          </w:p>
        </w:tc>
        <w:tc>
          <w:tcPr>
            <w:tcW w:w="1455" w:type="dxa"/>
          </w:tcPr>
          <w:p w14:paraId="3B29718D" w14:textId="77777777" w:rsidR="00EC2CF4" w:rsidRDefault="00EC2CF4" w:rsidP="00EC2CF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0.0806</w:t>
            </w:r>
          </w:p>
          <w:p w14:paraId="0B84677F" w14:textId="1D3DA09C" w:rsidR="001E22E7" w:rsidRDefault="001E22E7" w:rsidP="001E22E7">
            <w:pPr>
              <w:jc w:val="center"/>
            </w:pPr>
          </w:p>
        </w:tc>
        <w:tc>
          <w:tcPr>
            <w:tcW w:w="1388" w:type="dxa"/>
          </w:tcPr>
          <w:p w14:paraId="4CFB9FB6" w14:textId="77777777" w:rsidR="00EC2CF4" w:rsidRDefault="00EC2CF4" w:rsidP="00EC2CF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0.07881</w:t>
            </w:r>
          </w:p>
          <w:p w14:paraId="500373C1" w14:textId="77777777" w:rsidR="001E22E7" w:rsidRDefault="001E22E7" w:rsidP="001E22E7">
            <w:pPr>
              <w:jc w:val="center"/>
            </w:pPr>
          </w:p>
          <w:p w14:paraId="71833D03" w14:textId="1B2BCFB5" w:rsidR="00C553E6" w:rsidRDefault="00C553E6" w:rsidP="00C553E6"/>
        </w:tc>
      </w:tr>
      <w:tr w:rsidR="00C553E6" w14:paraId="6091480C" w14:textId="77777777" w:rsidTr="00C553E6">
        <w:trPr>
          <w:trHeight w:val="2092"/>
        </w:trPr>
        <w:tc>
          <w:tcPr>
            <w:tcW w:w="9668" w:type="dxa"/>
            <w:gridSpan w:val="7"/>
          </w:tcPr>
          <w:p w14:paraId="36BBE01B" w14:textId="311392F5" w:rsidR="00C553E6" w:rsidRPr="00C553E6" w:rsidRDefault="00C553E6" w:rsidP="00EC2CF4">
            <w:pPr>
              <w:pStyle w:val="HTMLPreformatted"/>
              <w:wordWrap w:val="0"/>
              <w:rPr>
                <w:rFonts w:ascii="Times New Roman" w:hAnsi="Times New Roman" w:cs="Times New Roman"/>
                <w:color w:val="000000"/>
                <w:sz w:val="24"/>
                <w:szCs w:val="24"/>
                <w:shd w:val="clear" w:color="auto" w:fill="E1E2E5"/>
              </w:rPr>
            </w:pPr>
            <w:r>
              <w:rPr>
                <w:rFonts w:ascii="Times New Roman" w:hAnsi="Times New Roman" w:cs="Times New Roman" w:hint="eastAsia"/>
                <w:sz w:val="24"/>
                <w:szCs w:val="24"/>
              </w:rPr>
              <w:t xml:space="preserve">From all the comparison above, we can see that </w:t>
            </w:r>
            <w:r>
              <w:rPr>
                <w:rFonts w:ascii="Times New Roman" w:hAnsi="Times New Roman" w:cs="Times New Roman"/>
                <w:sz w:val="24"/>
                <w:szCs w:val="24"/>
              </w:rPr>
              <w:t>theoretical</w:t>
            </w:r>
            <w:r>
              <w:rPr>
                <w:rFonts w:ascii="Times New Roman" w:hAnsi="Times New Roman" w:cs="Times New Roman" w:hint="eastAsia"/>
                <w:sz w:val="24"/>
                <w:szCs w:val="24"/>
              </w:rPr>
              <w:t xml:space="preserve"> values are very close to the simulated values. </w:t>
            </w:r>
            <w:r w:rsidRPr="00C553E6">
              <w:rPr>
                <w:rFonts w:ascii="Times New Roman" w:hAnsi="Times New Roman" w:cs="Times New Roman"/>
                <w:sz w:val="24"/>
                <w:szCs w:val="24"/>
              </w:rPr>
              <w:t>The result support the central limit theorem since in all the cases, the simulated standard error is similar to the theoretical value. And with larger sample size, the standard error, whatever the simulated or theoretical, is getting smaller.</w:t>
            </w:r>
            <w:r>
              <w:rPr>
                <w:rFonts w:ascii="Times New Roman" w:hAnsi="Times New Roman" w:cs="Times New Roman" w:hint="eastAsia"/>
                <w:sz w:val="24"/>
                <w:szCs w:val="24"/>
              </w:rPr>
              <w:t xml:space="preserve"> In a word, with large sample size, central limit </w:t>
            </w:r>
            <w:r>
              <w:rPr>
                <w:rFonts w:ascii="Times New Roman" w:hAnsi="Times New Roman" w:cs="Times New Roman"/>
                <w:sz w:val="24"/>
                <w:szCs w:val="24"/>
              </w:rPr>
              <w:t>theorem</w:t>
            </w:r>
            <w:r>
              <w:rPr>
                <w:rFonts w:ascii="Times New Roman" w:hAnsi="Times New Roman" w:cs="Times New Roman" w:hint="eastAsia"/>
                <w:sz w:val="24"/>
                <w:szCs w:val="24"/>
              </w:rPr>
              <w:t xml:space="preserve"> is true. </w:t>
            </w:r>
          </w:p>
        </w:tc>
      </w:tr>
    </w:tbl>
    <w:p w14:paraId="5844C53F" w14:textId="77777777" w:rsidR="00155774" w:rsidRDefault="00C33383" w:rsidP="00C553E6">
      <w:r>
        <w:rPr>
          <w:rFonts w:hint="eastAsia"/>
        </w:rPr>
        <w:t xml:space="preserve"> </w:t>
      </w:r>
    </w:p>
    <w:p w14:paraId="4EB60B5D" w14:textId="77777777" w:rsidR="00155774" w:rsidRDefault="00155774" w:rsidP="00C553E6"/>
    <w:p w14:paraId="38DED151" w14:textId="77777777" w:rsidR="00155774" w:rsidRDefault="00155774" w:rsidP="00C553E6"/>
    <w:p w14:paraId="5710E4CB" w14:textId="77777777" w:rsidR="00155774" w:rsidRDefault="00155774" w:rsidP="00C553E6"/>
    <w:p w14:paraId="3E262DD1" w14:textId="77777777" w:rsidR="00155774" w:rsidRDefault="00155774" w:rsidP="00C553E6"/>
    <w:p w14:paraId="59B87E3F" w14:textId="77777777" w:rsidR="00155774" w:rsidRDefault="00155774" w:rsidP="00C553E6"/>
    <w:p w14:paraId="15D01021" w14:textId="77777777" w:rsidR="00155774" w:rsidRDefault="00155774" w:rsidP="00C553E6"/>
    <w:p w14:paraId="6A078246" w14:textId="77777777" w:rsidR="00155774" w:rsidRDefault="00155774" w:rsidP="00C553E6"/>
    <w:p w14:paraId="3D1DB1CA" w14:textId="77777777" w:rsidR="00155774" w:rsidRDefault="00155774" w:rsidP="00C553E6"/>
    <w:p w14:paraId="373A5D9D" w14:textId="77777777" w:rsidR="00155774" w:rsidRDefault="00155774" w:rsidP="00C553E6"/>
    <w:p w14:paraId="55261199" w14:textId="77777777" w:rsidR="00155774" w:rsidRDefault="00155774" w:rsidP="00C553E6"/>
    <w:p w14:paraId="307DF1F3" w14:textId="77777777" w:rsidR="00155774" w:rsidRDefault="00155774" w:rsidP="00C553E6"/>
    <w:p w14:paraId="2347F791" w14:textId="614FD548" w:rsidR="00C553E6" w:rsidRPr="00C553E6" w:rsidRDefault="00C553E6" w:rsidP="00C553E6">
      <w:pPr>
        <w:rPr>
          <w:rFonts w:ascii="Times" w:eastAsia="Times New Roman" w:hAnsi="Times" w:cs="Times New Roman"/>
          <w:kern w:val="0"/>
          <w:sz w:val="20"/>
          <w:szCs w:val="20"/>
        </w:rPr>
      </w:pPr>
      <w:r w:rsidRPr="00C553E6">
        <w:rPr>
          <w:rFonts w:ascii="Times" w:eastAsia="Times New Roman" w:hAnsi="Times" w:cs="Times New Roman"/>
          <w:kern w:val="0"/>
          <w:sz w:val="20"/>
          <w:szCs w:val="20"/>
        </w:rPr>
        <w:sym w:font="Symbol" w:char="F0B7"/>
      </w:r>
      <w:r w:rsidRPr="00C553E6">
        <w:rPr>
          <w:rFonts w:ascii="Times" w:eastAsia="Times New Roman" w:hAnsi="Times" w:cs="Times New Roman"/>
          <w:kern w:val="0"/>
          <w:sz w:val="20"/>
          <w:szCs w:val="20"/>
        </w:rPr>
        <w:t xml:space="preserve"> Create histograms and normal probability plots for the mean.</w:t>
      </w:r>
    </w:p>
    <w:p w14:paraId="75B07486" w14:textId="4F11F6AD" w:rsidR="001E22E7" w:rsidRDefault="001E22E7" w:rsidP="00C33383"/>
    <w:p w14:paraId="683D385E" w14:textId="77777777" w:rsidR="00155774" w:rsidRDefault="00155774" w:rsidP="00C33383"/>
    <w:p w14:paraId="2812F391" w14:textId="5BA7AE21" w:rsidR="00C553E6" w:rsidRDefault="00155774" w:rsidP="00C33383">
      <w:r>
        <w:rPr>
          <w:rFonts w:ascii="Helvetica" w:hAnsi="Helvetica" w:cs="Helvetica"/>
          <w:noProof/>
          <w:kern w:val="0"/>
        </w:rPr>
        <w:drawing>
          <wp:anchor distT="0" distB="0" distL="114300" distR="114300" simplePos="0" relativeHeight="251657728" behindDoc="0" locked="0" layoutInCell="1" allowOverlap="1" wp14:anchorId="00DCCFB8" wp14:editId="469D0E0E">
            <wp:simplePos x="0" y="0"/>
            <wp:positionH relativeFrom="column">
              <wp:posOffset>-95250</wp:posOffset>
            </wp:positionH>
            <wp:positionV relativeFrom="paragraph">
              <wp:posOffset>207010</wp:posOffset>
            </wp:positionV>
            <wp:extent cx="5886450" cy="5692775"/>
            <wp:effectExtent l="0" t="0" r="635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2306"/>
                    <a:stretch/>
                  </pic:blipFill>
                  <pic:spPr bwMode="auto">
                    <a:xfrm>
                      <a:off x="0" y="0"/>
                      <a:ext cx="5886450" cy="569277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506819F8" w14:textId="5ED9914A" w:rsidR="00155774" w:rsidRDefault="00155774" w:rsidP="00155774"/>
    <w:p w14:paraId="673B8C8E" w14:textId="77777777" w:rsidR="00155774" w:rsidRDefault="00155774" w:rsidP="00155774"/>
    <w:p w14:paraId="498D67A0" w14:textId="1AFD2F0F" w:rsidR="00155774" w:rsidRDefault="00155774" w:rsidP="00155774">
      <w:r>
        <w:rPr>
          <w:rFonts w:hint="eastAsia"/>
        </w:rPr>
        <w:t xml:space="preserve">The 9 histograms above are all bell-shaped, which </w:t>
      </w:r>
      <w:r>
        <w:t>match</w:t>
      </w:r>
      <w:r>
        <w:rPr>
          <w:rFonts w:hint="eastAsia"/>
        </w:rPr>
        <w:t xml:space="preserve"> the shape of the normal </w:t>
      </w:r>
      <w:r>
        <w:t>distribution</w:t>
      </w:r>
      <w:r>
        <w:rPr>
          <w:rFonts w:hint="eastAsia"/>
        </w:rPr>
        <w:t xml:space="preserve">. The 9 graphs above are the histograms </w:t>
      </w:r>
      <w:r>
        <w:t>and</w:t>
      </w:r>
      <w:r>
        <w:rPr>
          <w:rFonts w:hint="eastAsia"/>
        </w:rPr>
        <w:t xml:space="preserve"> normal probability plots for the means of different sample size with the three levels of sigma. Compare </w:t>
      </w:r>
      <w:r>
        <w:t>the</w:t>
      </w:r>
      <w:r>
        <w:rPr>
          <w:rFonts w:hint="eastAsia"/>
        </w:rPr>
        <w:t xml:space="preserve"> all the nine </w:t>
      </w:r>
      <w:r>
        <w:t>histograms;</w:t>
      </w:r>
      <w:r>
        <w:rPr>
          <w:rFonts w:hint="eastAsia"/>
        </w:rPr>
        <w:t xml:space="preserve"> the means are following with the theoretical distributions, so it proves the model of Central Limit Theorem is true.</w:t>
      </w:r>
      <w:r w:rsidRPr="00155774">
        <w:rPr>
          <w:rFonts w:hint="eastAsia"/>
        </w:rPr>
        <w:t xml:space="preserve"> </w:t>
      </w:r>
    </w:p>
    <w:p w14:paraId="728C06F0" w14:textId="77777777" w:rsidR="00155774" w:rsidRDefault="00155774" w:rsidP="00155774"/>
    <w:p w14:paraId="00F31FD9" w14:textId="77777777" w:rsidR="00155774" w:rsidRDefault="00155774" w:rsidP="00155774"/>
    <w:p w14:paraId="0A1988A6" w14:textId="77777777" w:rsidR="00155774" w:rsidRDefault="00155774" w:rsidP="00155774"/>
    <w:p w14:paraId="109C005B" w14:textId="77777777" w:rsidR="00155774" w:rsidRDefault="00155774" w:rsidP="00155774"/>
    <w:p w14:paraId="1731F519" w14:textId="3AE5D02D" w:rsidR="00DF0BA4" w:rsidRDefault="00DF0BA4" w:rsidP="00155774"/>
    <w:p w14:paraId="476B6F4F" w14:textId="77777777" w:rsidR="000D6282" w:rsidRPr="000D6282" w:rsidRDefault="00155774" w:rsidP="000D6282">
      <w:pPr>
        <w:rPr>
          <w:rFonts w:ascii="Times" w:eastAsia="Times New Roman" w:hAnsi="Times" w:cs="Times New Roman"/>
          <w:kern w:val="0"/>
          <w:sz w:val="20"/>
          <w:szCs w:val="20"/>
        </w:rPr>
      </w:pPr>
      <w:r>
        <w:rPr>
          <w:rFonts w:ascii="Helvetica" w:hAnsi="Helvetica" w:cs="Helvetica"/>
          <w:noProof/>
          <w:kern w:val="0"/>
        </w:rPr>
        <w:lastRenderedPageBreak/>
        <w:drawing>
          <wp:anchor distT="0" distB="0" distL="114300" distR="114300" simplePos="0" relativeHeight="251658752" behindDoc="0" locked="0" layoutInCell="1" allowOverlap="1" wp14:anchorId="17194769" wp14:editId="112F9B16">
            <wp:simplePos x="0" y="0"/>
            <wp:positionH relativeFrom="column">
              <wp:posOffset>76200</wp:posOffset>
            </wp:positionH>
            <wp:positionV relativeFrom="paragraph">
              <wp:posOffset>648335</wp:posOffset>
            </wp:positionV>
            <wp:extent cx="5486400" cy="452691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2516"/>
                    <a:stretch/>
                  </pic:blipFill>
                  <pic:spPr bwMode="auto">
                    <a:xfrm>
                      <a:off x="0" y="0"/>
                      <a:ext cx="5486400" cy="452691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Pr>
          <w:rFonts w:hint="eastAsia"/>
        </w:rPr>
        <w:t xml:space="preserve"> </w:t>
      </w:r>
      <w:r w:rsidR="000D6282" w:rsidRPr="000D6282">
        <w:rPr>
          <w:rFonts w:ascii="Times" w:eastAsia="Times New Roman" w:hAnsi="Times" w:cs="Times New Roman"/>
          <w:kern w:val="0"/>
          <w:sz w:val="20"/>
          <w:szCs w:val="20"/>
        </w:rPr>
        <w:t>Create histograms and Chi-square probability plots for the variance.</w:t>
      </w:r>
    </w:p>
    <w:p w14:paraId="72947594" w14:textId="5C79D9E8" w:rsidR="00DF0BA4" w:rsidRDefault="00DF0BA4"/>
    <w:p w14:paraId="446FA321" w14:textId="77777777" w:rsidR="000749A8" w:rsidRDefault="000749A8"/>
    <w:p w14:paraId="09D20647" w14:textId="77777777" w:rsidR="004C0171" w:rsidRDefault="004C0171"/>
    <w:p w14:paraId="3673E8F0" w14:textId="77777777" w:rsidR="00155774" w:rsidRDefault="00155774">
      <w:bookmarkStart w:id="9" w:name="OLE_LINK13"/>
      <w:bookmarkStart w:id="10" w:name="OLE_LINK14"/>
    </w:p>
    <w:p w14:paraId="17BBFF07" w14:textId="77777777" w:rsidR="00155774" w:rsidRDefault="00155774"/>
    <w:p w14:paraId="22338018" w14:textId="5A3642E9" w:rsidR="00155774" w:rsidRDefault="000D6282">
      <w:r>
        <w:rPr>
          <w:rFonts w:hint="eastAsia"/>
        </w:rPr>
        <w:t xml:space="preserve">These 9 </w:t>
      </w:r>
      <w:proofErr w:type="gramStart"/>
      <w:r>
        <w:rPr>
          <w:rFonts w:hint="eastAsia"/>
        </w:rPr>
        <w:t>plot</w:t>
      </w:r>
      <w:proofErr w:type="gramEnd"/>
      <w:r>
        <w:rPr>
          <w:rFonts w:hint="eastAsia"/>
        </w:rPr>
        <w:t xml:space="preserve"> above are the histograms and Chi-square probability plots for the variance.</w:t>
      </w:r>
    </w:p>
    <w:p w14:paraId="09691313" w14:textId="6A29B1F2" w:rsidR="00155774" w:rsidRDefault="000D6282" w:rsidP="00155774">
      <w:r>
        <w:rPr>
          <w:rFonts w:hint="eastAsia"/>
        </w:rPr>
        <w:t xml:space="preserve">Although 9 histograms are a little bit </w:t>
      </w:r>
      <w:r>
        <w:t>different</w:t>
      </w:r>
      <w:r>
        <w:rPr>
          <w:rFonts w:hint="eastAsia"/>
        </w:rPr>
        <w:t xml:space="preserve"> from each other, however, all the 9 histograms </w:t>
      </w:r>
      <w:r>
        <w:t>follow</w:t>
      </w:r>
      <w:r>
        <w:rPr>
          <w:rFonts w:hint="eastAsia"/>
        </w:rPr>
        <w:t xml:space="preserve"> the shape of the chi-square distribution. In addition</w:t>
      </w:r>
      <w:r w:rsidR="00155774">
        <w:rPr>
          <w:rFonts w:hint="eastAsia"/>
        </w:rPr>
        <w:t xml:space="preserve">, </w:t>
      </w:r>
      <w:r>
        <w:rPr>
          <w:rFonts w:hint="eastAsia"/>
        </w:rPr>
        <w:t xml:space="preserve">when we </w:t>
      </w:r>
      <w:r w:rsidR="00155774">
        <w:rPr>
          <w:rFonts w:hint="eastAsia"/>
        </w:rPr>
        <w:t xml:space="preserve">compare </w:t>
      </w:r>
      <w:r>
        <w:rPr>
          <w:rFonts w:hint="eastAsia"/>
        </w:rPr>
        <w:t xml:space="preserve">the 9 </w:t>
      </w:r>
      <w:r>
        <w:t>histograms</w:t>
      </w:r>
      <w:r>
        <w:rPr>
          <w:rFonts w:hint="eastAsia"/>
        </w:rPr>
        <w:t xml:space="preserve">, we can find out that </w:t>
      </w:r>
      <w:r w:rsidR="00155774">
        <w:rPr>
          <w:rFonts w:hint="eastAsia"/>
        </w:rPr>
        <w:t xml:space="preserve">the variances are following with the theoretical distributions. There may have some slightly imperfect matching, which may because the sample is generated from a random </w:t>
      </w:r>
      <w:r w:rsidR="00155774">
        <w:t>sample</w:t>
      </w:r>
      <w:r w:rsidR="00155774">
        <w:rPr>
          <w:rFonts w:hint="eastAsia"/>
        </w:rPr>
        <w:t>, so it may not perfectly fit with chi-square distribution. So it proves the model of Central Limit Theorem is true</w:t>
      </w:r>
    </w:p>
    <w:p w14:paraId="3CBB7A61" w14:textId="77777777" w:rsidR="00155774" w:rsidRDefault="00155774"/>
    <w:p w14:paraId="7F52A15E" w14:textId="77777777" w:rsidR="00155774" w:rsidRDefault="00155774"/>
    <w:p w14:paraId="200593F4" w14:textId="77777777" w:rsidR="00155774" w:rsidRDefault="00155774"/>
    <w:p w14:paraId="7E0309F8" w14:textId="77777777" w:rsidR="00155774" w:rsidRDefault="00155774"/>
    <w:p w14:paraId="55A25FC9" w14:textId="77777777" w:rsidR="00155774" w:rsidRDefault="00155774"/>
    <w:p w14:paraId="5FD246B1" w14:textId="77777777" w:rsidR="00155774" w:rsidRDefault="00155774"/>
    <w:p w14:paraId="20EEEF8F" w14:textId="77777777" w:rsidR="00155774" w:rsidRDefault="00155774"/>
    <w:p w14:paraId="1109B469" w14:textId="77777777" w:rsidR="00155774" w:rsidRDefault="00155774"/>
    <w:p w14:paraId="3FA7F62D" w14:textId="77777777" w:rsidR="000D6282" w:rsidRPr="000D6282" w:rsidRDefault="000D6282" w:rsidP="000D6282">
      <w:pPr>
        <w:widowControl/>
        <w:jc w:val="left"/>
        <w:rPr>
          <w:rFonts w:ascii="Times" w:eastAsia="Times New Roman" w:hAnsi="Times" w:cs="Times New Roman"/>
          <w:kern w:val="0"/>
          <w:sz w:val="20"/>
          <w:szCs w:val="20"/>
        </w:rPr>
      </w:pPr>
      <w:r w:rsidRPr="000D6282">
        <w:rPr>
          <w:rFonts w:ascii="Times" w:eastAsia="Times New Roman" w:hAnsi="Times" w:cs="Times New Roman"/>
          <w:kern w:val="0"/>
          <w:sz w:val="20"/>
          <w:szCs w:val="20"/>
        </w:rPr>
        <w:t>Generate 95% confidence intervals for the population mean, and count the number that cover the mean</w:t>
      </w:r>
    </w:p>
    <w:p w14:paraId="59478ABD" w14:textId="7F9A13DE" w:rsidR="000749A8" w:rsidRDefault="000749A8"/>
    <w:tbl>
      <w:tblPr>
        <w:tblStyle w:val="TableGrid"/>
        <w:tblW w:w="0" w:type="auto"/>
        <w:tblLook w:val="04A0" w:firstRow="1" w:lastRow="0" w:firstColumn="1" w:lastColumn="0" w:noHBand="0" w:noVBand="1"/>
      </w:tblPr>
      <w:tblGrid>
        <w:gridCol w:w="2309"/>
        <w:gridCol w:w="2309"/>
        <w:gridCol w:w="2309"/>
        <w:gridCol w:w="2309"/>
      </w:tblGrid>
      <w:tr w:rsidR="004C0171" w14:paraId="4982F600" w14:textId="77777777" w:rsidTr="004C0171">
        <w:tc>
          <w:tcPr>
            <w:tcW w:w="2309" w:type="dxa"/>
          </w:tcPr>
          <w:p w14:paraId="28A2504D" w14:textId="77777777" w:rsidR="004C0171" w:rsidRDefault="004C0171" w:rsidP="004C0171">
            <w:pPr>
              <w:jc w:val="center"/>
            </w:pPr>
            <w:bookmarkStart w:id="11" w:name="OLE_LINK15"/>
            <w:bookmarkStart w:id="12" w:name="OLE_LINK16"/>
            <w:bookmarkEnd w:id="9"/>
            <w:bookmarkEnd w:id="10"/>
          </w:p>
        </w:tc>
        <w:tc>
          <w:tcPr>
            <w:tcW w:w="2309" w:type="dxa"/>
          </w:tcPr>
          <w:p w14:paraId="75EF5311" w14:textId="77777777" w:rsidR="004C0171" w:rsidRDefault="004C0171" w:rsidP="004C0171">
            <w:pPr>
              <w:jc w:val="center"/>
            </w:pPr>
            <w:r>
              <w:rPr>
                <w:rFonts w:hint="eastAsia"/>
              </w:rPr>
              <w:t xml:space="preserve">Small </w:t>
            </w:r>
            <m:oMath>
              <m:sSub>
                <m:sSubPr>
                  <m:ctrlPr>
                    <w:rPr>
                      <w:rFonts w:ascii="Cambria Math" w:hAnsi="Cambria Math"/>
                      <w:i/>
                    </w:rPr>
                  </m:ctrlPr>
                </m:sSubPr>
                <m:e>
                  <m:r>
                    <w:rPr>
                      <w:rFonts w:ascii="Cambria Math" w:hAnsi="Cambria Math"/>
                    </w:rPr>
                    <m:t>α</m:t>
                  </m:r>
                </m:e>
                <m:sub>
                  <m:r>
                    <w:rPr>
                      <w:rFonts w:ascii="Cambria Math" w:hAnsi="Cambria Math"/>
                    </w:rPr>
                    <m:t>3</m:t>
                  </m:r>
                </m:sub>
              </m:sSub>
            </m:oMath>
          </w:p>
        </w:tc>
        <w:tc>
          <w:tcPr>
            <w:tcW w:w="2309" w:type="dxa"/>
          </w:tcPr>
          <w:p w14:paraId="79529CBF" w14:textId="77777777" w:rsidR="004C0171" w:rsidRDefault="004C0171" w:rsidP="004C0171">
            <w:pPr>
              <w:jc w:val="center"/>
            </w:pPr>
            <w:r>
              <w:rPr>
                <w:rFonts w:hint="eastAsia"/>
              </w:rPr>
              <w:t xml:space="preserve">Moderate </w:t>
            </w:r>
            <m:oMath>
              <m:sSub>
                <m:sSubPr>
                  <m:ctrlPr>
                    <w:rPr>
                      <w:rFonts w:ascii="Cambria Math" w:hAnsi="Cambria Math"/>
                      <w:i/>
                    </w:rPr>
                  </m:ctrlPr>
                </m:sSubPr>
                <m:e>
                  <m:r>
                    <w:rPr>
                      <w:rFonts w:ascii="Cambria Math" w:hAnsi="Cambria Math"/>
                    </w:rPr>
                    <m:t>α</m:t>
                  </m:r>
                </m:e>
                <m:sub>
                  <m:r>
                    <w:rPr>
                      <w:rFonts w:ascii="Cambria Math" w:hAnsi="Cambria Math"/>
                    </w:rPr>
                    <m:t>3</m:t>
                  </m:r>
                </m:sub>
              </m:sSub>
            </m:oMath>
          </w:p>
        </w:tc>
        <w:tc>
          <w:tcPr>
            <w:tcW w:w="2309" w:type="dxa"/>
          </w:tcPr>
          <w:p w14:paraId="7154490A" w14:textId="77777777" w:rsidR="004C0171" w:rsidRDefault="004C0171" w:rsidP="004C0171">
            <w:pPr>
              <w:jc w:val="center"/>
            </w:pPr>
            <w:r>
              <w:rPr>
                <w:rFonts w:hint="eastAsia"/>
              </w:rPr>
              <w:t xml:space="preserve">Large </w:t>
            </w:r>
            <m:oMath>
              <m:sSub>
                <m:sSubPr>
                  <m:ctrlPr>
                    <w:rPr>
                      <w:rFonts w:ascii="Cambria Math" w:hAnsi="Cambria Math"/>
                      <w:i/>
                    </w:rPr>
                  </m:ctrlPr>
                </m:sSubPr>
                <m:e>
                  <m:r>
                    <w:rPr>
                      <w:rFonts w:ascii="Cambria Math" w:hAnsi="Cambria Math"/>
                    </w:rPr>
                    <m:t>α</m:t>
                  </m:r>
                </m:e>
                <m:sub>
                  <m:r>
                    <w:rPr>
                      <w:rFonts w:ascii="Cambria Math" w:hAnsi="Cambria Math"/>
                    </w:rPr>
                    <m:t>3</m:t>
                  </m:r>
                </m:sub>
              </m:sSub>
            </m:oMath>
          </w:p>
        </w:tc>
      </w:tr>
      <w:tr w:rsidR="004C0171" w14:paraId="4A31AF04" w14:textId="77777777" w:rsidTr="004C0171">
        <w:tc>
          <w:tcPr>
            <w:tcW w:w="2309" w:type="dxa"/>
          </w:tcPr>
          <w:p w14:paraId="40243119" w14:textId="77777777" w:rsidR="004C0171" w:rsidRDefault="004C0171" w:rsidP="004C0171">
            <w:pPr>
              <w:jc w:val="center"/>
            </w:pPr>
            <w:bookmarkStart w:id="13" w:name="OLE_LINK9"/>
            <w:bookmarkStart w:id="14" w:name="OLE_LINK10"/>
            <w:r>
              <w:t>n</w:t>
            </w:r>
            <w:r>
              <w:rPr>
                <w:rFonts w:hint="eastAsia"/>
              </w:rPr>
              <w:t>=10</w:t>
            </w:r>
            <w:bookmarkEnd w:id="13"/>
            <w:bookmarkEnd w:id="14"/>
          </w:p>
        </w:tc>
        <w:tc>
          <w:tcPr>
            <w:tcW w:w="2309" w:type="dxa"/>
          </w:tcPr>
          <w:p w14:paraId="477C506B" w14:textId="372CEE17" w:rsidR="004C0171" w:rsidRDefault="00EC2CF4" w:rsidP="004C0171">
            <w:pPr>
              <w:jc w:val="center"/>
            </w:pPr>
            <w:r>
              <w:rPr>
                <w:rFonts w:hint="eastAsia"/>
              </w:rPr>
              <w:t>9</w:t>
            </w:r>
            <w:r>
              <w:t>47</w:t>
            </w:r>
          </w:p>
        </w:tc>
        <w:tc>
          <w:tcPr>
            <w:tcW w:w="2309" w:type="dxa"/>
          </w:tcPr>
          <w:p w14:paraId="0725E587" w14:textId="4A5A6264" w:rsidR="004C0171" w:rsidRDefault="00EC2CF4" w:rsidP="004C0171">
            <w:pPr>
              <w:jc w:val="center"/>
            </w:pPr>
            <w:r>
              <w:rPr>
                <w:rFonts w:hint="eastAsia"/>
              </w:rPr>
              <w:t>95</w:t>
            </w:r>
            <w:r>
              <w:t>0</w:t>
            </w:r>
          </w:p>
        </w:tc>
        <w:tc>
          <w:tcPr>
            <w:tcW w:w="2309" w:type="dxa"/>
          </w:tcPr>
          <w:p w14:paraId="53E3188D" w14:textId="7A63856B" w:rsidR="004C0171" w:rsidRDefault="00EC2CF4" w:rsidP="004C0171">
            <w:pPr>
              <w:jc w:val="center"/>
            </w:pPr>
            <w:r>
              <w:rPr>
                <w:rFonts w:hint="eastAsia"/>
              </w:rPr>
              <w:t>9</w:t>
            </w:r>
            <w:r>
              <w:t>45</w:t>
            </w:r>
          </w:p>
        </w:tc>
      </w:tr>
      <w:tr w:rsidR="004C0171" w14:paraId="7A75A7A1" w14:textId="77777777" w:rsidTr="004C0171">
        <w:tc>
          <w:tcPr>
            <w:tcW w:w="2309" w:type="dxa"/>
          </w:tcPr>
          <w:p w14:paraId="6F140577" w14:textId="77777777" w:rsidR="004C0171" w:rsidRDefault="004C0171" w:rsidP="004C0171">
            <w:pPr>
              <w:jc w:val="center"/>
            </w:pPr>
            <w:r>
              <w:t>n</w:t>
            </w:r>
            <w:r>
              <w:rPr>
                <w:rFonts w:hint="eastAsia"/>
              </w:rPr>
              <w:t>=30</w:t>
            </w:r>
          </w:p>
        </w:tc>
        <w:tc>
          <w:tcPr>
            <w:tcW w:w="2309" w:type="dxa"/>
          </w:tcPr>
          <w:p w14:paraId="6E229E57" w14:textId="6248815E" w:rsidR="004C0171" w:rsidRDefault="00EC2CF4" w:rsidP="004C0171">
            <w:pPr>
              <w:jc w:val="center"/>
            </w:pPr>
            <w:r>
              <w:rPr>
                <w:rFonts w:hint="eastAsia"/>
              </w:rPr>
              <w:t>9</w:t>
            </w:r>
            <w:r>
              <w:t>45</w:t>
            </w:r>
          </w:p>
        </w:tc>
        <w:tc>
          <w:tcPr>
            <w:tcW w:w="2309" w:type="dxa"/>
          </w:tcPr>
          <w:p w14:paraId="4121500A" w14:textId="75990AA7" w:rsidR="004C0171" w:rsidRDefault="00EC2CF4" w:rsidP="004C0171">
            <w:pPr>
              <w:jc w:val="center"/>
            </w:pPr>
            <w:r>
              <w:rPr>
                <w:rFonts w:hint="eastAsia"/>
              </w:rPr>
              <w:t>9</w:t>
            </w:r>
            <w:r>
              <w:t>59</w:t>
            </w:r>
          </w:p>
        </w:tc>
        <w:tc>
          <w:tcPr>
            <w:tcW w:w="2309" w:type="dxa"/>
          </w:tcPr>
          <w:p w14:paraId="360860C8" w14:textId="489C5782" w:rsidR="004C0171" w:rsidRDefault="00EC2CF4" w:rsidP="004C0171">
            <w:pPr>
              <w:jc w:val="center"/>
            </w:pPr>
            <w:r>
              <w:rPr>
                <w:rFonts w:hint="eastAsia"/>
              </w:rPr>
              <w:t>9</w:t>
            </w:r>
            <w:r>
              <w:t>59</w:t>
            </w:r>
          </w:p>
        </w:tc>
      </w:tr>
      <w:tr w:rsidR="004C0171" w14:paraId="3E19E359" w14:textId="77777777" w:rsidTr="004C0171">
        <w:tc>
          <w:tcPr>
            <w:tcW w:w="2309" w:type="dxa"/>
          </w:tcPr>
          <w:p w14:paraId="0EACB690" w14:textId="77777777" w:rsidR="004C0171" w:rsidRDefault="004C0171" w:rsidP="004C0171">
            <w:pPr>
              <w:jc w:val="center"/>
            </w:pPr>
            <w:r>
              <w:t>n</w:t>
            </w:r>
            <w:r>
              <w:rPr>
                <w:rFonts w:hint="eastAsia"/>
              </w:rPr>
              <w:t>=100</w:t>
            </w:r>
          </w:p>
        </w:tc>
        <w:tc>
          <w:tcPr>
            <w:tcW w:w="2309" w:type="dxa"/>
          </w:tcPr>
          <w:p w14:paraId="12E47B85" w14:textId="267ABD89" w:rsidR="004C0171" w:rsidRDefault="00EC2CF4" w:rsidP="004C0171">
            <w:pPr>
              <w:jc w:val="center"/>
            </w:pPr>
            <w:r>
              <w:rPr>
                <w:rFonts w:hint="eastAsia"/>
              </w:rPr>
              <w:t>9</w:t>
            </w:r>
            <w:r>
              <w:t>66</w:t>
            </w:r>
          </w:p>
        </w:tc>
        <w:tc>
          <w:tcPr>
            <w:tcW w:w="2309" w:type="dxa"/>
          </w:tcPr>
          <w:p w14:paraId="6263628C" w14:textId="77777777" w:rsidR="004C0171" w:rsidRDefault="004C0171" w:rsidP="004C0171">
            <w:pPr>
              <w:jc w:val="center"/>
            </w:pPr>
            <w:r>
              <w:rPr>
                <w:rFonts w:hint="eastAsia"/>
              </w:rPr>
              <w:t>952</w:t>
            </w:r>
          </w:p>
        </w:tc>
        <w:tc>
          <w:tcPr>
            <w:tcW w:w="2309" w:type="dxa"/>
          </w:tcPr>
          <w:p w14:paraId="19C88EC5" w14:textId="1270B626" w:rsidR="004C0171" w:rsidRDefault="00EC2CF4" w:rsidP="004C0171">
            <w:pPr>
              <w:jc w:val="center"/>
            </w:pPr>
            <w:r>
              <w:rPr>
                <w:rFonts w:hint="eastAsia"/>
              </w:rPr>
              <w:t>9</w:t>
            </w:r>
            <w:r>
              <w:t>46</w:t>
            </w:r>
          </w:p>
        </w:tc>
      </w:tr>
    </w:tbl>
    <w:bookmarkEnd w:id="11"/>
    <w:bookmarkEnd w:id="12"/>
    <w:p w14:paraId="0233A7A0" w14:textId="7C6A1174" w:rsidR="004C0171" w:rsidRDefault="000D6282">
      <w:r>
        <w:t>T</w:t>
      </w:r>
      <w:r>
        <w:rPr>
          <w:rFonts w:hint="eastAsia"/>
        </w:rPr>
        <w:t xml:space="preserve">he meaning of the 95% confidence interval means that we have 95% confidence to conclude that the true mean is within the range. </w:t>
      </w:r>
      <w:r w:rsidR="004C0171">
        <w:t>T</w:t>
      </w:r>
      <w:r w:rsidR="004C0171">
        <w:rPr>
          <w:rFonts w:hint="eastAsia"/>
        </w:rPr>
        <w:t xml:space="preserve">he </w:t>
      </w:r>
      <w:r>
        <w:rPr>
          <w:rFonts w:hint="eastAsia"/>
        </w:rPr>
        <w:t xml:space="preserve">9 </w:t>
      </w:r>
      <w:r w:rsidR="004C0171">
        <w:rPr>
          <w:rFonts w:hint="eastAsia"/>
        </w:rPr>
        <w:t>result</w:t>
      </w:r>
      <w:r>
        <w:rPr>
          <w:rFonts w:hint="eastAsia"/>
        </w:rPr>
        <w:t>s</w:t>
      </w:r>
      <w:r w:rsidR="004C0171">
        <w:rPr>
          <w:rFonts w:hint="eastAsia"/>
        </w:rPr>
        <w:t xml:space="preserve"> </w:t>
      </w:r>
      <w:r>
        <w:rPr>
          <w:rFonts w:hint="eastAsia"/>
        </w:rPr>
        <w:t>above show</w:t>
      </w:r>
      <w:r w:rsidR="004C0171">
        <w:rPr>
          <w:rFonts w:hint="eastAsia"/>
        </w:rPr>
        <w:t xml:space="preserve"> that we were correct with the model since numbers in the 9 cases that cover the mean are close to 950. Since in each case, we have 1000 intervals for the mean, and we are 95% </w:t>
      </w:r>
      <w:r w:rsidR="004C0171">
        <w:t>confidence</w:t>
      </w:r>
      <w:r w:rsidR="004C0171">
        <w:rPr>
          <w:rFonts w:hint="eastAsia"/>
        </w:rPr>
        <w:t xml:space="preserve"> that those intervals would contain the true mean. So we should report the number be close to 950.</w:t>
      </w:r>
      <w:r>
        <w:rPr>
          <w:rFonts w:hint="eastAsia"/>
        </w:rPr>
        <w:t xml:space="preserve"> In a word, the 95% confidence interval for the population mean is correct in the cases above, and we can show the validation of the central limit </w:t>
      </w:r>
      <w:r>
        <w:t>theorem</w:t>
      </w:r>
      <w:r>
        <w:rPr>
          <w:rFonts w:hint="eastAsia"/>
        </w:rPr>
        <w:t xml:space="preserve">. </w:t>
      </w:r>
    </w:p>
    <w:p w14:paraId="12B253E2" w14:textId="77777777" w:rsidR="004C0171" w:rsidRDefault="004C0171"/>
    <w:p w14:paraId="6875DF22" w14:textId="77777777" w:rsidR="000D6282" w:rsidRPr="000D6282" w:rsidRDefault="000D6282" w:rsidP="000D6282">
      <w:pPr>
        <w:widowControl/>
        <w:jc w:val="left"/>
        <w:rPr>
          <w:rFonts w:ascii="Times" w:eastAsia="Times New Roman" w:hAnsi="Times" w:cs="Times New Roman"/>
          <w:kern w:val="0"/>
          <w:sz w:val="20"/>
          <w:szCs w:val="20"/>
        </w:rPr>
      </w:pPr>
      <w:r w:rsidRPr="000D6282">
        <w:rPr>
          <w:rFonts w:ascii="Times" w:eastAsia="Times New Roman" w:hAnsi="Times" w:cs="Times New Roman"/>
          <w:kern w:val="0"/>
          <w:sz w:val="20"/>
          <w:szCs w:val="20"/>
        </w:rPr>
        <w:t>Generate 95% confidence intervals for the population standard deviation, and count the number that cover the standard deviation.</w:t>
      </w:r>
    </w:p>
    <w:p w14:paraId="5E48C5C4" w14:textId="0C2C993D" w:rsidR="004C0171" w:rsidRDefault="004C0171" w:rsidP="004C0171"/>
    <w:tbl>
      <w:tblPr>
        <w:tblStyle w:val="TableGrid"/>
        <w:tblW w:w="0" w:type="auto"/>
        <w:tblLook w:val="04A0" w:firstRow="1" w:lastRow="0" w:firstColumn="1" w:lastColumn="0" w:noHBand="0" w:noVBand="1"/>
      </w:tblPr>
      <w:tblGrid>
        <w:gridCol w:w="2309"/>
        <w:gridCol w:w="2309"/>
        <w:gridCol w:w="2309"/>
        <w:gridCol w:w="2309"/>
      </w:tblGrid>
      <w:tr w:rsidR="004C0171" w14:paraId="5006ABB5" w14:textId="77777777" w:rsidTr="004C0171">
        <w:tc>
          <w:tcPr>
            <w:tcW w:w="2309" w:type="dxa"/>
          </w:tcPr>
          <w:p w14:paraId="28D7D7AE" w14:textId="77777777" w:rsidR="004C0171" w:rsidRDefault="004C0171" w:rsidP="004C0171">
            <w:pPr>
              <w:jc w:val="center"/>
            </w:pPr>
          </w:p>
        </w:tc>
        <w:tc>
          <w:tcPr>
            <w:tcW w:w="2309" w:type="dxa"/>
          </w:tcPr>
          <w:p w14:paraId="7B7A0221" w14:textId="77777777" w:rsidR="004C0171" w:rsidRDefault="004C0171" w:rsidP="004C0171">
            <w:pPr>
              <w:jc w:val="center"/>
            </w:pPr>
            <w:r>
              <w:rPr>
                <w:rFonts w:hint="eastAsia"/>
              </w:rPr>
              <w:t xml:space="preserve">Small </w:t>
            </w:r>
            <m:oMath>
              <m:sSub>
                <m:sSubPr>
                  <m:ctrlPr>
                    <w:rPr>
                      <w:rFonts w:ascii="Cambria Math" w:hAnsi="Cambria Math"/>
                      <w:i/>
                    </w:rPr>
                  </m:ctrlPr>
                </m:sSubPr>
                <m:e>
                  <m:r>
                    <w:rPr>
                      <w:rFonts w:ascii="Cambria Math" w:hAnsi="Cambria Math"/>
                    </w:rPr>
                    <m:t>α</m:t>
                  </m:r>
                </m:e>
                <m:sub>
                  <m:r>
                    <w:rPr>
                      <w:rFonts w:ascii="Cambria Math" w:hAnsi="Cambria Math"/>
                    </w:rPr>
                    <m:t>3</m:t>
                  </m:r>
                </m:sub>
              </m:sSub>
            </m:oMath>
          </w:p>
        </w:tc>
        <w:tc>
          <w:tcPr>
            <w:tcW w:w="2309" w:type="dxa"/>
          </w:tcPr>
          <w:p w14:paraId="12B0969D" w14:textId="7AFF17C2" w:rsidR="004C0171" w:rsidRDefault="004C0171" w:rsidP="004C0171">
            <w:pPr>
              <w:jc w:val="center"/>
            </w:pPr>
            <w:r>
              <w:rPr>
                <w:rFonts w:hint="eastAsia"/>
              </w:rPr>
              <w:t>Moderate</w:t>
            </w:r>
            <m:oMath>
              <m:sSub>
                <m:sSubPr>
                  <m:ctrlPr>
                    <w:rPr>
                      <w:rFonts w:ascii="Cambria Math" w:hAnsi="Cambria Math"/>
                      <w:i/>
                    </w:rPr>
                  </m:ctrlPr>
                </m:sSubPr>
                <m:e>
                  <m:r>
                    <w:rPr>
                      <w:rFonts w:ascii="Cambria Math" w:hAnsi="Cambria Math"/>
                    </w:rPr>
                    <m:t>α</m:t>
                  </m:r>
                </m:e>
                <m:sub>
                  <m:r>
                    <w:rPr>
                      <w:rFonts w:ascii="Cambria Math" w:hAnsi="Cambria Math"/>
                    </w:rPr>
                    <m:t>3</m:t>
                  </m:r>
                </m:sub>
              </m:sSub>
            </m:oMath>
          </w:p>
        </w:tc>
        <w:tc>
          <w:tcPr>
            <w:tcW w:w="2309" w:type="dxa"/>
          </w:tcPr>
          <w:p w14:paraId="1B8ECACC" w14:textId="77777777" w:rsidR="004C0171" w:rsidRDefault="004C0171" w:rsidP="004C0171">
            <w:pPr>
              <w:jc w:val="center"/>
            </w:pPr>
            <w:r>
              <w:rPr>
                <w:rFonts w:hint="eastAsia"/>
              </w:rPr>
              <w:t xml:space="preserve">Large </w:t>
            </w:r>
            <m:oMath>
              <m:sSub>
                <m:sSubPr>
                  <m:ctrlPr>
                    <w:rPr>
                      <w:rFonts w:ascii="Cambria Math" w:hAnsi="Cambria Math"/>
                      <w:i/>
                    </w:rPr>
                  </m:ctrlPr>
                </m:sSubPr>
                <m:e>
                  <m:r>
                    <w:rPr>
                      <w:rFonts w:ascii="Cambria Math" w:hAnsi="Cambria Math"/>
                    </w:rPr>
                    <m:t>α</m:t>
                  </m:r>
                </m:e>
                <m:sub>
                  <m:r>
                    <w:rPr>
                      <w:rFonts w:ascii="Cambria Math" w:hAnsi="Cambria Math"/>
                    </w:rPr>
                    <m:t>3</m:t>
                  </m:r>
                </m:sub>
              </m:sSub>
            </m:oMath>
          </w:p>
        </w:tc>
      </w:tr>
      <w:tr w:rsidR="004C0171" w14:paraId="6283A2E0" w14:textId="77777777" w:rsidTr="004C0171">
        <w:tc>
          <w:tcPr>
            <w:tcW w:w="2309" w:type="dxa"/>
          </w:tcPr>
          <w:p w14:paraId="2AF6100D" w14:textId="77777777" w:rsidR="004C0171" w:rsidRDefault="004C0171" w:rsidP="004C0171">
            <w:pPr>
              <w:jc w:val="center"/>
            </w:pPr>
            <w:r>
              <w:t>n</w:t>
            </w:r>
            <w:r>
              <w:rPr>
                <w:rFonts w:hint="eastAsia"/>
              </w:rPr>
              <w:t>=10</w:t>
            </w:r>
          </w:p>
        </w:tc>
        <w:tc>
          <w:tcPr>
            <w:tcW w:w="2309" w:type="dxa"/>
          </w:tcPr>
          <w:p w14:paraId="3CD29FA2" w14:textId="55626B9D" w:rsidR="004C0171" w:rsidRDefault="00EC2CF4" w:rsidP="00EC2CF4">
            <w:r>
              <w:t>89</w:t>
            </w:r>
            <w:r w:rsidR="000F1807">
              <w:rPr>
                <w:rFonts w:hint="eastAsia"/>
              </w:rPr>
              <w:t>3</w:t>
            </w:r>
          </w:p>
        </w:tc>
        <w:tc>
          <w:tcPr>
            <w:tcW w:w="2309" w:type="dxa"/>
          </w:tcPr>
          <w:p w14:paraId="7742ECAE" w14:textId="373CBA64" w:rsidR="004C0171" w:rsidRDefault="000F1807" w:rsidP="004C0171">
            <w:pPr>
              <w:jc w:val="center"/>
            </w:pPr>
            <w:r>
              <w:rPr>
                <w:rFonts w:hint="eastAsia"/>
              </w:rPr>
              <w:t>850</w:t>
            </w:r>
          </w:p>
        </w:tc>
        <w:tc>
          <w:tcPr>
            <w:tcW w:w="2309" w:type="dxa"/>
          </w:tcPr>
          <w:p w14:paraId="5D7EBF74" w14:textId="5E89F90B" w:rsidR="004C0171" w:rsidRDefault="000F1807" w:rsidP="004C0171">
            <w:pPr>
              <w:jc w:val="center"/>
            </w:pPr>
            <w:r>
              <w:rPr>
                <w:rFonts w:hint="eastAsia"/>
              </w:rPr>
              <w:t>581</w:t>
            </w:r>
          </w:p>
        </w:tc>
      </w:tr>
      <w:tr w:rsidR="004C0171" w14:paraId="269C7867" w14:textId="77777777" w:rsidTr="004C0171">
        <w:tc>
          <w:tcPr>
            <w:tcW w:w="2309" w:type="dxa"/>
          </w:tcPr>
          <w:p w14:paraId="6F0C4E21" w14:textId="77777777" w:rsidR="004C0171" w:rsidRDefault="004C0171" w:rsidP="004C0171">
            <w:pPr>
              <w:jc w:val="center"/>
            </w:pPr>
            <w:r>
              <w:t>n</w:t>
            </w:r>
            <w:r>
              <w:rPr>
                <w:rFonts w:hint="eastAsia"/>
              </w:rPr>
              <w:t>=30</w:t>
            </w:r>
          </w:p>
        </w:tc>
        <w:tc>
          <w:tcPr>
            <w:tcW w:w="2309" w:type="dxa"/>
          </w:tcPr>
          <w:p w14:paraId="461E3143" w14:textId="20A4541F" w:rsidR="004C0171" w:rsidRDefault="000F1807" w:rsidP="004C0171">
            <w:pPr>
              <w:jc w:val="center"/>
            </w:pPr>
            <w:r>
              <w:rPr>
                <w:rFonts w:hint="eastAsia"/>
              </w:rPr>
              <w:t>920</w:t>
            </w:r>
          </w:p>
        </w:tc>
        <w:tc>
          <w:tcPr>
            <w:tcW w:w="2309" w:type="dxa"/>
          </w:tcPr>
          <w:p w14:paraId="0F54B920" w14:textId="1CA9F9CD" w:rsidR="004C0171" w:rsidRDefault="00653C24" w:rsidP="004C0171">
            <w:pPr>
              <w:jc w:val="center"/>
            </w:pPr>
            <w:r>
              <w:rPr>
                <w:rFonts w:hint="eastAsia"/>
              </w:rPr>
              <w:t>8</w:t>
            </w:r>
            <w:r w:rsidR="000F1807">
              <w:rPr>
                <w:rFonts w:hint="eastAsia"/>
              </w:rPr>
              <w:t>66</w:t>
            </w:r>
          </w:p>
        </w:tc>
        <w:tc>
          <w:tcPr>
            <w:tcW w:w="2309" w:type="dxa"/>
          </w:tcPr>
          <w:p w14:paraId="404EB5AD" w14:textId="7095FDE1" w:rsidR="004C0171" w:rsidRDefault="000F1807" w:rsidP="004C0171">
            <w:pPr>
              <w:jc w:val="center"/>
            </w:pPr>
            <w:r>
              <w:rPr>
                <w:rFonts w:hint="eastAsia"/>
              </w:rPr>
              <w:t>512</w:t>
            </w:r>
          </w:p>
        </w:tc>
      </w:tr>
      <w:tr w:rsidR="004C0171" w14:paraId="480D9908" w14:textId="77777777" w:rsidTr="004C0171">
        <w:tc>
          <w:tcPr>
            <w:tcW w:w="2309" w:type="dxa"/>
          </w:tcPr>
          <w:p w14:paraId="5BC3D6FE" w14:textId="77777777" w:rsidR="004C0171" w:rsidRDefault="004C0171" w:rsidP="004C0171">
            <w:pPr>
              <w:jc w:val="center"/>
            </w:pPr>
            <w:r>
              <w:t>n</w:t>
            </w:r>
            <w:r>
              <w:rPr>
                <w:rFonts w:hint="eastAsia"/>
              </w:rPr>
              <w:t>=100</w:t>
            </w:r>
          </w:p>
        </w:tc>
        <w:tc>
          <w:tcPr>
            <w:tcW w:w="2309" w:type="dxa"/>
          </w:tcPr>
          <w:p w14:paraId="031BA45F" w14:textId="60B8A873" w:rsidR="004C0171" w:rsidRDefault="000F1807" w:rsidP="004C0171">
            <w:pPr>
              <w:jc w:val="center"/>
            </w:pPr>
            <w:r>
              <w:rPr>
                <w:rFonts w:hint="eastAsia"/>
              </w:rPr>
              <w:t>948</w:t>
            </w:r>
          </w:p>
        </w:tc>
        <w:tc>
          <w:tcPr>
            <w:tcW w:w="2309" w:type="dxa"/>
          </w:tcPr>
          <w:p w14:paraId="567D78AC" w14:textId="3576B61D" w:rsidR="004C0171" w:rsidRDefault="000F1807" w:rsidP="004C0171">
            <w:pPr>
              <w:jc w:val="center"/>
            </w:pPr>
            <w:r>
              <w:rPr>
                <w:rFonts w:hint="eastAsia"/>
              </w:rPr>
              <w:t>899</w:t>
            </w:r>
          </w:p>
        </w:tc>
        <w:tc>
          <w:tcPr>
            <w:tcW w:w="2309" w:type="dxa"/>
          </w:tcPr>
          <w:p w14:paraId="268B461D" w14:textId="79FAEA83" w:rsidR="004C0171" w:rsidRDefault="000F1807" w:rsidP="004C0171">
            <w:pPr>
              <w:jc w:val="center"/>
            </w:pPr>
            <w:r>
              <w:rPr>
                <w:rFonts w:hint="eastAsia"/>
              </w:rPr>
              <w:t>491</w:t>
            </w:r>
          </w:p>
        </w:tc>
      </w:tr>
    </w:tbl>
    <w:p w14:paraId="4899CEF7" w14:textId="3F118E5C" w:rsidR="00653C24" w:rsidRDefault="00653C24" w:rsidP="00653C24">
      <w:r>
        <w:rPr>
          <w:rFonts w:hint="eastAsia"/>
        </w:rPr>
        <w:t xml:space="preserve">For the confidence interval about standard deviation, we can see </w:t>
      </w:r>
      <w:r w:rsidR="000F1807">
        <w:rPr>
          <w:rFonts w:hint="eastAsia"/>
        </w:rPr>
        <w:t xml:space="preserve">that none of the cases are above the count 950, </w:t>
      </w:r>
      <w:r>
        <w:rPr>
          <w:rFonts w:hint="eastAsia"/>
        </w:rPr>
        <w:t>it</w:t>
      </w:r>
      <w:r>
        <w:t>’</w:t>
      </w:r>
      <w:r>
        <w:rPr>
          <w:rFonts w:hint="eastAsia"/>
        </w:rPr>
        <w:t xml:space="preserve">s not </w:t>
      </w:r>
      <w:r>
        <w:t>“</w:t>
      </w:r>
      <w:r>
        <w:rPr>
          <w:rFonts w:hint="eastAsia"/>
        </w:rPr>
        <w:t>perfect</w:t>
      </w:r>
      <w:r>
        <w:t>”</w:t>
      </w:r>
      <w:r>
        <w:rPr>
          <w:rFonts w:hint="eastAsia"/>
        </w:rPr>
        <w:t xml:space="preserve"> like it for the population mean that the numbers are not close to 950. </w:t>
      </w:r>
      <w:r w:rsidR="00256C74">
        <w:rPr>
          <w:rFonts w:hint="eastAsia"/>
        </w:rPr>
        <w:t xml:space="preserve">However, for small </w:t>
      </w:r>
      <m:oMath>
        <m:sSub>
          <m:sSubPr>
            <m:ctrlPr>
              <w:rPr>
                <w:rFonts w:ascii="Cambria Math" w:hAnsi="Cambria Math"/>
                <w:i/>
              </w:rPr>
            </m:ctrlPr>
          </m:sSubPr>
          <m:e>
            <m:r>
              <w:rPr>
                <w:rFonts w:ascii="Cambria Math" w:hAnsi="Cambria Math"/>
              </w:rPr>
              <m:t>α</m:t>
            </m:r>
          </m:e>
          <m:sub>
            <m:r>
              <w:rPr>
                <w:rFonts w:ascii="Cambria Math" w:hAnsi="Cambria Math"/>
              </w:rPr>
              <m:t>3</m:t>
            </m:r>
          </m:sub>
        </m:sSub>
      </m:oMath>
      <w:r w:rsidR="00256C74">
        <w:rPr>
          <w:rFonts w:hint="eastAsia"/>
        </w:rPr>
        <w:t xml:space="preserve">, we can see that the confidence interval is from 90%-95%, and the result of </w:t>
      </w:r>
      <m:oMath>
        <m:sSub>
          <m:sSubPr>
            <m:ctrlPr>
              <w:rPr>
                <w:rFonts w:ascii="Cambria Math" w:hAnsi="Cambria Math"/>
                <w:i/>
              </w:rPr>
            </m:ctrlPr>
          </m:sSubPr>
          <m:e>
            <m:r>
              <w:rPr>
                <w:rFonts w:ascii="Cambria Math" w:hAnsi="Cambria Math"/>
              </w:rPr>
              <m:t>α</m:t>
            </m:r>
          </m:e>
          <m:sub>
            <m:r>
              <w:rPr>
                <w:rFonts w:ascii="Cambria Math" w:hAnsi="Cambria Math"/>
              </w:rPr>
              <m:t>3</m:t>
            </m:r>
          </m:sub>
        </m:sSub>
      </m:oMath>
      <w:r w:rsidR="00256C74">
        <w:rPr>
          <w:rFonts w:hint="eastAsia"/>
        </w:rPr>
        <w:t xml:space="preserve">is better than the moderate </w:t>
      </w:r>
      <m:oMath>
        <m:sSub>
          <m:sSubPr>
            <m:ctrlPr>
              <w:rPr>
                <w:rFonts w:ascii="Cambria Math" w:hAnsi="Cambria Math"/>
                <w:i/>
              </w:rPr>
            </m:ctrlPr>
          </m:sSubPr>
          <m:e>
            <m:r>
              <w:rPr>
                <w:rFonts w:ascii="Cambria Math" w:hAnsi="Cambria Math"/>
              </w:rPr>
              <m:t>α</m:t>
            </m:r>
          </m:e>
          <m:sub>
            <m:r>
              <w:rPr>
                <w:rFonts w:ascii="Cambria Math" w:hAnsi="Cambria Math"/>
              </w:rPr>
              <m:t>3</m:t>
            </m:r>
          </m:sub>
        </m:sSub>
      </m:oMath>
      <w:r w:rsidR="00256C74">
        <w:rPr>
          <w:rFonts w:hint="eastAsia"/>
        </w:rPr>
        <w:t xml:space="preserve"> and large </w:t>
      </w:r>
      <m:oMath>
        <m:sSub>
          <m:sSubPr>
            <m:ctrlPr>
              <w:rPr>
                <w:rFonts w:ascii="Cambria Math" w:hAnsi="Cambria Math"/>
                <w:i/>
              </w:rPr>
            </m:ctrlPr>
          </m:sSubPr>
          <m:e>
            <m:r>
              <w:rPr>
                <w:rFonts w:ascii="Cambria Math" w:hAnsi="Cambria Math"/>
              </w:rPr>
              <m:t>α</m:t>
            </m:r>
          </m:e>
          <m:sub>
            <m:r>
              <w:rPr>
                <w:rFonts w:ascii="Cambria Math" w:hAnsi="Cambria Math"/>
              </w:rPr>
              <m:t>3</m:t>
            </m:r>
          </m:sub>
        </m:sSub>
      </m:oMath>
      <w:r w:rsidR="00256C74">
        <w:rPr>
          <w:rFonts w:hint="eastAsia"/>
        </w:rPr>
        <w:t xml:space="preserve">.So with the small </w:t>
      </w:r>
      <m:oMath>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oMath>
      <w:r w:rsidR="00256C74">
        <w:rPr>
          <w:rFonts w:hint="eastAsia"/>
        </w:rPr>
        <w:t xml:space="preserve">and larger sample size, the result of 95% confidence interval is more accurate. </w:t>
      </w:r>
    </w:p>
    <w:p w14:paraId="0D573306" w14:textId="77777777" w:rsidR="00256C74" w:rsidRDefault="00256C74" w:rsidP="00653C24"/>
    <w:p w14:paraId="654D1E41" w14:textId="77777777" w:rsidR="00256C74" w:rsidRDefault="00256C74" w:rsidP="00653C24"/>
    <w:p w14:paraId="1F8F2376" w14:textId="2D09FC48" w:rsidR="00256C74" w:rsidRPr="00256C74" w:rsidRDefault="00256C74" w:rsidP="00653C24">
      <w:pPr>
        <w:rPr>
          <w:rFonts w:ascii="Cambria Math" w:hAnsi="Cambria Math" w:cs="STIXGeneral-Regular" w:hint="eastAsia"/>
          <w:i/>
        </w:rPr>
      </w:pPr>
      <w:r>
        <w:t>Conclusion</w:t>
      </w:r>
      <w:r>
        <w:rPr>
          <w:rFonts w:hint="eastAsia"/>
        </w:rPr>
        <w:t xml:space="preserve">: </w:t>
      </w:r>
    </w:p>
    <w:p w14:paraId="4FA5A99A" w14:textId="77777777" w:rsidR="00653C24" w:rsidRDefault="00653C24" w:rsidP="00653C24">
      <w:r>
        <w:rPr>
          <w:rFonts w:hint="eastAsia"/>
        </w:rPr>
        <w:t xml:space="preserve">In conclusion, when the skew coefficient is small, we could assume the distribution of population is </w:t>
      </w:r>
      <w:r w:rsidR="00832AD3">
        <w:rPr>
          <w:rFonts w:hint="eastAsia"/>
        </w:rPr>
        <w:t xml:space="preserve">normal. </w:t>
      </w:r>
      <w:r w:rsidR="00832AD3">
        <w:t>A</w:t>
      </w:r>
      <w:r w:rsidR="00832AD3">
        <w:rPr>
          <w:rFonts w:hint="eastAsia"/>
        </w:rPr>
        <w:t>nd with a large sample, (at least n=100), we could have more evidence to suggest that the Central Limit Theorem is valid.</w:t>
      </w:r>
    </w:p>
    <w:p w14:paraId="21686AEA" w14:textId="77777777" w:rsidR="00653C24" w:rsidRDefault="00653C24" w:rsidP="00653C24"/>
    <w:p w14:paraId="3DDA510D" w14:textId="77777777" w:rsidR="00653C24" w:rsidRDefault="00653C24" w:rsidP="00653C24"/>
    <w:p w14:paraId="7B64227B" w14:textId="77777777" w:rsidR="00653C24" w:rsidRDefault="00653C24" w:rsidP="00653C24"/>
    <w:p w14:paraId="4B8BC2D1" w14:textId="77777777" w:rsidR="00653C24" w:rsidRDefault="00653C24" w:rsidP="00653C24"/>
    <w:p w14:paraId="4BBDA8C3" w14:textId="77777777" w:rsidR="00653C24" w:rsidRDefault="00653C24" w:rsidP="00653C24"/>
    <w:p w14:paraId="46001CB4" w14:textId="77777777" w:rsidR="00653C24" w:rsidRDefault="00653C24" w:rsidP="00653C24"/>
    <w:p w14:paraId="0D59F365" w14:textId="77777777" w:rsidR="00653C24" w:rsidRDefault="00653C24" w:rsidP="00653C24"/>
    <w:sectPr w:rsidR="00653C24" w:rsidSect="00DF0BA4">
      <w:footerReference w:type="even" r:id="rId11"/>
      <w:footerReference w:type="default" r:id="rId12"/>
      <w:pgSz w:w="11900" w:h="16840"/>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A9C12" w14:textId="77777777" w:rsidR="00886045" w:rsidRDefault="00886045" w:rsidP="00F8038F">
      <w:r>
        <w:separator/>
      </w:r>
    </w:p>
  </w:endnote>
  <w:endnote w:type="continuationSeparator" w:id="0">
    <w:p w14:paraId="74DDE28E" w14:textId="77777777" w:rsidR="00886045" w:rsidRDefault="00886045" w:rsidP="00F80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STIXGeneral-Regular">
    <w:charset w:val="00"/>
    <w:family w:val="auto"/>
    <w:pitch w:val="variable"/>
    <w:sig w:usb0="A00002FF" w:usb1="4203FDFF" w:usb2="02000020" w:usb3="00000000" w:csb0="800001F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Lucida Console">
    <w:panose1 w:val="020B0609040504020204"/>
    <w:charset w:val="00"/>
    <w:family w:val="swiss"/>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02DD3" w14:textId="00D87F21" w:rsidR="000D6282" w:rsidRDefault="00886045">
    <w:pPr>
      <w:pStyle w:val="Footer"/>
    </w:pPr>
    <w:sdt>
      <w:sdtPr>
        <w:id w:val="969400743"/>
        <w:placeholder>
          <w:docPart w:val="A568BB090B14AC4085E25F91952D3802"/>
        </w:placeholder>
        <w:temporary/>
        <w:showingPlcHdr/>
      </w:sdtPr>
      <w:sdtEndPr/>
      <w:sdtContent>
        <w:r w:rsidR="000D6282">
          <w:rPr>
            <w:lang w:val="zh-CN"/>
          </w:rPr>
          <w:t>[</w:t>
        </w:r>
        <w:r w:rsidR="000D6282">
          <w:rPr>
            <w:lang w:val="zh-CN"/>
          </w:rPr>
          <w:t>键入文字</w:t>
        </w:r>
        <w:r w:rsidR="000D6282">
          <w:rPr>
            <w:lang w:val="zh-CN"/>
          </w:rPr>
          <w:t>]</w:t>
        </w:r>
      </w:sdtContent>
    </w:sdt>
    <w:r w:rsidR="000D6282">
      <w:ptab w:relativeTo="margin" w:alignment="center" w:leader="none"/>
    </w:r>
    <w:sdt>
      <w:sdtPr>
        <w:id w:val="969400748"/>
        <w:placeholder>
          <w:docPart w:val="F2046C9F27F6EB43B6F6C733A4DBFD80"/>
        </w:placeholder>
        <w:temporary/>
        <w:showingPlcHdr/>
      </w:sdtPr>
      <w:sdtEndPr/>
      <w:sdtContent>
        <w:r w:rsidR="000D6282">
          <w:rPr>
            <w:lang w:val="zh-CN"/>
          </w:rPr>
          <w:t>[</w:t>
        </w:r>
        <w:r w:rsidR="000D6282">
          <w:rPr>
            <w:lang w:val="zh-CN"/>
          </w:rPr>
          <w:t>键入文字</w:t>
        </w:r>
        <w:r w:rsidR="000D6282">
          <w:rPr>
            <w:lang w:val="zh-CN"/>
          </w:rPr>
          <w:t>]</w:t>
        </w:r>
      </w:sdtContent>
    </w:sdt>
    <w:r w:rsidR="000D6282">
      <w:ptab w:relativeTo="margin" w:alignment="right" w:leader="none"/>
    </w:r>
    <w:sdt>
      <w:sdtPr>
        <w:id w:val="969400753"/>
        <w:placeholder>
          <w:docPart w:val="C6B5A865743096418691955FEEF768D2"/>
        </w:placeholder>
        <w:temporary/>
        <w:showingPlcHdr/>
      </w:sdtPr>
      <w:sdtEndPr/>
      <w:sdtContent>
        <w:r w:rsidR="000D6282">
          <w:rPr>
            <w:lang w:val="zh-CN"/>
          </w:rPr>
          <w:t>[</w:t>
        </w:r>
        <w:r w:rsidR="000D6282">
          <w:rPr>
            <w:lang w:val="zh-CN"/>
          </w:rPr>
          <w:t>键入文字</w:t>
        </w:r>
        <w:r w:rsidR="000D6282">
          <w:rPr>
            <w:lang w:val="zh-CN"/>
          </w:rPr>
          <w: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CF440" w14:textId="4FBFB0BA" w:rsidR="000D6282" w:rsidRDefault="000D6282">
    <w:pPr>
      <w:pStyle w:val="Footer"/>
    </w:pP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sidR="00711498">
      <w:rPr>
        <w:rStyle w:val="PageNumber"/>
        <w:noProof/>
      </w:rPr>
      <w:t>2</w:t>
    </w:r>
    <w:r>
      <w:rPr>
        <w:rStyle w:val="PageNumber"/>
      </w:rPr>
      <w:fldChar w:fldCharType="end"/>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D4856" w14:textId="77777777" w:rsidR="00886045" w:rsidRDefault="00886045" w:rsidP="00F8038F">
      <w:r>
        <w:separator/>
      </w:r>
    </w:p>
  </w:footnote>
  <w:footnote w:type="continuationSeparator" w:id="0">
    <w:p w14:paraId="3F0C1056" w14:textId="77777777" w:rsidR="00886045" w:rsidRDefault="00886045" w:rsidP="00F803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31825"/>
    <w:multiLevelType w:val="hybridMultilevel"/>
    <w:tmpl w:val="EFC4B414"/>
    <w:lvl w:ilvl="0" w:tplc="9E6E6E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BA4"/>
    <w:rsid w:val="00005A66"/>
    <w:rsid w:val="000749A8"/>
    <w:rsid w:val="000B6B09"/>
    <w:rsid w:val="000D6282"/>
    <w:rsid w:val="000F1807"/>
    <w:rsid w:val="00155774"/>
    <w:rsid w:val="001E22E7"/>
    <w:rsid w:val="00247C66"/>
    <w:rsid w:val="00256C74"/>
    <w:rsid w:val="004C0171"/>
    <w:rsid w:val="00546656"/>
    <w:rsid w:val="00653C24"/>
    <w:rsid w:val="00711498"/>
    <w:rsid w:val="00832AD3"/>
    <w:rsid w:val="00860078"/>
    <w:rsid w:val="00886045"/>
    <w:rsid w:val="009A72A3"/>
    <w:rsid w:val="009E4DEB"/>
    <w:rsid w:val="00C33383"/>
    <w:rsid w:val="00C553E6"/>
    <w:rsid w:val="00D817E6"/>
    <w:rsid w:val="00DF0BA4"/>
    <w:rsid w:val="00E97D37"/>
    <w:rsid w:val="00EC2CF4"/>
    <w:rsid w:val="00F8038F"/>
    <w:rsid w:val="00FD0797"/>
    <w:rsid w:val="2EF2635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63BAA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017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BA4"/>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DF0BA4"/>
    <w:rPr>
      <w:rFonts w:ascii="Heiti SC Light" w:eastAsia="Heiti SC Light"/>
      <w:sz w:val="18"/>
      <w:szCs w:val="18"/>
    </w:rPr>
  </w:style>
  <w:style w:type="table" w:styleId="TableGrid">
    <w:name w:val="Table Grid"/>
    <w:basedOn w:val="TableNormal"/>
    <w:uiPriority w:val="59"/>
    <w:rsid w:val="000B6B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unhideWhenUsed/>
    <w:rsid w:val="000B6B09"/>
    <w:pPr>
      <w:ind w:leftChars="2500" w:left="100"/>
    </w:pPr>
  </w:style>
  <w:style w:type="character" w:customStyle="1" w:styleId="DateChar">
    <w:name w:val="Date Char"/>
    <w:basedOn w:val="DefaultParagraphFont"/>
    <w:link w:val="Date"/>
    <w:uiPriority w:val="99"/>
    <w:rsid w:val="000B6B09"/>
  </w:style>
  <w:style w:type="character" w:styleId="PlaceholderText">
    <w:name w:val="Placeholder Text"/>
    <w:basedOn w:val="DefaultParagraphFont"/>
    <w:uiPriority w:val="99"/>
    <w:semiHidden/>
    <w:rsid w:val="000B6B09"/>
    <w:rPr>
      <w:color w:val="808080"/>
    </w:rPr>
  </w:style>
  <w:style w:type="paragraph" w:styleId="Header">
    <w:name w:val="header"/>
    <w:basedOn w:val="Normal"/>
    <w:link w:val="HeaderChar"/>
    <w:uiPriority w:val="99"/>
    <w:unhideWhenUsed/>
    <w:rsid w:val="00F8038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8038F"/>
    <w:rPr>
      <w:sz w:val="18"/>
      <w:szCs w:val="18"/>
    </w:rPr>
  </w:style>
  <w:style w:type="paragraph" w:styleId="Footer">
    <w:name w:val="footer"/>
    <w:basedOn w:val="Normal"/>
    <w:link w:val="FooterChar"/>
    <w:uiPriority w:val="99"/>
    <w:unhideWhenUsed/>
    <w:rsid w:val="00F8038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8038F"/>
    <w:rPr>
      <w:sz w:val="18"/>
      <w:szCs w:val="18"/>
    </w:rPr>
  </w:style>
  <w:style w:type="character" w:styleId="PageNumber">
    <w:name w:val="page number"/>
    <w:basedOn w:val="DefaultParagraphFont"/>
    <w:uiPriority w:val="99"/>
    <w:semiHidden/>
    <w:unhideWhenUsed/>
    <w:rsid w:val="00F8038F"/>
  </w:style>
  <w:style w:type="paragraph" w:styleId="HTMLPreformatted">
    <w:name w:val="HTML Preformatted"/>
    <w:basedOn w:val="Normal"/>
    <w:link w:val="HTMLPreformattedChar"/>
    <w:uiPriority w:val="99"/>
    <w:unhideWhenUsed/>
    <w:rsid w:val="00546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bidi="he-IL"/>
    </w:rPr>
  </w:style>
  <w:style w:type="character" w:customStyle="1" w:styleId="HTMLPreformattedChar">
    <w:name w:val="HTML Preformatted Char"/>
    <w:basedOn w:val="DefaultParagraphFont"/>
    <w:link w:val="HTMLPreformatted"/>
    <w:uiPriority w:val="99"/>
    <w:rsid w:val="00546656"/>
    <w:rPr>
      <w:rFonts w:ascii="Courier New" w:eastAsia="Times New Roman" w:hAnsi="Courier New" w:cs="Courier New"/>
      <w:kern w:val="0"/>
      <w:sz w:val="20"/>
      <w:szCs w:val="20"/>
      <w:lang w:bidi="he-IL"/>
    </w:rPr>
  </w:style>
  <w:style w:type="paragraph" w:styleId="ListParagraph">
    <w:name w:val="List Paragraph"/>
    <w:basedOn w:val="Normal"/>
    <w:uiPriority w:val="34"/>
    <w:qFormat/>
    <w:rsid w:val="009E4D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37441">
      <w:bodyDiv w:val="1"/>
      <w:marLeft w:val="0"/>
      <w:marRight w:val="0"/>
      <w:marTop w:val="0"/>
      <w:marBottom w:val="0"/>
      <w:divBdr>
        <w:top w:val="none" w:sz="0" w:space="0" w:color="auto"/>
        <w:left w:val="none" w:sz="0" w:space="0" w:color="auto"/>
        <w:bottom w:val="none" w:sz="0" w:space="0" w:color="auto"/>
        <w:right w:val="none" w:sz="0" w:space="0" w:color="auto"/>
      </w:divBdr>
    </w:div>
    <w:div w:id="363286477">
      <w:bodyDiv w:val="1"/>
      <w:marLeft w:val="0"/>
      <w:marRight w:val="0"/>
      <w:marTop w:val="0"/>
      <w:marBottom w:val="0"/>
      <w:divBdr>
        <w:top w:val="none" w:sz="0" w:space="0" w:color="auto"/>
        <w:left w:val="none" w:sz="0" w:space="0" w:color="auto"/>
        <w:bottom w:val="none" w:sz="0" w:space="0" w:color="auto"/>
        <w:right w:val="none" w:sz="0" w:space="0" w:color="auto"/>
      </w:divBdr>
    </w:div>
    <w:div w:id="432097151">
      <w:bodyDiv w:val="1"/>
      <w:marLeft w:val="0"/>
      <w:marRight w:val="0"/>
      <w:marTop w:val="0"/>
      <w:marBottom w:val="0"/>
      <w:divBdr>
        <w:top w:val="none" w:sz="0" w:space="0" w:color="auto"/>
        <w:left w:val="none" w:sz="0" w:space="0" w:color="auto"/>
        <w:bottom w:val="none" w:sz="0" w:space="0" w:color="auto"/>
        <w:right w:val="none" w:sz="0" w:space="0" w:color="auto"/>
      </w:divBdr>
    </w:div>
    <w:div w:id="436293606">
      <w:bodyDiv w:val="1"/>
      <w:marLeft w:val="0"/>
      <w:marRight w:val="0"/>
      <w:marTop w:val="0"/>
      <w:marBottom w:val="0"/>
      <w:divBdr>
        <w:top w:val="none" w:sz="0" w:space="0" w:color="auto"/>
        <w:left w:val="none" w:sz="0" w:space="0" w:color="auto"/>
        <w:bottom w:val="none" w:sz="0" w:space="0" w:color="auto"/>
        <w:right w:val="none" w:sz="0" w:space="0" w:color="auto"/>
      </w:divBdr>
    </w:div>
    <w:div w:id="440149114">
      <w:bodyDiv w:val="1"/>
      <w:marLeft w:val="0"/>
      <w:marRight w:val="0"/>
      <w:marTop w:val="0"/>
      <w:marBottom w:val="0"/>
      <w:divBdr>
        <w:top w:val="none" w:sz="0" w:space="0" w:color="auto"/>
        <w:left w:val="none" w:sz="0" w:space="0" w:color="auto"/>
        <w:bottom w:val="none" w:sz="0" w:space="0" w:color="auto"/>
        <w:right w:val="none" w:sz="0" w:space="0" w:color="auto"/>
      </w:divBdr>
    </w:div>
    <w:div w:id="459347125">
      <w:bodyDiv w:val="1"/>
      <w:marLeft w:val="0"/>
      <w:marRight w:val="0"/>
      <w:marTop w:val="0"/>
      <w:marBottom w:val="0"/>
      <w:divBdr>
        <w:top w:val="none" w:sz="0" w:space="0" w:color="auto"/>
        <w:left w:val="none" w:sz="0" w:space="0" w:color="auto"/>
        <w:bottom w:val="none" w:sz="0" w:space="0" w:color="auto"/>
        <w:right w:val="none" w:sz="0" w:space="0" w:color="auto"/>
      </w:divBdr>
    </w:div>
    <w:div w:id="511265382">
      <w:bodyDiv w:val="1"/>
      <w:marLeft w:val="0"/>
      <w:marRight w:val="0"/>
      <w:marTop w:val="0"/>
      <w:marBottom w:val="0"/>
      <w:divBdr>
        <w:top w:val="none" w:sz="0" w:space="0" w:color="auto"/>
        <w:left w:val="none" w:sz="0" w:space="0" w:color="auto"/>
        <w:bottom w:val="none" w:sz="0" w:space="0" w:color="auto"/>
        <w:right w:val="none" w:sz="0" w:space="0" w:color="auto"/>
      </w:divBdr>
    </w:div>
    <w:div w:id="536745986">
      <w:bodyDiv w:val="1"/>
      <w:marLeft w:val="0"/>
      <w:marRight w:val="0"/>
      <w:marTop w:val="0"/>
      <w:marBottom w:val="0"/>
      <w:divBdr>
        <w:top w:val="none" w:sz="0" w:space="0" w:color="auto"/>
        <w:left w:val="none" w:sz="0" w:space="0" w:color="auto"/>
        <w:bottom w:val="none" w:sz="0" w:space="0" w:color="auto"/>
        <w:right w:val="none" w:sz="0" w:space="0" w:color="auto"/>
      </w:divBdr>
    </w:div>
    <w:div w:id="629632752">
      <w:bodyDiv w:val="1"/>
      <w:marLeft w:val="0"/>
      <w:marRight w:val="0"/>
      <w:marTop w:val="0"/>
      <w:marBottom w:val="0"/>
      <w:divBdr>
        <w:top w:val="none" w:sz="0" w:space="0" w:color="auto"/>
        <w:left w:val="none" w:sz="0" w:space="0" w:color="auto"/>
        <w:bottom w:val="none" w:sz="0" w:space="0" w:color="auto"/>
        <w:right w:val="none" w:sz="0" w:space="0" w:color="auto"/>
      </w:divBdr>
    </w:div>
    <w:div w:id="778522320">
      <w:bodyDiv w:val="1"/>
      <w:marLeft w:val="0"/>
      <w:marRight w:val="0"/>
      <w:marTop w:val="0"/>
      <w:marBottom w:val="0"/>
      <w:divBdr>
        <w:top w:val="none" w:sz="0" w:space="0" w:color="auto"/>
        <w:left w:val="none" w:sz="0" w:space="0" w:color="auto"/>
        <w:bottom w:val="none" w:sz="0" w:space="0" w:color="auto"/>
        <w:right w:val="none" w:sz="0" w:space="0" w:color="auto"/>
      </w:divBdr>
    </w:div>
    <w:div w:id="982659490">
      <w:bodyDiv w:val="1"/>
      <w:marLeft w:val="0"/>
      <w:marRight w:val="0"/>
      <w:marTop w:val="0"/>
      <w:marBottom w:val="0"/>
      <w:divBdr>
        <w:top w:val="none" w:sz="0" w:space="0" w:color="auto"/>
        <w:left w:val="none" w:sz="0" w:space="0" w:color="auto"/>
        <w:bottom w:val="none" w:sz="0" w:space="0" w:color="auto"/>
        <w:right w:val="none" w:sz="0" w:space="0" w:color="auto"/>
      </w:divBdr>
    </w:div>
    <w:div w:id="1013801147">
      <w:bodyDiv w:val="1"/>
      <w:marLeft w:val="0"/>
      <w:marRight w:val="0"/>
      <w:marTop w:val="0"/>
      <w:marBottom w:val="0"/>
      <w:divBdr>
        <w:top w:val="none" w:sz="0" w:space="0" w:color="auto"/>
        <w:left w:val="none" w:sz="0" w:space="0" w:color="auto"/>
        <w:bottom w:val="none" w:sz="0" w:space="0" w:color="auto"/>
        <w:right w:val="none" w:sz="0" w:space="0" w:color="auto"/>
      </w:divBdr>
    </w:div>
    <w:div w:id="1019702878">
      <w:bodyDiv w:val="1"/>
      <w:marLeft w:val="0"/>
      <w:marRight w:val="0"/>
      <w:marTop w:val="0"/>
      <w:marBottom w:val="0"/>
      <w:divBdr>
        <w:top w:val="none" w:sz="0" w:space="0" w:color="auto"/>
        <w:left w:val="none" w:sz="0" w:space="0" w:color="auto"/>
        <w:bottom w:val="none" w:sz="0" w:space="0" w:color="auto"/>
        <w:right w:val="none" w:sz="0" w:space="0" w:color="auto"/>
      </w:divBdr>
    </w:div>
    <w:div w:id="1059011549">
      <w:bodyDiv w:val="1"/>
      <w:marLeft w:val="0"/>
      <w:marRight w:val="0"/>
      <w:marTop w:val="0"/>
      <w:marBottom w:val="0"/>
      <w:divBdr>
        <w:top w:val="none" w:sz="0" w:space="0" w:color="auto"/>
        <w:left w:val="none" w:sz="0" w:space="0" w:color="auto"/>
        <w:bottom w:val="none" w:sz="0" w:space="0" w:color="auto"/>
        <w:right w:val="none" w:sz="0" w:space="0" w:color="auto"/>
      </w:divBdr>
    </w:div>
    <w:div w:id="1139878130">
      <w:bodyDiv w:val="1"/>
      <w:marLeft w:val="0"/>
      <w:marRight w:val="0"/>
      <w:marTop w:val="0"/>
      <w:marBottom w:val="0"/>
      <w:divBdr>
        <w:top w:val="none" w:sz="0" w:space="0" w:color="auto"/>
        <w:left w:val="none" w:sz="0" w:space="0" w:color="auto"/>
        <w:bottom w:val="none" w:sz="0" w:space="0" w:color="auto"/>
        <w:right w:val="none" w:sz="0" w:space="0" w:color="auto"/>
      </w:divBdr>
    </w:div>
    <w:div w:id="1221986686">
      <w:bodyDiv w:val="1"/>
      <w:marLeft w:val="0"/>
      <w:marRight w:val="0"/>
      <w:marTop w:val="0"/>
      <w:marBottom w:val="0"/>
      <w:divBdr>
        <w:top w:val="none" w:sz="0" w:space="0" w:color="auto"/>
        <w:left w:val="none" w:sz="0" w:space="0" w:color="auto"/>
        <w:bottom w:val="none" w:sz="0" w:space="0" w:color="auto"/>
        <w:right w:val="none" w:sz="0" w:space="0" w:color="auto"/>
      </w:divBdr>
    </w:div>
    <w:div w:id="1244611485">
      <w:bodyDiv w:val="1"/>
      <w:marLeft w:val="0"/>
      <w:marRight w:val="0"/>
      <w:marTop w:val="0"/>
      <w:marBottom w:val="0"/>
      <w:divBdr>
        <w:top w:val="none" w:sz="0" w:space="0" w:color="auto"/>
        <w:left w:val="none" w:sz="0" w:space="0" w:color="auto"/>
        <w:bottom w:val="none" w:sz="0" w:space="0" w:color="auto"/>
        <w:right w:val="none" w:sz="0" w:space="0" w:color="auto"/>
      </w:divBdr>
    </w:div>
    <w:div w:id="1260530497">
      <w:bodyDiv w:val="1"/>
      <w:marLeft w:val="0"/>
      <w:marRight w:val="0"/>
      <w:marTop w:val="0"/>
      <w:marBottom w:val="0"/>
      <w:divBdr>
        <w:top w:val="none" w:sz="0" w:space="0" w:color="auto"/>
        <w:left w:val="none" w:sz="0" w:space="0" w:color="auto"/>
        <w:bottom w:val="none" w:sz="0" w:space="0" w:color="auto"/>
        <w:right w:val="none" w:sz="0" w:space="0" w:color="auto"/>
      </w:divBdr>
    </w:div>
    <w:div w:id="1301107149">
      <w:bodyDiv w:val="1"/>
      <w:marLeft w:val="0"/>
      <w:marRight w:val="0"/>
      <w:marTop w:val="0"/>
      <w:marBottom w:val="0"/>
      <w:divBdr>
        <w:top w:val="none" w:sz="0" w:space="0" w:color="auto"/>
        <w:left w:val="none" w:sz="0" w:space="0" w:color="auto"/>
        <w:bottom w:val="none" w:sz="0" w:space="0" w:color="auto"/>
        <w:right w:val="none" w:sz="0" w:space="0" w:color="auto"/>
      </w:divBdr>
    </w:div>
    <w:div w:id="1385058853">
      <w:bodyDiv w:val="1"/>
      <w:marLeft w:val="0"/>
      <w:marRight w:val="0"/>
      <w:marTop w:val="0"/>
      <w:marBottom w:val="0"/>
      <w:divBdr>
        <w:top w:val="none" w:sz="0" w:space="0" w:color="auto"/>
        <w:left w:val="none" w:sz="0" w:space="0" w:color="auto"/>
        <w:bottom w:val="none" w:sz="0" w:space="0" w:color="auto"/>
        <w:right w:val="none" w:sz="0" w:space="0" w:color="auto"/>
      </w:divBdr>
    </w:div>
    <w:div w:id="1397582621">
      <w:bodyDiv w:val="1"/>
      <w:marLeft w:val="0"/>
      <w:marRight w:val="0"/>
      <w:marTop w:val="0"/>
      <w:marBottom w:val="0"/>
      <w:divBdr>
        <w:top w:val="none" w:sz="0" w:space="0" w:color="auto"/>
        <w:left w:val="none" w:sz="0" w:space="0" w:color="auto"/>
        <w:bottom w:val="none" w:sz="0" w:space="0" w:color="auto"/>
        <w:right w:val="none" w:sz="0" w:space="0" w:color="auto"/>
      </w:divBdr>
    </w:div>
    <w:div w:id="1429078575">
      <w:bodyDiv w:val="1"/>
      <w:marLeft w:val="0"/>
      <w:marRight w:val="0"/>
      <w:marTop w:val="0"/>
      <w:marBottom w:val="0"/>
      <w:divBdr>
        <w:top w:val="none" w:sz="0" w:space="0" w:color="auto"/>
        <w:left w:val="none" w:sz="0" w:space="0" w:color="auto"/>
        <w:bottom w:val="none" w:sz="0" w:space="0" w:color="auto"/>
        <w:right w:val="none" w:sz="0" w:space="0" w:color="auto"/>
      </w:divBdr>
    </w:div>
    <w:div w:id="1442535240">
      <w:bodyDiv w:val="1"/>
      <w:marLeft w:val="0"/>
      <w:marRight w:val="0"/>
      <w:marTop w:val="0"/>
      <w:marBottom w:val="0"/>
      <w:divBdr>
        <w:top w:val="none" w:sz="0" w:space="0" w:color="auto"/>
        <w:left w:val="none" w:sz="0" w:space="0" w:color="auto"/>
        <w:bottom w:val="none" w:sz="0" w:space="0" w:color="auto"/>
        <w:right w:val="none" w:sz="0" w:space="0" w:color="auto"/>
      </w:divBdr>
    </w:div>
    <w:div w:id="1487671221">
      <w:bodyDiv w:val="1"/>
      <w:marLeft w:val="0"/>
      <w:marRight w:val="0"/>
      <w:marTop w:val="0"/>
      <w:marBottom w:val="0"/>
      <w:divBdr>
        <w:top w:val="none" w:sz="0" w:space="0" w:color="auto"/>
        <w:left w:val="none" w:sz="0" w:space="0" w:color="auto"/>
        <w:bottom w:val="none" w:sz="0" w:space="0" w:color="auto"/>
        <w:right w:val="none" w:sz="0" w:space="0" w:color="auto"/>
      </w:divBdr>
    </w:div>
    <w:div w:id="1563251091">
      <w:bodyDiv w:val="1"/>
      <w:marLeft w:val="0"/>
      <w:marRight w:val="0"/>
      <w:marTop w:val="0"/>
      <w:marBottom w:val="0"/>
      <w:divBdr>
        <w:top w:val="none" w:sz="0" w:space="0" w:color="auto"/>
        <w:left w:val="none" w:sz="0" w:space="0" w:color="auto"/>
        <w:bottom w:val="none" w:sz="0" w:space="0" w:color="auto"/>
        <w:right w:val="none" w:sz="0" w:space="0" w:color="auto"/>
      </w:divBdr>
    </w:div>
    <w:div w:id="1603295502">
      <w:bodyDiv w:val="1"/>
      <w:marLeft w:val="0"/>
      <w:marRight w:val="0"/>
      <w:marTop w:val="0"/>
      <w:marBottom w:val="0"/>
      <w:divBdr>
        <w:top w:val="none" w:sz="0" w:space="0" w:color="auto"/>
        <w:left w:val="none" w:sz="0" w:space="0" w:color="auto"/>
        <w:bottom w:val="none" w:sz="0" w:space="0" w:color="auto"/>
        <w:right w:val="none" w:sz="0" w:space="0" w:color="auto"/>
      </w:divBdr>
    </w:div>
    <w:div w:id="1743482399">
      <w:bodyDiv w:val="1"/>
      <w:marLeft w:val="0"/>
      <w:marRight w:val="0"/>
      <w:marTop w:val="0"/>
      <w:marBottom w:val="0"/>
      <w:divBdr>
        <w:top w:val="none" w:sz="0" w:space="0" w:color="auto"/>
        <w:left w:val="none" w:sz="0" w:space="0" w:color="auto"/>
        <w:bottom w:val="none" w:sz="0" w:space="0" w:color="auto"/>
        <w:right w:val="none" w:sz="0" w:space="0" w:color="auto"/>
      </w:divBdr>
    </w:div>
    <w:div w:id="1817142435">
      <w:bodyDiv w:val="1"/>
      <w:marLeft w:val="0"/>
      <w:marRight w:val="0"/>
      <w:marTop w:val="0"/>
      <w:marBottom w:val="0"/>
      <w:divBdr>
        <w:top w:val="none" w:sz="0" w:space="0" w:color="auto"/>
        <w:left w:val="none" w:sz="0" w:space="0" w:color="auto"/>
        <w:bottom w:val="none" w:sz="0" w:space="0" w:color="auto"/>
        <w:right w:val="none" w:sz="0" w:space="0" w:color="auto"/>
      </w:divBdr>
    </w:div>
    <w:div w:id="1819375889">
      <w:bodyDiv w:val="1"/>
      <w:marLeft w:val="0"/>
      <w:marRight w:val="0"/>
      <w:marTop w:val="0"/>
      <w:marBottom w:val="0"/>
      <w:divBdr>
        <w:top w:val="none" w:sz="0" w:space="0" w:color="auto"/>
        <w:left w:val="none" w:sz="0" w:space="0" w:color="auto"/>
        <w:bottom w:val="none" w:sz="0" w:space="0" w:color="auto"/>
        <w:right w:val="none" w:sz="0" w:space="0" w:color="auto"/>
      </w:divBdr>
    </w:div>
    <w:div w:id="1823349347">
      <w:bodyDiv w:val="1"/>
      <w:marLeft w:val="0"/>
      <w:marRight w:val="0"/>
      <w:marTop w:val="0"/>
      <w:marBottom w:val="0"/>
      <w:divBdr>
        <w:top w:val="none" w:sz="0" w:space="0" w:color="auto"/>
        <w:left w:val="none" w:sz="0" w:space="0" w:color="auto"/>
        <w:bottom w:val="none" w:sz="0" w:space="0" w:color="auto"/>
        <w:right w:val="none" w:sz="0" w:space="0" w:color="auto"/>
      </w:divBdr>
    </w:div>
    <w:div w:id="1918709980">
      <w:bodyDiv w:val="1"/>
      <w:marLeft w:val="0"/>
      <w:marRight w:val="0"/>
      <w:marTop w:val="0"/>
      <w:marBottom w:val="0"/>
      <w:divBdr>
        <w:top w:val="none" w:sz="0" w:space="0" w:color="auto"/>
        <w:left w:val="none" w:sz="0" w:space="0" w:color="auto"/>
        <w:bottom w:val="none" w:sz="0" w:space="0" w:color="auto"/>
        <w:right w:val="none" w:sz="0" w:space="0" w:color="auto"/>
      </w:divBdr>
    </w:div>
    <w:div w:id="2023781907">
      <w:bodyDiv w:val="1"/>
      <w:marLeft w:val="0"/>
      <w:marRight w:val="0"/>
      <w:marTop w:val="0"/>
      <w:marBottom w:val="0"/>
      <w:divBdr>
        <w:top w:val="none" w:sz="0" w:space="0" w:color="auto"/>
        <w:left w:val="none" w:sz="0" w:space="0" w:color="auto"/>
        <w:bottom w:val="none" w:sz="0" w:space="0" w:color="auto"/>
        <w:right w:val="none" w:sz="0" w:space="0" w:color="auto"/>
      </w:divBdr>
    </w:div>
    <w:div w:id="2052680825">
      <w:bodyDiv w:val="1"/>
      <w:marLeft w:val="0"/>
      <w:marRight w:val="0"/>
      <w:marTop w:val="0"/>
      <w:marBottom w:val="0"/>
      <w:divBdr>
        <w:top w:val="none" w:sz="0" w:space="0" w:color="auto"/>
        <w:left w:val="none" w:sz="0" w:space="0" w:color="auto"/>
        <w:bottom w:val="none" w:sz="0" w:space="0" w:color="auto"/>
        <w:right w:val="none" w:sz="0" w:space="0" w:color="auto"/>
      </w:divBdr>
    </w:div>
    <w:div w:id="2078043662">
      <w:bodyDiv w:val="1"/>
      <w:marLeft w:val="0"/>
      <w:marRight w:val="0"/>
      <w:marTop w:val="0"/>
      <w:marBottom w:val="0"/>
      <w:divBdr>
        <w:top w:val="none" w:sz="0" w:space="0" w:color="auto"/>
        <w:left w:val="none" w:sz="0" w:space="0" w:color="auto"/>
        <w:bottom w:val="none" w:sz="0" w:space="0" w:color="auto"/>
        <w:right w:val="none" w:sz="0" w:space="0" w:color="auto"/>
      </w:divBdr>
    </w:div>
    <w:div w:id="2097705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68BB090B14AC4085E25F91952D3802"/>
        <w:category>
          <w:name w:val="常规"/>
          <w:gallery w:val="placeholder"/>
        </w:category>
        <w:types>
          <w:type w:val="bbPlcHdr"/>
        </w:types>
        <w:behaviors>
          <w:behavior w:val="content"/>
        </w:behaviors>
        <w:guid w:val="{2455048A-CE3F-BF45-8836-C4BF578FD71E}"/>
      </w:docPartPr>
      <w:docPartBody>
        <w:p w:rsidR="0064428E" w:rsidRDefault="006866D0" w:rsidP="006866D0">
          <w:pPr>
            <w:pStyle w:val="A568BB090B14AC4085E25F91952D3802"/>
          </w:pPr>
          <w:r>
            <w:rPr>
              <w:lang w:val="zh-CN"/>
            </w:rPr>
            <w:t>[</w:t>
          </w:r>
          <w:r>
            <w:rPr>
              <w:lang w:val="zh-CN"/>
            </w:rPr>
            <w:t>键入文字</w:t>
          </w:r>
          <w:r>
            <w:rPr>
              <w:lang w:val="zh-CN"/>
            </w:rPr>
            <w:t>]</w:t>
          </w:r>
        </w:p>
      </w:docPartBody>
    </w:docPart>
    <w:docPart>
      <w:docPartPr>
        <w:name w:val="F2046C9F27F6EB43B6F6C733A4DBFD80"/>
        <w:category>
          <w:name w:val="常规"/>
          <w:gallery w:val="placeholder"/>
        </w:category>
        <w:types>
          <w:type w:val="bbPlcHdr"/>
        </w:types>
        <w:behaviors>
          <w:behavior w:val="content"/>
        </w:behaviors>
        <w:guid w:val="{4BAB9D5B-D0EA-B64A-9688-D28478C25528}"/>
      </w:docPartPr>
      <w:docPartBody>
        <w:p w:rsidR="0064428E" w:rsidRDefault="006866D0" w:rsidP="006866D0">
          <w:pPr>
            <w:pStyle w:val="F2046C9F27F6EB43B6F6C733A4DBFD80"/>
          </w:pPr>
          <w:r>
            <w:rPr>
              <w:lang w:val="zh-CN"/>
            </w:rPr>
            <w:t>[</w:t>
          </w:r>
          <w:r>
            <w:rPr>
              <w:lang w:val="zh-CN"/>
            </w:rPr>
            <w:t>键入文字</w:t>
          </w:r>
          <w:r>
            <w:rPr>
              <w:lang w:val="zh-CN"/>
            </w:rPr>
            <w:t>]</w:t>
          </w:r>
        </w:p>
      </w:docPartBody>
    </w:docPart>
    <w:docPart>
      <w:docPartPr>
        <w:name w:val="C6B5A865743096418691955FEEF768D2"/>
        <w:category>
          <w:name w:val="常规"/>
          <w:gallery w:val="placeholder"/>
        </w:category>
        <w:types>
          <w:type w:val="bbPlcHdr"/>
        </w:types>
        <w:behaviors>
          <w:behavior w:val="content"/>
        </w:behaviors>
        <w:guid w:val="{C8EF4F6A-C96E-CA4F-B6A4-29231EF5FC06}"/>
      </w:docPartPr>
      <w:docPartBody>
        <w:p w:rsidR="0064428E" w:rsidRDefault="006866D0" w:rsidP="006866D0">
          <w:pPr>
            <w:pStyle w:val="C6B5A865743096418691955FEEF768D2"/>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STIXGeneral-Regular">
    <w:charset w:val="00"/>
    <w:family w:val="auto"/>
    <w:pitch w:val="variable"/>
    <w:sig w:usb0="A00002FF" w:usb1="4203FDFF" w:usb2="02000020" w:usb3="00000000" w:csb0="800001F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Lucida Console">
    <w:panose1 w:val="020B0609040504020204"/>
    <w:charset w:val="00"/>
    <w:family w:val="swiss"/>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6D0"/>
    <w:rsid w:val="001D64F7"/>
    <w:rsid w:val="00483D24"/>
    <w:rsid w:val="0064428E"/>
    <w:rsid w:val="006866D0"/>
    <w:rsid w:val="007B391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28E"/>
    <w:rPr>
      <w:color w:val="808080"/>
    </w:rPr>
  </w:style>
  <w:style w:type="paragraph" w:customStyle="1" w:styleId="A568BB090B14AC4085E25F91952D3802">
    <w:name w:val="A568BB090B14AC4085E25F91952D3802"/>
    <w:rsid w:val="006866D0"/>
    <w:pPr>
      <w:widowControl w:val="0"/>
      <w:jc w:val="both"/>
    </w:pPr>
  </w:style>
  <w:style w:type="paragraph" w:customStyle="1" w:styleId="F2046C9F27F6EB43B6F6C733A4DBFD80">
    <w:name w:val="F2046C9F27F6EB43B6F6C733A4DBFD80"/>
    <w:rsid w:val="006866D0"/>
    <w:pPr>
      <w:widowControl w:val="0"/>
      <w:jc w:val="both"/>
    </w:pPr>
  </w:style>
  <w:style w:type="paragraph" w:customStyle="1" w:styleId="C6B5A865743096418691955FEEF768D2">
    <w:name w:val="C6B5A865743096418691955FEEF768D2"/>
    <w:rsid w:val="006866D0"/>
    <w:pPr>
      <w:widowControl w:val="0"/>
      <w:jc w:val="both"/>
    </w:pPr>
  </w:style>
  <w:style w:type="paragraph" w:customStyle="1" w:styleId="9D8D4F48C9025F4284BD9668F0338392">
    <w:name w:val="9D8D4F48C9025F4284BD9668F0338392"/>
    <w:rsid w:val="006866D0"/>
    <w:pPr>
      <w:widowControl w:val="0"/>
      <w:jc w:val="both"/>
    </w:pPr>
  </w:style>
  <w:style w:type="paragraph" w:customStyle="1" w:styleId="F7A71B3664DF8F4F97BCED9836170B95">
    <w:name w:val="F7A71B3664DF8F4F97BCED9836170B95"/>
    <w:rsid w:val="006866D0"/>
    <w:pPr>
      <w:widowControl w:val="0"/>
      <w:jc w:val="both"/>
    </w:pPr>
  </w:style>
  <w:style w:type="paragraph" w:customStyle="1" w:styleId="2CDA3A473611D64E9E9355E7F1510B8A">
    <w:name w:val="2CDA3A473611D64E9E9355E7F1510B8A"/>
    <w:rsid w:val="006866D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87E4A-96C4-994F-99EC-55162EB42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692</Words>
  <Characters>3947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LiQiuying</cp:lastModifiedBy>
  <cp:revision>11</cp:revision>
  <dcterms:created xsi:type="dcterms:W3CDTF">2015-10-22T01:37:00Z</dcterms:created>
  <dcterms:modified xsi:type="dcterms:W3CDTF">2017-10-04T20:23:00Z</dcterms:modified>
</cp:coreProperties>
</file>