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91919"/>
  <w:body>
    <w:p w14:paraId="093AA3AD" w14:textId="2E763B40" w:rsidR="006C789D" w:rsidRPr="00144F1F" w:rsidRDefault="006C789D" w:rsidP="006C789D">
      <w:pPr>
        <w:pStyle w:val="Title"/>
        <w:jc w:val="center"/>
      </w:pPr>
    </w:p>
    <w:p w14:paraId="551A211B" w14:textId="77777777" w:rsidR="002E35F4" w:rsidRDefault="002E35F4" w:rsidP="0043436E">
      <w:pPr>
        <w:pStyle w:val="Title"/>
        <w:jc w:val="center"/>
        <w:rPr>
          <w:b/>
          <w:bCs/>
          <w:u w:val="single"/>
        </w:rPr>
      </w:pPr>
    </w:p>
    <w:p w14:paraId="304F87A3" w14:textId="77777777" w:rsidR="002E35F4" w:rsidRDefault="002E35F4" w:rsidP="0043436E">
      <w:pPr>
        <w:pStyle w:val="Title"/>
        <w:jc w:val="center"/>
        <w:rPr>
          <w:b/>
          <w:bCs/>
          <w:u w:val="single"/>
        </w:rPr>
      </w:pPr>
    </w:p>
    <w:p w14:paraId="646054E1" w14:textId="77777777" w:rsidR="003621F0" w:rsidRDefault="003621F0" w:rsidP="003621F0">
      <w:pPr>
        <w:pStyle w:val="Title"/>
        <w:jc w:val="center"/>
        <w:rPr>
          <w:b/>
          <w:bCs/>
          <w:u w:val="single"/>
        </w:rPr>
      </w:pPr>
      <w:r>
        <w:rPr>
          <w:b/>
          <w:bCs/>
          <w:noProof/>
        </w:rPr>
        <w:drawing>
          <wp:inline distT="0" distB="0" distL="0" distR="0" wp14:anchorId="643C8FE1" wp14:editId="4884CB77">
            <wp:extent cx="3051810" cy="3051810"/>
            <wp:effectExtent l="0" t="0" r="0" b="0"/>
            <wp:docPr id="1576641291" name="Picture 1"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41291" name="Picture 1" descr="A white cube with a black background&#10;&#10;Description automatically generated"/>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foregroundMark x1="35200" y1="37300" x2="35200" y2="37300"/>
                                  <a14:foregroundMark x1="54700" y1="53000" x2="54700" y2="53000"/>
                                  <a14:backgroundMark x1="64802" y1="53615" x2="64802" y2="53615"/>
                                  <a14:backgroundMark x1="59209" y1="43520" x2="61664" y2="55389"/>
                                  <a14:backgroundMark x1="55798" y1="43520" x2="64393" y2="43520"/>
                                  <a14:backgroundMark x1="66576" y1="57435" x2="59209" y2="57435"/>
                                  <a14:backgroundMark x1="58527" y1="58527" x2="56753" y2="65211"/>
                                  <a14:backgroundMark x1="52660" y1="33424" x2="46658" y2="35880"/>
                                  <a14:backgroundMark x1="27558" y1="44884" x2="40109" y2="53342"/>
                                  <a14:backgroundMark x1="45703" y1="48022" x2="48840" y2="49523"/>
                                  <a14:backgroundMark x1="50205" y1="54707" x2="50477" y2="6166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14:paraId="02D9EB29" w14:textId="516B2D65" w:rsidR="003621F0" w:rsidRPr="003621F0" w:rsidRDefault="003621F0" w:rsidP="003621F0">
      <w:pPr>
        <w:pStyle w:val="Title"/>
        <w:jc w:val="center"/>
        <w:rPr>
          <w:b/>
          <w:bCs/>
          <w:sz w:val="48"/>
          <w:szCs w:val="48"/>
        </w:rPr>
      </w:pPr>
      <w:r w:rsidRPr="003621F0">
        <w:rPr>
          <w:b/>
          <w:bCs/>
          <w:sz w:val="48"/>
          <w:szCs w:val="48"/>
        </w:rPr>
        <w:t>Auvance’s Policy</w:t>
      </w:r>
    </w:p>
    <w:p w14:paraId="38F8E976" w14:textId="3AB743BA" w:rsidR="003621F0" w:rsidRPr="003621F0" w:rsidRDefault="006C789D" w:rsidP="003621F0">
      <w:pPr>
        <w:pStyle w:val="Title"/>
        <w:jc w:val="center"/>
        <w:rPr>
          <w:b/>
          <w:bCs/>
          <w:u w:val="single"/>
        </w:rPr>
      </w:pPr>
      <w:r w:rsidRPr="003621F0">
        <w:rPr>
          <w:b/>
          <w:bCs/>
          <w:u w:val="single"/>
        </w:rPr>
        <w:t>Content &amp; Service</w:t>
      </w:r>
    </w:p>
    <w:p w14:paraId="71EFDF32" w14:textId="15A7A7B6" w:rsidR="003621F0" w:rsidRPr="003621F0" w:rsidRDefault="003621F0" w:rsidP="003621F0">
      <w:r>
        <w:tab/>
      </w:r>
      <w:r>
        <w:tab/>
      </w:r>
      <w:r>
        <w:tab/>
      </w:r>
    </w:p>
    <w:p w14:paraId="0FE929FA" w14:textId="77777777" w:rsidR="0043436E" w:rsidRDefault="0043436E" w:rsidP="0043436E"/>
    <w:p w14:paraId="25821831" w14:textId="77777777" w:rsidR="0043436E" w:rsidRDefault="0043436E" w:rsidP="0043436E"/>
    <w:p w14:paraId="53093F04" w14:textId="77777777" w:rsidR="0043436E" w:rsidRDefault="0043436E" w:rsidP="0043436E"/>
    <w:p w14:paraId="73C41912" w14:textId="77777777" w:rsidR="0043436E" w:rsidRDefault="0043436E" w:rsidP="0043436E"/>
    <w:p w14:paraId="17341015" w14:textId="77777777" w:rsidR="0043436E" w:rsidRDefault="0043436E" w:rsidP="0043436E"/>
    <w:p w14:paraId="6445C51F" w14:textId="77777777" w:rsidR="0043436E" w:rsidRDefault="0043436E" w:rsidP="0043436E"/>
    <w:p w14:paraId="44F6BF28" w14:textId="77777777" w:rsidR="0043436E" w:rsidRDefault="0043436E" w:rsidP="0043436E"/>
    <w:p w14:paraId="5FEAFEAE" w14:textId="7CAE5410" w:rsidR="00DB0E5B" w:rsidRDefault="008F3545" w:rsidP="008F3545">
      <w:pPr>
        <w:jc w:val="center"/>
      </w:pPr>
      <w:r>
        <w:t>@Auvance 2024, All Rights Reserved.</w:t>
      </w:r>
    </w:p>
    <w:p w14:paraId="0FE0DA75" w14:textId="77777777" w:rsidR="00DB0E5B" w:rsidRDefault="00DB0E5B" w:rsidP="0043436E"/>
    <w:p w14:paraId="5AED7816" w14:textId="41146142" w:rsidR="00DB0E5B" w:rsidRPr="002E35F4" w:rsidRDefault="00DB0E5B" w:rsidP="002E35F4">
      <w:pPr>
        <w:pStyle w:val="Title"/>
        <w:numPr>
          <w:ilvl w:val="0"/>
          <w:numId w:val="1"/>
        </w:numPr>
        <w:rPr>
          <w:b/>
          <w:bCs/>
          <w:u w:val="single"/>
        </w:rPr>
      </w:pPr>
      <w:r w:rsidRPr="00DB0E5B">
        <w:rPr>
          <w:b/>
          <w:bCs/>
          <w:u w:val="single"/>
        </w:rPr>
        <w:t>Web Developmen</w:t>
      </w:r>
      <w:r w:rsidR="002E35F4">
        <w:rPr>
          <w:b/>
          <w:bCs/>
          <w:u w:val="single"/>
        </w:rPr>
        <w:t>t</w:t>
      </w:r>
    </w:p>
    <w:p w14:paraId="49F827B8" w14:textId="246B07B5" w:rsidR="002E35F4" w:rsidRDefault="003621F0" w:rsidP="00DB0E5B">
      <w:pPr>
        <w:pStyle w:val="paragraph"/>
        <w:spacing w:before="240" w:beforeAutospacing="0"/>
        <w:rPr>
          <w:rFonts w:ascii="Ebrima" w:hAnsi="Ebrima"/>
        </w:rPr>
      </w:pPr>
      <w:r w:rsidRPr="003621F0">
        <w:rPr>
          <w:rFonts w:ascii="Ebrima" w:hAnsi="Ebrima"/>
        </w:rPr>
        <w:t xml:space="preserve">Websites developed by us will adhere to content restrictions, ensuring that there are no images of women, references to drugs, </w:t>
      </w:r>
      <w:r w:rsidR="00B253EA">
        <w:rPr>
          <w:rFonts w:ascii="Ebrima" w:hAnsi="Ebrima"/>
        </w:rPr>
        <w:t xml:space="preserve">alcohol, </w:t>
      </w:r>
      <w:r w:rsidRPr="003621F0">
        <w:rPr>
          <w:rFonts w:ascii="Ebrima" w:hAnsi="Ebrima"/>
        </w:rPr>
        <w:t xml:space="preserve">or musical content. Products or services promoting these elements will not be accepted. </w:t>
      </w:r>
      <w:r w:rsidRPr="003621F0">
        <w:rPr>
          <w:rFonts w:ascii="Ebrima" w:hAnsi="Ebrima"/>
          <w:color w:val="FF0000"/>
        </w:rPr>
        <w:t>Guidelines are in place due to our religious values and ethical standards.</w:t>
      </w:r>
      <w:r w:rsidRPr="003621F0">
        <w:rPr>
          <w:rFonts w:ascii="Ebrima" w:hAnsi="Ebrima"/>
        </w:rPr>
        <w:t xml:space="preserve"> Additionally, the use of assets will be evaluated (e.g., fonts). If licensing is not achieved, we will alternatively use other appropriate assets.</w:t>
      </w:r>
    </w:p>
    <w:p w14:paraId="1908E610" w14:textId="77777777" w:rsidR="003621F0" w:rsidRDefault="003621F0" w:rsidP="00DB0E5B">
      <w:pPr>
        <w:pStyle w:val="paragraph"/>
        <w:spacing w:before="240" w:beforeAutospacing="0"/>
        <w:rPr>
          <w:rFonts w:ascii="Ebrima" w:hAnsi="Ebrima"/>
        </w:rPr>
      </w:pPr>
    </w:p>
    <w:p w14:paraId="2C61262E" w14:textId="06B0BC38" w:rsidR="002E35F4" w:rsidRPr="002E35F4" w:rsidRDefault="002E35F4" w:rsidP="002E35F4">
      <w:pPr>
        <w:pStyle w:val="Title"/>
        <w:numPr>
          <w:ilvl w:val="0"/>
          <w:numId w:val="1"/>
        </w:numPr>
        <w:rPr>
          <w:b/>
          <w:bCs/>
          <w:u w:val="single"/>
        </w:rPr>
      </w:pPr>
      <w:r>
        <w:rPr>
          <w:b/>
          <w:bCs/>
          <w:u w:val="single"/>
        </w:rPr>
        <w:t>Video Editing</w:t>
      </w:r>
    </w:p>
    <w:p w14:paraId="4DB2F204" w14:textId="47A28527" w:rsidR="008B1DA0" w:rsidRDefault="003621F0" w:rsidP="00DB0E5B">
      <w:pPr>
        <w:pStyle w:val="paragraph"/>
        <w:spacing w:before="240" w:beforeAutospacing="0"/>
        <w:rPr>
          <w:rFonts w:ascii="Ebrima" w:hAnsi="Ebrima"/>
        </w:rPr>
      </w:pPr>
      <w:r w:rsidRPr="003621F0">
        <w:rPr>
          <w:rFonts w:ascii="Ebrima" w:hAnsi="Ebrima"/>
        </w:rPr>
        <w:t xml:space="preserve">Video content edited by us will adhere to content restrictions, ensuring that the content does not include women, references to drugs, </w:t>
      </w:r>
      <w:r w:rsidR="00B253EA">
        <w:rPr>
          <w:rFonts w:ascii="Ebrima" w:hAnsi="Ebrima"/>
        </w:rPr>
        <w:t xml:space="preserve">alcohol, </w:t>
      </w:r>
      <w:r w:rsidRPr="003621F0">
        <w:rPr>
          <w:rFonts w:ascii="Ebrima" w:hAnsi="Ebrima"/>
        </w:rPr>
        <w:t xml:space="preserve">or musical content/background music. Any such references are not accepted. </w:t>
      </w:r>
      <w:r w:rsidRPr="003621F0">
        <w:rPr>
          <w:rFonts w:ascii="Ebrima" w:hAnsi="Ebrima"/>
          <w:color w:val="FF0000"/>
        </w:rPr>
        <w:t>Guidelines are in place due to our religious values and ethical standards</w:t>
      </w:r>
      <w:r w:rsidRPr="003621F0">
        <w:rPr>
          <w:rFonts w:ascii="Ebrima" w:hAnsi="Ebrima"/>
        </w:rPr>
        <w:t>. Per our audio policy, videos edited by us will be exported without music tracks. Clients are encouraged to provide alternative audio that aligns with the guidelines, such as voiceovers or ambient sounds.</w:t>
      </w:r>
    </w:p>
    <w:p w14:paraId="0447CEB3" w14:textId="77777777" w:rsidR="003621F0" w:rsidRDefault="003621F0" w:rsidP="00DB0E5B">
      <w:pPr>
        <w:pStyle w:val="paragraph"/>
        <w:spacing w:before="240" w:beforeAutospacing="0"/>
        <w:rPr>
          <w:rFonts w:ascii="Ebrima" w:hAnsi="Ebrima"/>
        </w:rPr>
      </w:pPr>
    </w:p>
    <w:p w14:paraId="66B19105" w14:textId="26934094" w:rsidR="008B1DA0" w:rsidRPr="002E35F4" w:rsidRDefault="008B1DA0" w:rsidP="008B1DA0">
      <w:pPr>
        <w:pStyle w:val="Title"/>
        <w:numPr>
          <w:ilvl w:val="0"/>
          <w:numId w:val="1"/>
        </w:numPr>
        <w:rPr>
          <w:b/>
          <w:bCs/>
          <w:u w:val="single"/>
        </w:rPr>
      </w:pPr>
      <w:r>
        <w:rPr>
          <w:b/>
          <w:bCs/>
          <w:u w:val="single"/>
        </w:rPr>
        <w:t>Graphic Designing</w:t>
      </w:r>
    </w:p>
    <w:p w14:paraId="190EC53E" w14:textId="3EE1A4A0" w:rsidR="008B1DA0" w:rsidRDefault="003621F0" w:rsidP="00DB0E5B">
      <w:pPr>
        <w:pStyle w:val="paragraph"/>
        <w:spacing w:before="240" w:beforeAutospacing="0"/>
        <w:rPr>
          <w:rFonts w:ascii="Ebrima" w:hAnsi="Ebrima"/>
        </w:rPr>
      </w:pPr>
      <w:r w:rsidRPr="003621F0">
        <w:rPr>
          <w:rFonts w:ascii="Ebrima" w:hAnsi="Ebrima"/>
        </w:rPr>
        <w:t>Graphics designed by us will adhere to design restrictions, ensuring that the designs do not promote women, drugs,</w:t>
      </w:r>
      <w:r w:rsidR="00B253EA">
        <w:rPr>
          <w:rFonts w:ascii="Ebrima" w:hAnsi="Ebrima"/>
        </w:rPr>
        <w:t xml:space="preserve"> alcohol,</w:t>
      </w:r>
      <w:r w:rsidRPr="003621F0">
        <w:rPr>
          <w:rFonts w:ascii="Ebrima" w:hAnsi="Ebrima"/>
        </w:rPr>
        <w:t xml:space="preserve"> or music (including music albums). Any asset or piece of graphic content including these elements will not be accepted. </w:t>
      </w:r>
      <w:r w:rsidRPr="003621F0">
        <w:rPr>
          <w:rFonts w:ascii="Ebrima" w:hAnsi="Ebrima"/>
          <w:color w:val="FF0000"/>
        </w:rPr>
        <w:t xml:space="preserve">Guidelines are in place due to our religious values and ethical standards. </w:t>
      </w:r>
      <w:r w:rsidRPr="003621F0">
        <w:rPr>
          <w:rFonts w:ascii="Ebrima" w:hAnsi="Ebrima"/>
        </w:rPr>
        <w:t>Additionally, the use of assets will be evaluated (e.g., fonts). If licensing is not achieved, we will alternatively use other appropriate assets.</w:t>
      </w:r>
    </w:p>
    <w:p w14:paraId="1734DB58" w14:textId="77777777" w:rsidR="008B1DA0" w:rsidRDefault="008B1DA0" w:rsidP="00DB0E5B">
      <w:pPr>
        <w:pStyle w:val="paragraph"/>
        <w:spacing w:before="240" w:beforeAutospacing="0"/>
        <w:rPr>
          <w:rFonts w:ascii="Ebrima" w:hAnsi="Ebrima"/>
        </w:rPr>
      </w:pPr>
    </w:p>
    <w:p w14:paraId="753B5927" w14:textId="77777777" w:rsidR="00B253EA" w:rsidRDefault="00B253EA" w:rsidP="00110B13">
      <w:pPr>
        <w:pStyle w:val="Title"/>
        <w:jc w:val="center"/>
        <w:rPr>
          <w:b/>
          <w:bCs/>
          <w:u w:val="single"/>
        </w:rPr>
      </w:pPr>
    </w:p>
    <w:p w14:paraId="007BC21F" w14:textId="4CB4FBA4" w:rsidR="00B253EA" w:rsidRPr="00B253EA" w:rsidRDefault="008F3545" w:rsidP="008F3545">
      <w:pPr>
        <w:jc w:val="center"/>
      </w:pPr>
      <w:r>
        <w:t>@Auvance 2024, All Rights Reserved.</w:t>
      </w:r>
    </w:p>
    <w:p w14:paraId="4F06EECD" w14:textId="77777777" w:rsidR="00FD00EB" w:rsidRDefault="00FD00EB" w:rsidP="00110B13">
      <w:pPr>
        <w:pStyle w:val="Title"/>
        <w:jc w:val="center"/>
        <w:rPr>
          <w:b/>
          <w:bCs/>
          <w:u w:val="single"/>
        </w:rPr>
      </w:pPr>
    </w:p>
    <w:p w14:paraId="31087160" w14:textId="53145B7F" w:rsidR="00110B13" w:rsidRDefault="00110B13" w:rsidP="00110B13">
      <w:pPr>
        <w:pStyle w:val="Title"/>
        <w:jc w:val="center"/>
        <w:rPr>
          <w:b/>
          <w:bCs/>
          <w:u w:val="single"/>
        </w:rPr>
      </w:pPr>
      <w:r>
        <w:rPr>
          <w:b/>
          <w:bCs/>
          <w:u w:val="single"/>
        </w:rPr>
        <w:t>Important Notice</w:t>
      </w:r>
    </w:p>
    <w:p w14:paraId="09927CB1" w14:textId="77777777" w:rsidR="00110B13" w:rsidRDefault="00110B13" w:rsidP="00110B13">
      <w:pPr>
        <w:pStyle w:val="Title"/>
        <w:jc w:val="center"/>
        <w:rPr>
          <w:b/>
          <w:bCs/>
          <w:u w:val="single"/>
        </w:rPr>
      </w:pPr>
    </w:p>
    <w:p w14:paraId="795E3A08" w14:textId="6D60F652" w:rsidR="00110B13" w:rsidRDefault="00110B13" w:rsidP="00110B13">
      <w:pPr>
        <w:pStyle w:val="Title"/>
        <w:jc w:val="center"/>
        <w:rPr>
          <w:rFonts w:eastAsia="Times New Roman" w:cs="Times New Roman"/>
          <w:color w:val="A6A6A6" w:themeColor="background1" w:themeShade="A6"/>
          <w:kern w:val="0"/>
          <w:sz w:val="32"/>
          <w:szCs w:val="32"/>
          <w14:ligatures w14:val="none"/>
        </w:rPr>
      </w:pPr>
      <w:r w:rsidRPr="00110B13">
        <w:rPr>
          <w:rFonts w:eastAsia="Times New Roman" w:cs="Times New Roman"/>
          <w:kern w:val="0"/>
          <w:sz w:val="32"/>
          <w:szCs w:val="32"/>
          <w14:ligatures w14:val="none"/>
        </w:rPr>
        <w:t xml:space="preserve">We understand that our content and service policies may be viewed as extreme or discriminatory by </w:t>
      </w:r>
      <w:r>
        <w:rPr>
          <w:rFonts w:eastAsia="Times New Roman" w:cs="Times New Roman"/>
          <w:kern w:val="0"/>
          <w:sz w:val="32"/>
          <w:szCs w:val="32"/>
          <w14:ligatures w14:val="none"/>
        </w:rPr>
        <w:t>many</w:t>
      </w:r>
      <w:r w:rsidRPr="00110B13">
        <w:rPr>
          <w:rFonts w:eastAsia="Times New Roman" w:cs="Times New Roman"/>
          <w:kern w:val="0"/>
          <w:sz w:val="32"/>
          <w:szCs w:val="32"/>
          <w14:ligatures w14:val="none"/>
        </w:rPr>
        <w:t xml:space="preserve">. However, </w:t>
      </w:r>
      <w:r w:rsidRPr="00110B13">
        <w:rPr>
          <w:rFonts w:eastAsia="Times New Roman" w:cs="Times New Roman"/>
          <w:color w:val="FF0000"/>
          <w:kern w:val="0"/>
          <w:sz w:val="32"/>
          <w:szCs w:val="32"/>
          <w14:ligatures w14:val="none"/>
        </w:rPr>
        <w:t xml:space="preserve">these guidelines are strictly for religious reasons. </w:t>
      </w:r>
      <w:r w:rsidRPr="00110B13">
        <w:rPr>
          <w:rFonts w:eastAsia="Times New Roman" w:cs="Times New Roman"/>
          <w:kern w:val="0"/>
          <w:sz w:val="32"/>
          <w:szCs w:val="32"/>
          <w14:ligatures w14:val="none"/>
        </w:rPr>
        <w:t xml:space="preserve">As Muslims, we believe that our earnings must be </w:t>
      </w:r>
      <w:r w:rsidRPr="00110B13">
        <w:rPr>
          <w:rFonts w:eastAsia="Times New Roman" w:cs="Times New Roman"/>
          <w:color w:val="A6A6A6" w:themeColor="background1" w:themeShade="A6"/>
          <w:kern w:val="0"/>
          <w:sz w:val="32"/>
          <w:szCs w:val="32"/>
          <w14:ligatures w14:val="none"/>
        </w:rPr>
        <w:t>halal (permissible)</w:t>
      </w:r>
      <w:r w:rsidRPr="00110B13">
        <w:rPr>
          <w:rFonts w:eastAsia="Times New Roman" w:cs="Times New Roman"/>
          <w:color w:val="FFFFFF" w:themeColor="background1"/>
          <w:kern w:val="0"/>
          <w:sz w:val="32"/>
          <w:szCs w:val="32"/>
          <w14:ligatures w14:val="none"/>
        </w:rPr>
        <w:t xml:space="preserve"> </w:t>
      </w:r>
      <w:r w:rsidRPr="00110B13">
        <w:rPr>
          <w:rFonts w:eastAsia="Times New Roman" w:cs="Times New Roman"/>
          <w:kern w:val="0"/>
          <w:sz w:val="32"/>
          <w:szCs w:val="32"/>
          <w14:ligatures w14:val="none"/>
        </w:rPr>
        <w:t xml:space="preserve">and engaging in activities that go against our faith results </w:t>
      </w:r>
      <w:r w:rsidRPr="00110B13">
        <w:rPr>
          <w:rFonts w:eastAsia="Times New Roman" w:cs="Times New Roman"/>
          <w:color w:val="FFFFFF" w:themeColor="background1"/>
          <w:kern w:val="0"/>
          <w:sz w:val="32"/>
          <w:szCs w:val="32"/>
          <w14:ligatures w14:val="none"/>
        </w:rPr>
        <w:t>in</w:t>
      </w:r>
      <w:r w:rsidRPr="00110B13">
        <w:rPr>
          <w:rFonts w:eastAsia="Times New Roman" w:cs="Times New Roman"/>
          <w:color w:val="A6A6A6" w:themeColor="background1" w:themeShade="A6"/>
          <w:kern w:val="0"/>
          <w:sz w:val="32"/>
          <w:szCs w:val="32"/>
          <w14:ligatures w14:val="none"/>
        </w:rPr>
        <w:t xml:space="preserve"> haram (forbidden) income and bad deeds.</w:t>
      </w:r>
      <w:r w:rsidR="008C588F">
        <w:rPr>
          <w:rFonts w:eastAsia="Times New Roman" w:cs="Times New Roman"/>
          <w:color w:val="A6A6A6" w:themeColor="background1" w:themeShade="A6"/>
          <w:kern w:val="0"/>
          <w:sz w:val="32"/>
          <w:szCs w:val="32"/>
          <w14:ligatures w14:val="none"/>
        </w:rPr>
        <w:t xml:space="preserve"> </w:t>
      </w:r>
    </w:p>
    <w:p w14:paraId="3BC4F96B" w14:textId="77777777" w:rsidR="005B7E69" w:rsidRPr="005B7E69" w:rsidRDefault="005B7E69" w:rsidP="005B7E69"/>
    <w:p w14:paraId="5E753560" w14:textId="77777777" w:rsidR="005B7E69" w:rsidRDefault="005B7E69" w:rsidP="005B7E69">
      <w:pPr>
        <w:spacing w:after="0"/>
        <w:jc w:val="center"/>
      </w:pPr>
    </w:p>
    <w:p w14:paraId="34D8C51F" w14:textId="19C76495" w:rsidR="00144F1F" w:rsidRPr="005B7E69" w:rsidRDefault="005B7E69" w:rsidP="005B7E69">
      <w:pPr>
        <w:spacing w:after="0"/>
        <w:jc w:val="center"/>
        <w:rPr>
          <w:color w:val="FFFF00"/>
          <w:sz w:val="20"/>
          <w:szCs w:val="20"/>
        </w:rPr>
      </w:pPr>
      <w:r>
        <w:rPr>
          <w:color w:val="FFFF00"/>
          <w:sz w:val="20"/>
          <w:szCs w:val="20"/>
        </w:rPr>
        <w:t xml:space="preserve">› </w:t>
      </w:r>
      <w:r w:rsidR="00144F1F" w:rsidRPr="005B7E69">
        <w:rPr>
          <w:color w:val="FFFF00"/>
          <w:sz w:val="20"/>
          <w:szCs w:val="20"/>
        </w:rPr>
        <w:t>Prohibition of Viewing Women</w:t>
      </w:r>
      <w:r>
        <w:rPr>
          <w:color w:val="FFFF00"/>
          <w:sz w:val="20"/>
          <w:szCs w:val="20"/>
        </w:rPr>
        <w:t xml:space="preserve"> ‹</w:t>
      </w:r>
      <w:r w:rsidRPr="005B7E69">
        <w:rPr>
          <w:color w:val="FFFF00"/>
          <w:sz w:val="20"/>
          <w:szCs w:val="20"/>
        </w:rPr>
        <w:t xml:space="preserve"> </w:t>
      </w:r>
      <w:r w:rsidR="00144F1F" w:rsidRPr="005B7E69">
        <w:rPr>
          <w:color w:val="FFFF00"/>
          <w:sz w:val="20"/>
          <w:szCs w:val="20"/>
        </w:rPr>
        <w:t xml:space="preserve"> </w:t>
      </w:r>
    </w:p>
    <w:p w14:paraId="648889ED" w14:textId="77777777" w:rsidR="005B7E69" w:rsidRPr="005B7E69" w:rsidRDefault="00144F1F" w:rsidP="005B7E69">
      <w:pPr>
        <w:spacing w:after="0"/>
        <w:jc w:val="center"/>
        <w:rPr>
          <w:color w:val="45B0E1" w:themeColor="accent1" w:themeTint="99"/>
          <w:sz w:val="20"/>
          <w:szCs w:val="20"/>
        </w:rPr>
      </w:pPr>
      <w:r w:rsidRPr="005B7E69">
        <w:rPr>
          <w:color w:val="45B0E1" w:themeColor="accent1" w:themeTint="99"/>
          <w:sz w:val="20"/>
          <w:szCs w:val="20"/>
        </w:rPr>
        <w:t xml:space="preserve">We adhere to the teaching that we should not look at women </w:t>
      </w:r>
    </w:p>
    <w:p w14:paraId="10444854" w14:textId="7B0406DF" w:rsidR="00144F1F" w:rsidRPr="005B7E69" w:rsidRDefault="00144F1F" w:rsidP="005B7E69">
      <w:pPr>
        <w:spacing w:after="0"/>
        <w:jc w:val="center"/>
        <w:rPr>
          <w:color w:val="45B0E1" w:themeColor="accent1" w:themeTint="99"/>
          <w:sz w:val="20"/>
          <w:szCs w:val="20"/>
        </w:rPr>
      </w:pPr>
      <w:r w:rsidRPr="005B7E69">
        <w:rPr>
          <w:color w:val="45B0E1" w:themeColor="accent1" w:themeTint="99"/>
          <w:sz w:val="20"/>
          <w:szCs w:val="20"/>
        </w:rPr>
        <w:t>outside of our immediate family.</w:t>
      </w:r>
    </w:p>
    <w:p w14:paraId="7C760FCE" w14:textId="77777777" w:rsidR="00144F1F" w:rsidRPr="005B7E69" w:rsidRDefault="00144F1F" w:rsidP="005B7E69">
      <w:pPr>
        <w:spacing w:after="0"/>
        <w:jc w:val="center"/>
        <w:rPr>
          <w:sz w:val="20"/>
          <w:szCs w:val="20"/>
        </w:rPr>
      </w:pPr>
    </w:p>
    <w:p w14:paraId="08013420" w14:textId="2021EEA0" w:rsidR="00144F1F" w:rsidRPr="005B7E69" w:rsidRDefault="005B7E69" w:rsidP="005B7E69">
      <w:pPr>
        <w:spacing w:after="0"/>
        <w:jc w:val="center"/>
        <w:rPr>
          <w:color w:val="FFFF00"/>
          <w:sz w:val="20"/>
          <w:szCs w:val="20"/>
        </w:rPr>
      </w:pPr>
      <w:r>
        <w:rPr>
          <w:color w:val="FFFF00"/>
          <w:sz w:val="20"/>
          <w:szCs w:val="20"/>
        </w:rPr>
        <w:t xml:space="preserve">› </w:t>
      </w:r>
      <w:r w:rsidR="00144F1F" w:rsidRPr="005B7E69">
        <w:rPr>
          <w:color w:val="FFFF00"/>
          <w:sz w:val="20"/>
          <w:szCs w:val="20"/>
        </w:rPr>
        <w:t>Prohibition of Drugs</w:t>
      </w:r>
      <w:r w:rsidRPr="005B7E69">
        <w:rPr>
          <w:color w:val="FFFF00"/>
          <w:sz w:val="20"/>
          <w:szCs w:val="20"/>
        </w:rPr>
        <w:t xml:space="preserve"> &amp; Alcohol</w:t>
      </w:r>
      <w:r>
        <w:rPr>
          <w:color w:val="FFFF00"/>
          <w:sz w:val="20"/>
          <w:szCs w:val="20"/>
        </w:rPr>
        <w:t xml:space="preserve"> ‹</w:t>
      </w:r>
      <w:r w:rsidR="00144F1F" w:rsidRPr="005B7E69">
        <w:rPr>
          <w:color w:val="FFFF00"/>
          <w:sz w:val="20"/>
          <w:szCs w:val="20"/>
        </w:rPr>
        <w:t xml:space="preserve"> </w:t>
      </w:r>
    </w:p>
    <w:p w14:paraId="4C3B9E99" w14:textId="77777777" w:rsidR="005B7E69" w:rsidRPr="005B7E69" w:rsidRDefault="005B7E69" w:rsidP="005B7E69">
      <w:pPr>
        <w:spacing w:after="0"/>
        <w:jc w:val="center"/>
        <w:rPr>
          <w:color w:val="45B0E1" w:themeColor="accent1" w:themeTint="99"/>
          <w:sz w:val="20"/>
          <w:szCs w:val="20"/>
        </w:rPr>
      </w:pPr>
      <w:r w:rsidRPr="005B7E69">
        <w:rPr>
          <w:color w:val="45B0E1" w:themeColor="accent1" w:themeTint="99"/>
          <w:sz w:val="20"/>
          <w:szCs w:val="20"/>
        </w:rPr>
        <w:t xml:space="preserve">Both </w:t>
      </w:r>
      <w:r w:rsidR="00144F1F" w:rsidRPr="005B7E69">
        <w:rPr>
          <w:color w:val="45B0E1" w:themeColor="accent1" w:themeTint="99"/>
          <w:sz w:val="20"/>
          <w:szCs w:val="20"/>
        </w:rPr>
        <w:t>Drugs</w:t>
      </w:r>
      <w:r w:rsidRPr="005B7E69">
        <w:rPr>
          <w:color w:val="45B0E1" w:themeColor="accent1" w:themeTint="99"/>
          <w:sz w:val="20"/>
          <w:szCs w:val="20"/>
        </w:rPr>
        <w:t xml:space="preserve"> &amp; Alcohol</w:t>
      </w:r>
      <w:r w:rsidR="00144F1F" w:rsidRPr="005B7E69">
        <w:rPr>
          <w:color w:val="45B0E1" w:themeColor="accent1" w:themeTint="99"/>
          <w:sz w:val="20"/>
          <w:szCs w:val="20"/>
        </w:rPr>
        <w:t xml:space="preserve"> are harmful and strictly </w:t>
      </w:r>
    </w:p>
    <w:p w14:paraId="26976601" w14:textId="6E8700EE" w:rsidR="00144F1F" w:rsidRPr="005B7E69" w:rsidRDefault="00144F1F" w:rsidP="005B7E69">
      <w:pPr>
        <w:spacing w:after="0"/>
        <w:jc w:val="center"/>
        <w:rPr>
          <w:color w:val="45B0E1" w:themeColor="accent1" w:themeTint="99"/>
          <w:sz w:val="20"/>
          <w:szCs w:val="20"/>
        </w:rPr>
      </w:pPr>
      <w:r w:rsidRPr="005B7E69">
        <w:rPr>
          <w:color w:val="45B0E1" w:themeColor="accent1" w:themeTint="99"/>
          <w:sz w:val="20"/>
          <w:szCs w:val="20"/>
        </w:rPr>
        <w:t>prohibited in Islam.</w:t>
      </w:r>
    </w:p>
    <w:p w14:paraId="50E182D6" w14:textId="77777777" w:rsidR="00144F1F" w:rsidRPr="005B7E69" w:rsidRDefault="00144F1F" w:rsidP="005B7E69">
      <w:pPr>
        <w:spacing w:after="0"/>
        <w:rPr>
          <w:sz w:val="20"/>
          <w:szCs w:val="20"/>
        </w:rPr>
      </w:pPr>
    </w:p>
    <w:p w14:paraId="3CE5DE1A" w14:textId="5E31FB19" w:rsidR="005B7E69" w:rsidRPr="005B7E69" w:rsidRDefault="005B7E69" w:rsidP="005B7E69">
      <w:pPr>
        <w:spacing w:after="0"/>
        <w:jc w:val="center"/>
        <w:rPr>
          <w:color w:val="FFFF00"/>
          <w:sz w:val="20"/>
          <w:szCs w:val="20"/>
        </w:rPr>
      </w:pPr>
      <w:r>
        <w:rPr>
          <w:color w:val="FFFF00"/>
          <w:sz w:val="20"/>
          <w:szCs w:val="20"/>
        </w:rPr>
        <w:t xml:space="preserve">› </w:t>
      </w:r>
      <w:r w:rsidR="00144F1F" w:rsidRPr="005B7E69">
        <w:rPr>
          <w:color w:val="FFFF00"/>
          <w:sz w:val="20"/>
          <w:szCs w:val="20"/>
        </w:rPr>
        <w:t>Prohibition of Music</w:t>
      </w:r>
      <w:r>
        <w:rPr>
          <w:color w:val="FFFF00"/>
          <w:sz w:val="20"/>
          <w:szCs w:val="20"/>
        </w:rPr>
        <w:t xml:space="preserve"> ‹</w:t>
      </w:r>
    </w:p>
    <w:p w14:paraId="63627FCA" w14:textId="77777777" w:rsidR="005B7E69" w:rsidRPr="005B7E69" w:rsidRDefault="00144F1F" w:rsidP="005B7E69">
      <w:pPr>
        <w:spacing w:after="0"/>
        <w:jc w:val="center"/>
        <w:rPr>
          <w:color w:val="45B0E1" w:themeColor="accent1" w:themeTint="99"/>
          <w:sz w:val="20"/>
          <w:szCs w:val="20"/>
        </w:rPr>
      </w:pPr>
      <w:r w:rsidRPr="005B7E69">
        <w:rPr>
          <w:color w:val="45B0E1" w:themeColor="accent1" w:themeTint="99"/>
          <w:sz w:val="20"/>
          <w:szCs w:val="20"/>
        </w:rPr>
        <w:t xml:space="preserve">Music is prohibited in the Quran, and we are </w:t>
      </w:r>
    </w:p>
    <w:p w14:paraId="1B16D204" w14:textId="54CD6330" w:rsidR="005B7E69" w:rsidRPr="005B7E69" w:rsidRDefault="00144F1F" w:rsidP="005B7E69">
      <w:pPr>
        <w:spacing w:after="0"/>
        <w:jc w:val="center"/>
        <w:rPr>
          <w:color w:val="45B0E1" w:themeColor="accent1" w:themeTint="99"/>
          <w:sz w:val="20"/>
          <w:szCs w:val="20"/>
        </w:rPr>
      </w:pPr>
      <w:r w:rsidRPr="005B7E69">
        <w:rPr>
          <w:color w:val="45B0E1" w:themeColor="accent1" w:themeTint="99"/>
          <w:sz w:val="20"/>
          <w:szCs w:val="20"/>
        </w:rPr>
        <w:t>committed to following these teachings.</w:t>
      </w:r>
    </w:p>
    <w:p w14:paraId="2CC775EE" w14:textId="77777777" w:rsidR="005B7E69" w:rsidRPr="00144F1F" w:rsidRDefault="005B7E69" w:rsidP="005B7E69">
      <w:pPr>
        <w:spacing w:after="0"/>
        <w:jc w:val="center"/>
      </w:pPr>
    </w:p>
    <w:p w14:paraId="5D8F1D0B" w14:textId="77777777" w:rsidR="00144F1F" w:rsidRPr="00FD00EB" w:rsidRDefault="00144F1F" w:rsidP="00110B13">
      <w:pPr>
        <w:rPr>
          <w:sz w:val="22"/>
          <w:szCs w:val="22"/>
        </w:rPr>
      </w:pPr>
    </w:p>
    <w:p w14:paraId="612D72B6" w14:textId="77777777" w:rsidR="005B7E69" w:rsidRPr="00FD00EB" w:rsidRDefault="00110B13" w:rsidP="005B7E69">
      <w:pPr>
        <w:spacing w:after="0"/>
        <w:jc w:val="center"/>
        <w:rPr>
          <w:rFonts w:asciiTheme="majorHAnsi" w:eastAsia="Times New Roman" w:hAnsiTheme="majorHAnsi" w:cs="Times New Roman"/>
          <w:b/>
          <w:bCs/>
          <w:kern w:val="0"/>
          <w:sz w:val="28"/>
          <w:szCs w:val="28"/>
          <w14:ligatures w14:val="none"/>
        </w:rPr>
      </w:pPr>
      <w:r w:rsidRPr="00FD00EB">
        <w:rPr>
          <w:rFonts w:asciiTheme="majorHAnsi" w:eastAsia="Times New Roman" w:hAnsiTheme="majorHAnsi" w:cs="Times New Roman"/>
          <w:b/>
          <w:bCs/>
          <w:kern w:val="0"/>
          <w:sz w:val="28"/>
          <w:szCs w:val="28"/>
          <w14:ligatures w14:val="none"/>
        </w:rPr>
        <w:t xml:space="preserve">We appreciate your understanding and respect for our </w:t>
      </w:r>
    </w:p>
    <w:p w14:paraId="1A234B08" w14:textId="38B70AFE" w:rsidR="00DB0E5B" w:rsidRPr="00FD00EB" w:rsidRDefault="00110B13" w:rsidP="005B7E69">
      <w:pPr>
        <w:spacing w:after="0"/>
        <w:jc w:val="center"/>
        <w:rPr>
          <w:rFonts w:asciiTheme="majorHAnsi" w:eastAsia="Times New Roman" w:hAnsiTheme="majorHAnsi" w:cs="Times New Roman"/>
          <w:b/>
          <w:bCs/>
          <w:kern w:val="0"/>
          <w:sz w:val="28"/>
          <w:szCs w:val="28"/>
          <w14:ligatures w14:val="none"/>
        </w:rPr>
      </w:pPr>
      <w:r w:rsidRPr="00FD00EB">
        <w:rPr>
          <w:rFonts w:asciiTheme="majorHAnsi" w:eastAsia="Times New Roman" w:hAnsiTheme="majorHAnsi" w:cs="Times New Roman"/>
          <w:b/>
          <w:bCs/>
          <w:kern w:val="0"/>
          <w:sz w:val="28"/>
          <w:szCs w:val="28"/>
          <w14:ligatures w14:val="none"/>
        </w:rPr>
        <w:t>values and principles.</w:t>
      </w:r>
      <w:r w:rsidR="00B253EA" w:rsidRPr="00FD00EB">
        <w:rPr>
          <w:rFonts w:asciiTheme="majorHAnsi" w:eastAsia="Times New Roman" w:hAnsiTheme="majorHAnsi" w:cs="Times New Roman"/>
          <w:b/>
          <w:bCs/>
          <w:kern w:val="0"/>
          <w:sz w:val="28"/>
          <w:szCs w:val="28"/>
          <w14:ligatures w14:val="none"/>
        </w:rPr>
        <w:t xml:space="preserve"> </w:t>
      </w:r>
    </w:p>
    <w:p w14:paraId="5AFF1455" w14:textId="77777777" w:rsidR="0043436E" w:rsidRPr="0043436E" w:rsidRDefault="0043436E" w:rsidP="0043436E"/>
    <w:p w14:paraId="023152C5" w14:textId="0FC60BDD" w:rsidR="0043436E" w:rsidRDefault="0043436E" w:rsidP="0043436E"/>
    <w:p w14:paraId="03E06877" w14:textId="77777777" w:rsidR="00FD00EB" w:rsidRDefault="00FD00EB" w:rsidP="0043436E"/>
    <w:p w14:paraId="43AF66A7" w14:textId="77777777" w:rsidR="00FD00EB" w:rsidRDefault="00FD00EB" w:rsidP="0043436E"/>
    <w:p w14:paraId="52DD31C5" w14:textId="77777777" w:rsidR="00FD00EB" w:rsidRDefault="00FD00EB" w:rsidP="0043436E"/>
    <w:p w14:paraId="72FCB2E0" w14:textId="20A20D6F" w:rsidR="00FD00EB" w:rsidRDefault="00FD00EB" w:rsidP="00FD00EB">
      <w:pPr>
        <w:spacing w:after="0"/>
        <w:rPr>
          <w:sz w:val="16"/>
          <w:szCs w:val="16"/>
        </w:rPr>
      </w:pPr>
      <w:r>
        <w:rPr>
          <w:noProof/>
          <w:sz w:val="16"/>
          <w:szCs w:val="16"/>
        </w:rPr>
        <mc:AlternateContent>
          <mc:Choice Requires="wpi">
            <w:drawing>
              <wp:anchor distT="0" distB="0" distL="114300" distR="114300" simplePos="0" relativeHeight="251660288" behindDoc="0" locked="0" layoutInCell="1" allowOverlap="1" wp14:anchorId="53D82C28" wp14:editId="083EDFB7">
                <wp:simplePos x="0" y="0"/>
                <wp:positionH relativeFrom="column">
                  <wp:posOffset>4492625</wp:posOffset>
                </wp:positionH>
                <wp:positionV relativeFrom="paragraph">
                  <wp:posOffset>-138112</wp:posOffset>
                </wp:positionV>
                <wp:extent cx="1450080" cy="285480"/>
                <wp:effectExtent l="38100" t="38100" r="17145" b="38735"/>
                <wp:wrapNone/>
                <wp:docPr id="61857325"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450080" cy="285480"/>
                      </w14:xfrm>
                    </w14:contentPart>
                  </a:graphicData>
                </a:graphic>
              </wp:anchor>
            </w:drawing>
          </mc:Choice>
          <mc:Fallback>
            <w:pict>
              <v:shapetype w14:anchorId="214851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53.25pt;margin-top:-11.35pt;width:115.2pt;height: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">
                <v:imagedata r:id="rId10" o:title=""/>
              </v:shape>
            </w:pict>
          </mc:Fallback>
        </mc:AlternateContent>
      </w:r>
      <w:r w:rsidR="008C588F" w:rsidRPr="00FD00EB">
        <w:rPr>
          <w:sz w:val="16"/>
          <w:szCs w:val="16"/>
        </w:rPr>
        <w:t>@Auvance 2024</w:t>
      </w:r>
      <w:r w:rsidRPr="00FD00EB">
        <w:rPr>
          <w:sz w:val="16"/>
          <w:szCs w:val="16"/>
        </w:rPr>
        <w:t>.</w:t>
      </w:r>
      <w:r w:rsidR="008C588F" w:rsidRPr="00FD00EB">
        <w:rPr>
          <w:sz w:val="16"/>
          <w:szCs w:val="16"/>
        </w:rPr>
        <w:t xml:space="preserve"> </w:t>
      </w:r>
      <w:r w:rsidR="008C588F" w:rsidRPr="00FD00EB">
        <w:rPr>
          <w:sz w:val="16"/>
          <w:szCs w:val="16"/>
        </w:rPr>
        <w:t xml:space="preserve">All rights reserved. </w:t>
      </w:r>
    </w:p>
    <w:p w14:paraId="158B4AFF" w14:textId="0524CB58" w:rsidR="00FD00EB" w:rsidRDefault="00FD00EB" w:rsidP="00FD00EB">
      <w:pPr>
        <w:spacing w:after="0"/>
        <w:rPr>
          <w:sz w:val="16"/>
          <w:szCs w:val="16"/>
        </w:rPr>
      </w:pPr>
      <w:r>
        <w:rPr>
          <w:noProof/>
          <w:sz w:val="16"/>
          <w:szCs w:val="16"/>
        </w:rPr>
        <mc:AlternateContent>
          <mc:Choice Requires="wpi">
            <w:drawing>
              <wp:anchor distT="0" distB="0" distL="114300" distR="114300" simplePos="0" relativeHeight="251659264" behindDoc="0" locked="0" layoutInCell="1" allowOverlap="1" wp14:anchorId="03D23A61" wp14:editId="23C31D12">
                <wp:simplePos x="0" y="0"/>
                <wp:positionH relativeFrom="column">
                  <wp:posOffset>4466590</wp:posOffset>
                </wp:positionH>
                <wp:positionV relativeFrom="paragraph">
                  <wp:posOffset>77787</wp:posOffset>
                </wp:positionV>
                <wp:extent cx="1465580" cy="360"/>
                <wp:effectExtent l="38100" t="38100" r="39370" b="38100"/>
                <wp:wrapNone/>
                <wp:docPr id="1534166902"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465580" cy="360"/>
                      </w14:xfrm>
                    </w14:contentPart>
                  </a:graphicData>
                </a:graphic>
                <wp14:sizeRelH relativeFrom="margin">
                  <wp14:pctWidth>0</wp14:pctWidth>
                </wp14:sizeRelH>
              </wp:anchor>
            </w:drawing>
          </mc:Choice>
          <mc:Fallback>
            <w:pict>
              <v:shape w14:anchorId="2C591C22" id="Ink 1" o:spid="_x0000_s1026" type="#_x0000_t75" style="position:absolute;margin-left:351.2pt;margin-top:5.6pt;width:116.3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">
                <v:imagedata r:id="rId12" o:title=""/>
              </v:shape>
            </w:pict>
          </mc:Fallback>
        </mc:AlternateContent>
      </w:r>
      <w:r w:rsidR="008C588F" w:rsidRPr="00FD00EB">
        <w:rPr>
          <w:sz w:val="16"/>
          <w:szCs w:val="16"/>
        </w:rPr>
        <w:t xml:space="preserve">Unauthorized use, distribution, or reproduction of any </w:t>
      </w:r>
    </w:p>
    <w:p w14:paraId="19D40576" w14:textId="3E6D5BFF" w:rsidR="00FD00EB" w:rsidRPr="00FD00EB" w:rsidRDefault="008C588F" w:rsidP="00FD00EB">
      <w:pPr>
        <w:spacing w:after="0"/>
        <w:rPr>
          <w:sz w:val="16"/>
          <w:szCs w:val="16"/>
        </w:rPr>
      </w:pPr>
      <w:r w:rsidRPr="00FD00EB">
        <w:rPr>
          <w:sz w:val="16"/>
          <w:szCs w:val="16"/>
        </w:rPr>
        <w:t>part of this document is prohibited without prior written consent.</w:t>
      </w:r>
      <w:r w:rsidR="00FD00EB">
        <w:rPr>
          <w:sz w:val="16"/>
          <w:szCs w:val="16"/>
        </w:rPr>
        <w:tab/>
      </w:r>
      <w:r w:rsidR="00FD00EB">
        <w:rPr>
          <w:sz w:val="16"/>
          <w:szCs w:val="16"/>
        </w:rPr>
        <w:tab/>
      </w:r>
      <w:r w:rsidR="00FD00EB">
        <w:rPr>
          <w:sz w:val="16"/>
          <w:szCs w:val="16"/>
        </w:rPr>
        <w:tab/>
        <w:t xml:space="preserve">                   </w:t>
      </w:r>
      <w:r w:rsidR="00FD00EB" w:rsidRPr="00FD00EB">
        <w:rPr>
          <w:sz w:val="16"/>
          <w:szCs w:val="16"/>
        </w:rPr>
        <w:t>Aakif Umar, Founder of Auv</w:t>
      </w:r>
      <w:r w:rsidR="008F3545">
        <w:rPr>
          <w:sz w:val="16"/>
          <w:szCs w:val="16"/>
        </w:rPr>
        <w:t>ance</w:t>
      </w:r>
    </w:p>
    <w:sectPr w:rsidR="00FD00EB" w:rsidRPr="00FD0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1ACA3" w14:textId="77777777" w:rsidR="00047AAD" w:rsidRDefault="00047AAD" w:rsidP="00FD00EB">
      <w:pPr>
        <w:spacing w:after="0" w:line="240" w:lineRule="auto"/>
      </w:pPr>
      <w:r>
        <w:separator/>
      </w:r>
    </w:p>
  </w:endnote>
  <w:endnote w:type="continuationSeparator" w:id="0">
    <w:p w14:paraId="3DA338F7" w14:textId="77777777" w:rsidR="00047AAD" w:rsidRDefault="00047AAD" w:rsidP="00FD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80E8F" w14:textId="77777777" w:rsidR="00047AAD" w:rsidRDefault="00047AAD" w:rsidP="00FD00EB">
      <w:pPr>
        <w:spacing w:after="0" w:line="240" w:lineRule="auto"/>
      </w:pPr>
      <w:r>
        <w:separator/>
      </w:r>
    </w:p>
  </w:footnote>
  <w:footnote w:type="continuationSeparator" w:id="0">
    <w:p w14:paraId="56920129" w14:textId="77777777" w:rsidR="00047AAD" w:rsidRDefault="00047AAD" w:rsidP="00FD0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2121E8"/>
    <w:multiLevelType w:val="hybridMultilevel"/>
    <w:tmpl w:val="EC7838C6"/>
    <w:lvl w:ilvl="0" w:tplc="882EE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05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9D"/>
    <w:rsid w:val="00047AAD"/>
    <w:rsid w:val="00110B13"/>
    <w:rsid w:val="00144F1F"/>
    <w:rsid w:val="002150B9"/>
    <w:rsid w:val="002E35F4"/>
    <w:rsid w:val="003621F0"/>
    <w:rsid w:val="003C3918"/>
    <w:rsid w:val="0043436E"/>
    <w:rsid w:val="005B7E69"/>
    <w:rsid w:val="006C789D"/>
    <w:rsid w:val="007E7402"/>
    <w:rsid w:val="008B1DA0"/>
    <w:rsid w:val="008C588F"/>
    <w:rsid w:val="008E4724"/>
    <w:rsid w:val="008F3545"/>
    <w:rsid w:val="00A87838"/>
    <w:rsid w:val="00B15A63"/>
    <w:rsid w:val="00B253EA"/>
    <w:rsid w:val="00B86A30"/>
    <w:rsid w:val="00DB0E5B"/>
    <w:rsid w:val="00E01E38"/>
    <w:rsid w:val="00E035CD"/>
    <w:rsid w:val="00E47651"/>
    <w:rsid w:val="00FD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91919"/>
    </o:shapedefaults>
    <o:shapelayout v:ext="edit">
      <o:idmap v:ext="edit" data="1"/>
    </o:shapelayout>
  </w:shapeDefaults>
  <w:decimalSymbol w:val="."/>
  <w:listSeparator w:val=","/>
  <w14:docId w14:val="730FBC9B"/>
  <w15:chartTrackingRefBased/>
  <w15:docId w15:val="{71F4284A-EAE8-4CAC-98E9-060C87A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89D"/>
    <w:rPr>
      <w:rFonts w:eastAsiaTheme="majorEastAsia" w:cstheme="majorBidi"/>
      <w:color w:val="272727" w:themeColor="text1" w:themeTint="D8"/>
    </w:rPr>
  </w:style>
  <w:style w:type="paragraph" w:styleId="Title">
    <w:name w:val="Title"/>
    <w:basedOn w:val="Normal"/>
    <w:next w:val="Normal"/>
    <w:link w:val="TitleChar"/>
    <w:uiPriority w:val="10"/>
    <w:qFormat/>
    <w:rsid w:val="006C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89D"/>
    <w:pPr>
      <w:spacing w:before="160"/>
      <w:jc w:val="center"/>
    </w:pPr>
    <w:rPr>
      <w:i/>
      <w:iCs/>
      <w:color w:val="404040" w:themeColor="text1" w:themeTint="BF"/>
    </w:rPr>
  </w:style>
  <w:style w:type="character" w:customStyle="1" w:styleId="QuoteChar">
    <w:name w:val="Quote Char"/>
    <w:basedOn w:val="DefaultParagraphFont"/>
    <w:link w:val="Quote"/>
    <w:uiPriority w:val="29"/>
    <w:rsid w:val="006C789D"/>
    <w:rPr>
      <w:i/>
      <w:iCs/>
      <w:color w:val="404040" w:themeColor="text1" w:themeTint="BF"/>
    </w:rPr>
  </w:style>
  <w:style w:type="paragraph" w:styleId="ListParagraph">
    <w:name w:val="List Paragraph"/>
    <w:basedOn w:val="Normal"/>
    <w:uiPriority w:val="34"/>
    <w:qFormat/>
    <w:rsid w:val="006C789D"/>
    <w:pPr>
      <w:ind w:left="720"/>
      <w:contextualSpacing/>
    </w:pPr>
  </w:style>
  <w:style w:type="character" w:styleId="IntenseEmphasis">
    <w:name w:val="Intense Emphasis"/>
    <w:basedOn w:val="DefaultParagraphFont"/>
    <w:uiPriority w:val="21"/>
    <w:qFormat/>
    <w:rsid w:val="006C789D"/>
    <w:rPr>
      <w:i/>
      <w:iCs/>
      <w:color w:val="0F4761" w:themeColor="accent1" w:themeShade="BF"/>
    </w:rPr>
  </w:style>
  <w:style w:type="paragraph" w:styleId="IntenseQuote">
    <w:name w:val="Intense Quote"/>
    <w:basedOn w:val="Normal"/>
    <w:next w:val="Normal"/>
    <w:link w:val="IntenseQuoteChar"/>
    <w:uiPriority w:val="30"/>
    <w:qFormat/>
    <w:rsid w:val="006C7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89D"/>
    <w:rPr>
      <w:i/>
      <w:iCs/>
      <w:color w:val="0F4761" w:themeColor="accent1" w:themeShade="BF"/>
    </w:rPr>
  </w:style>
  <w:style w:type="character" w:styleId="IntenseReference">
    <w:name w:val="Intense Reference"/>
    <w:basedOn w:val="DefaultParagraphFont"/>
    <w:uiPriority w:val="32"/>
    <w:qFormat/>
    <w:rsid w:val="006C789D"/>
    <w:rPr>
      <w:b/>
      <w:bCs/>
      <w:smallCaps/>
      <w:color w:val="0F4761" w:themeColor="accent1" w:themeShade="BF"/>
      <w:spacing w:val="5"/>
    </w:rPr>
  </w:style>
  <w:style w:type="paragraph" w:customStyle="1" w:styleId="paragraph">
    <w:name w:val="paragraph"/>
    <w:basedOn w:val="Normal"/>
    <w:rsid w:val="00DB0E5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D0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0EB"/>
  </w:style>
  <w:style w:type="paragraph" w:styleId="Footer">
    <w:name w:val="footer"/>
    <w:basedOn w:val="Normal"/>
    <w:link w:val="FooterChar"/>
    <w:uiPriority w:val="99"/>
    <w:unhideWhenUsed/>
    <w:rsid w:val="00FD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14496">
      <w:bodyDiv w:val="1"/>
      <w:marLeft w:val="0"/>
      <w:marRight w:val="0"/>
      <w:marTop w:val="0"/>
      <w:marBottom w:val="0"/>
      <w:divBdr>
        <w:top w:val="none" w:sz="0" w:space="0" w:color="auto"/>
        <w:left w:val="none" w:sz="0" w:space="0" w:color="auto"/>
        <w:bottom w:val="none" w:sz="0" w:space="0" w:color="auto"/>
        <w:right w:val="none" w:sz="0" w:space="0" w:color="auto"/>
      </w:divBdr>
    </w:div>
    <w:div w:id="665979079">
      <w:bodyDiv w:val="1"/>
      <w:marLeft w:val="0"/>
      <w:marRight w:val="0"/>
      <w:marTop w:val="0"/>
      <w:marBottom w:val="0"/>
      <w:divBdr>
        <w:top w:val="none" w:sz="0" w:space="0" w:color="auto"/>
        <w:left w:val="none" w:sz="0" w:space="0" w:color="auto"/>
        <w:bottom w:val="none" w:sz="0" w:space="0" w:color="auto"/>
        <w:right w:val="none" w:sz="0" w:space="0" w:color="auto"/>
      </w:divBdr>
    </w:div>
    <w:div w:id="811363424">
      <w:bodyDiv w:val="1"/>
      <w:marLeft w:val="0"/>
      <w:marRight w:val="0"/>
      <w:marTop w:val="0"/>
      <w:marBottom w:val="0"/>
      <w:divBdr>
        <w:top w:val="none" w:sz="0" w:space="0" w:color="auto"/>
        <w:left w:val="none" w:sz="0" w:space="0" w:color="auto"/>
        <w:bottom w:val="none" w:sz="0" w:space="0" w:color="auto"/>
        <w:right w:val="none" w:sz="0" w:space="0" w:color="auto"/>
      </w:divBdr>
    </w:div>
    <w:div w:id="13098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20:02:48.189"/>
    </inkml:context>
    <inkml:brush xml:id="br0">
      <inkml:brushProperty name="width" value="0.035" units="cm"/>
      <inkml:brushProperty name="height" value="0.035" units="cm"/>
      <inkml:brushProperty name="color" value="#FFFFFF"/>
    </inkml:brush>
  </inkml:definitions>
  <inkml:trace contextRef="#ctx0" brushRef="#br0">0 701 24575,'87'15'0,"-70"-14"0,-1-1 0,0-1 0,1 0 0,27-7 0,-34 5 0,-1 0 0,1-1 0,-1-1 0,0 1 0,0-2 0,0 1 0,0-1 0,12-12 0,-4 3 0,-1-1 0,0-1 0,-1-1 0,-1 0 0,-1-1 0,20-36 0,-18 23 0,-1-1 0,-2-1 0,14-58 0,-13 44 0,6-36 0,-16 60 0,3-25 0,-1-49 0,-5 140 0,0 7 0,11 94 0,-4-71 0,-7-56 0,1 0 0,1 0 0,0-1 0,8 29 0,-3-23 0,-2 1 0,3 23 0,-5-25 0,1 0 0,0 0 0,8 19 0,3 3 0,-9-23 0,1 1 0,12 23 0,-16-38 0,-1 0 0,1 0 0,0-1 0,1 0 0,-1 1 0,1-1 0,0 0 0,0-1 0,0 1 0,0-1 0,1 0 0,-1 0 0,9 4 0,-10-6 0,0 1 0,0-1 0,0 0 0,1 0 0,-1 0 0,0 0 0,1 0 0,-1-1 0,1 0 0,-1 1 0,0-1 0,1-1 0,-1 1 0,1 0 0,-1-1 0,1 0 0,-1 0 0,0 0 0,0 0 0,6-3 0,-3 0 0,-1 0 0,0-1 0,0 0 0,0 0 0,0 0 0,-1-1 0,0 0 0,0 1 0,3-8 0,13-25 0,-1-2 0,-2 0 0,-2-1 0,12-51 0,-24 72 0,-4 17 0,1 0 0,1 1 0,-1-1 0,0 0 0,1 1 0,-1-1 0,1 0 0,0 1 0,0-1 0,0 1 0,0-1 0,2-1 0,16 41 0,-16-30 0,6 13 0,-2 1 0,6 25 0,-9-30 0,0 0 0,1-1 0,1 0 0,0 0 0,12 20 0,-15-30 0,0-1 0,1 0 0,0 0 0,-1 0 0,1-1 0,0 1 0,1-1 0,-1 0 0,0 0 0,1 0 0,0-1 0,0 0 0,0 0 0,0 0 0,0 0 0,0-1 0,0 0 0,0 0 0,1 0 0,9 0 0,-11-1 0,-1 0 0,0 0 0,1-1 0,-1 1 0,0-1 0,0 0 0,1 0 0,-1 0 0,0 0 0,0 0 0,0-1 0,0 1 0,0-1 0,0 0 0,-1 0 0,1 0 0,0 0 0,-1-1 0,0 1 0,1-1 0,-1 1 0,0-1 0,-1 0 0,1 0 0,2-3 0,3-10 0,-1 0 0,0 0 0,7-34 0,4-8 0,-13 45 0,0 0 0,-1 0 0,-1-1 0,2-24 0,-4 23 0,2 0 0,7-28 0,-9 43 0,0 0 0,0 0 0,0 0 0,0 0 0,0 0 0,0 0 0,0 0 0,0 0 0,0 0 0,0 0 0,1 0 0,-1 0 0,0 0 0,0 0 0,0 0 0,0 0 0,0 1 0,0-1 0,0 0 0,0 0 0,1 0 0,-1 0 0,0 0 0,0 0 0,0 0 0,0-1 0,0 1 0,0 0 0,0 0 0,1 0 0,-1 0 0,0 0 0,0 0 0,0 0 0,0 0 0,0 0 0,0 0 0,0 0 0,0 0 0,0 0 0,0 0 0,1 0 0,-1 0 0,0-1 0,0 1 0,0 0 0,0 0 0,0 0 0,0 0 0,0 0 0,0 0 0,0 0 0,0 0 0,0-1 0,0 1 0,0 0 0,0 0 0,4 16 0,0 21 0,-2-25 0,-1 0 0,2 0 0,-1-1 0,2 1 0,-1-1 0,2 0 0,-1 0 0,2 0 0,7 12 0,-10-18 0,1 1 0,0-1 0,0 0 0,0 0 0,1-1 0,0 1 0,0-1 0,0 0 0,0 0 0,1-1 0,0 1 0,-1-1 0,1 0 0,0-1 0,1 1 0,-1-1 0,11 1 0,12 3 0,-22-4 0,0-1 0,0 0 0,0 0 0,-1 0 0,1-1 0,13-1 0,-17 0 0,-1 1 0,1-1 0,-1 0 0,0 0 0,1-1 0,-1 1 0,0 0 0,0-1 0,1 1 0,-1-1 0,0 0 0,-1 0 0,1 0 0,0 0 0,0 0 0,-1 0 0,0 0 0,1 0 0,-1-1 0,0 1 0,0-1 0,1-2 0,4-16 0,0 0 0,-2 1 0,0-2 0,1-22 0,-2 11 0,-3 32 0,0 0 0,0 0 0,0 1 0,0-1 0,0 0 0,0 0 0,0 0 0,0 0 0,1 1 0,-1-1 0,0 0 0,0 0 0,1 1 0,-1-1 0,0 0 0,1 0 0,-1 1 0,1-1 0,-1 0 0,1 1 0,-1-1 0,1 1 0,0-1 0,-1 0 0,1 1 0,0 0 0,-1-1 0,1 1 0,0-1 0,0 1 0,1 0 0,-1 0 0,0 1 0,1-1 0,-1 1 0,1-1 0,-1 1 0,0 0 0,0 0 0,0-1 0,1 1 0,-1 0 0,0 0 0,0 0 0,0 0 0,1 2 0,38 55 0,-36-52 0,5 9 0,-6-8 0,1-1 0,-1 0 0,1 0 0,0 0 0,1 0 0,0-1 0,0 1 0,0-1 0,0-1 0,7 5 0,-11-8 0,0-1 0,0 0 0,0 0 0,0 0 0,0 0 0,0 0 0,0 0 0,0 0 0,0 0 0,0 0 0,-1 0 0,1-1 0,0 1 0,0 0 0,0-1 0,0 1 0,0 0 0,0-1 0,-1 1 0,1-1 0,0 1 0,0-1 0,-1 0 0,1 1 0,0-1 0,-1 0 0,1 0 0,-1 1 0,1-1 0,-1 0 0,1 0 0,0-1 0,19-39 0,-12 22 0,-5 16 0,0 0 0,0-1 0,0 1 0,0 0 0,0 1 0,1-1 0,-1 1 0,1-1 0,-1 1 0,1 0 0,0 0 0,0 1 0,0-1 0,0 1 0,0 0 0,1 0 0,-1 0 0,0 1 0,0-1 0,1 1 0,-1 0 0,8 1 0,11 1 0,0 2 0,0 0 0,24 9 0,-12-4 0,-15-4 0,1-1 0,0-1 0,22 1 0,-35-4 0,0-1 0,0 0 0,0 0 0,0 0 0,0-1 0,0 0 0,0-1 0,0 0 0,-1 0 0,0 0 0,8-6 0,-6 5 0,0-1 0,1 1 0,-1 1 0,1 0 0,0 0 0,0 1 0,0 0 0,0 1 0,1 0 0,-1 1 0,0 0 0,0 0 0,1 1 0,-1 0 0,0 1 0,12 4 0,-15-3 0,0 1 0,0 1 0,0-1 0,-1 1 0,0 0 0,0 1 0,0 0 0,10 12 0,-17-17 0,1-1 0,-1 1 0,1-1 0,-1 1 0,1 0 0,-1-1 0,0 1 0,1-1 0,-1 1 0,0-1 0,1 0 0,-1 1 0,0-1 0,0 0 0,1 1 0,-1-1 0,0 0 0,0 0 0,0 0 0,1 0 0,-1 0 0,0 0 0,0 0 0,0 0 0,1 0 0,-1 0 0,0 0 0,-1-1 0,-31 2 0,32-1 0,-33-3 0,23 2 0,1 0 0,-1 0 0,0 1 0,0 0 0,0 1 0,1 0 0,-15 4 0,24-4 0,0-1 0,0 1 0,0-1 0,-1 1 0,1 0 0,0-1 0,0 1 0,0 0 0,0 0 0,0 0 0,0 0 0,0 0 0,0 0 0,1 0 0,-1 0 0,0 0 0,0 0 0,1 0 0,-1 1 0,1-1 0,-1 0 0,1 1 0,0-1 0,-1 0 0,1 0 0,0 1 0,0-1 0,0 0 0,0 1 0,0-1 0,0 0 0,0 1 0,1-1 0,-1 0 0,0 1 0,1-1 0,-1 0 0,1 0 0,-1 1 0,1-1 0,0 1 0,1 1 0,-1 0 0,1-1 0,0 1 0,0 0 0,0-1 0,0 0 0,0 1 0,1-1 0,-1 0 0,0 0 0,1-1 0,0 1 0,-1 0 0,1-1 0,0 0 0,6 3 0,7-2 0,0 0 0,0 0 0,0-2 0,1 0 0,-1 0 0,0-2 0,0 0 0,0-1 0,0-1 0,29-10 0,-22-2 0,-22 15 0,0-1 0,-1 1 0,1 0 0,0 0 0,0 0 0,0 1 0,1-1 0,-1 0 0,0 0 0,0 0 0,0 1 0,0-1 0,1 1 0,-1-1 0,0 1 0,1-1 0,-1 1 0,0 0 0,1 0 0,-1-1 0,1 1 0,-1 0 0,0 0 0,1 1 0,-1-1 0,0 0 0,1 0 0,-1 1 0,0-1 0,1 0 0,-1 1 0,0 0 0,1-1 0,-1 1 0,0 0 0,0-1 0,0 1 0,0 0 0,0 0 0,0 0 0,2 2 0,10 10 0,2-1 0,-1-1 0,22 13 0,-29-20 0,0-1 0,1 0 0,-1 0 0,1 0 0,0-1 0,0-1 0,0 1 0,0-1 0,0-1 0,10 1 0,-8-2 0,0 0 0,-1 0 0,1-1 0,-1 0 0,1 0 0,-1-1 0,0-1 0,0 0 0,0 0 0,14-9 0,3-1 0,-19 11 0,-1-1 0,1 1 0,1 1 0,-1-1 0,11-1 0,-15 3 0,-1 1 0,1 0 0,0 0 0,-1 0 0,1 0 0,-1 0 0,1 1 0,0-1 0,-1 1 0,1-1 0,-1 1 0,1 0 0,-1 0 0,0 0 0,1 1 0,-1-1 0,0 0 0,4 4 0,10 8 0,0-1 0,1 0 0,0-1 0,1-1 0,0-1 0,1 0 0,30 9 0,2-8 0,0-3 0,0-2 0,1-2 0,82-6 0,-22 0 0,-66 4 0,-27 1 0,0-2 0,0 0 0,0-1 0,0-1 0,0-1 0,-1 0 0,22-8 0,88-22-1365,-119 30-5461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20:02:01.292"/>
    </inkml:context>
    <inkml:brush xml:id="br0">
      <inkml:brushProperty name="width" value="0.035" units="cm"/>
      <inkml:brushProperty name="height" value="0.035" units="cm"/>
      <inkml:brushProperty name="color" value="#FFFFFF"/>
      <inkml:brushProperty name="ignorePressure" value="1"/>
    </inkml:brush>
  </inkml:definitions>
  <inkml:trace contextRef="#ctx0" brushRef="#br0">0 1,'4051'0,"-4032"0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Aakif Umar</dc:creator>
  <cp:keywords/>
  <dc:description/>
  <cp:lastModifiedBy>Aakif Umar</cp:lastModifiedBy>
  <cp:revision>12</cp:revision>
  <cp:lastPrinted>2024-05-14T20:09:00Z</cp:lastPrinted>
  <dcterms:created xsi:type="dcterms:W3CDTF">2024-05-14T04:56:00Z</dcterms:created>
  <dcterms:modified xsi:type="dcterms:W3CDTF">2024-05-14T20:11:00Z</dcterms:modified>
</cp:coreProperties>
</file>